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002" w:rsidP="008A4002">
      <w:pPr>
        <w:pStyle w:val="Title"/>
      </w:pPr>
      <w:r>
        <w:fldChar w:fldCharType="begin"/>
      </w:r>
      <w:r>
        <w:instrText xml:space="preserve"> TITLE   \* MERGEFORMAT </w:instrText>
      </w:r>
      <w:r>
        <w:fldChar w:fldCharType="separate"/>
      </w:r>
      <w:r>
        <w:t>DEFFIN009 Perform taxation management</w:t>
      </w:r>
      <w:r>
        <w:fldChar w:fldCharType="end"/>
      </w:r>
    </w:p>
    <w:p w:rsidR="008A4002" w:rsidP="008A4002">
      <w:pPr>
        <w:pStyle w:val="Version"/>
        <w:sectPr w:rsidSect="00BA4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C21" w:rsidP="00BA4C21">
      <w:pPr>
        <w:pStyle w:val="SuperHeading"/>
      </w:pPr>
      <w:r w:rsidRPr="00BA4C21">
        <w:t>DEFFIN009 Perform taxation management</w:t>
      </w:r>
    </w:p>
    <w:p w:rsidR="00000000" w:rsidRPr="00BA4C21" w:rsidP="00BA4C21">
      <w:pPr>
        <w:pStyle w:val="Heading1"/>
      </w:pPr>
      <w:bookmarkStart w:id="1" w:name="O_957508"/>
      <w:bookmarkEnd w:id="1"/>
      <w:r w:rsidRPr="00BA4C21">
        <w:t>Modification History</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Release 1. This is the first release of this unit of competency in the DEF Defence Training Package.</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2" w:name="O_957509"/>
      <w:bookmarkEnd w:id="2"/>
      <w:r w:rsidRPr="00BA4C21">
        <w:t>Application</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This unit describes the skills required to develop tax strategies, perform taxation accounting, prepare</w:t>
            </w:r>
            <w:r w:rsidRPr="00BA4C21">
              <w:t xml:space="preserve"> tax returns and monitor compliance.</w:t>
            </w:r>
          </w:p>
          <w:p w:rsidR="00000000" w:rsidRPr="00BA4C21" w:rsidP="00BA4C21">
            <w:pPr>
              <w:pStyle w:val="BodyText"/>
            </w:pPr>
            <w:r w:rsidRPr="00BA4C21">
              <w:t>This unit applies to those working in the public sector Finance Domain who would be required to undertake financial management activities related to taxation as part of their duties.</w:t>
            </w:r>
          </w:p>
          <w:p w:rsidR="00000000" w:rsidRPr="00BA4C21" w:rsidP="00BA4C21">
            <w:pPr>
              <w:pStyle w:val="BodyText"/>
            </w:pPr>
            <w:r w:rsidRPr="00BA4C21">
              <w:t>The skills and knowledge described i</w:t>
            </w:r>
            <w:r w:rsidRPr="00BA4C21">
              <w:t>n this unit must be applied within the legislative, regulatory and policy environment in which they are carried out. Organisational policies and procedures must be consulted and adhered to, particularly those related to financial management activities.</w:t>
            </w:r>
          </w:p>
          <w:p w:rsidR="00000000" w:rsidRPr="00BA4C21" w:rsidP="00BA4C21">
            <w:pPr>
              <w:pStyle w:val="BodyText"/>
            </w:pPr>
            <w:r w:rsidRPr="00BA4C21">
              <w:t>Tho</w:t>
            </w:r>
            <w:r w:rsidRPr="00BA4C21">
              <w:t>se undertaking this unit would be working under minimal supervision and/or supervising small teams while undertaking financial management tasks. They would perform complex tasks in familiar context.</w:t>
            </w:r>
          </w:p>
          <w:p w:rsidR="00000000" w:rsidRPr="00BA4C21" w:rsidP="00BA4C21">
            <w:pPr>
              <w:pStyle w:val="BodyText"/>
            </w:pPr>
            <w:r w:rsidRPr="00BA4C21">
              <w:t>No licensing, legislative or certification requirements a</w:t>
            </w:r>
            <w:r w:rsidRPr="00BA4C21">
              <w:t>pply to this unit at the time of publication.</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3" w:name="O_957510"/>
      <w:bookmarkEnd w:id="3"/>
      <w:r w:rsidRPr="00BA4C21">
        <w:t>Pre-requisite Unit</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Not applicable.</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4" w:name="O_957511"/>
      <w:bookmarkEnd w:id="4"/>
      <w:r w:rsidRPr="00BA4C21">
        <w:t>Competency Field</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Financial Management</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5" w:name="O_957512"/>
      <w:bookmarkEnd w:id="5"/>
      <w:r w:rsidRPr="00BA4C21">
        <w:t>Unit Sector</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Not applicable.</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6" w:name="O_957513"/>
      <w:bookmarkEnd w:id="6"/>
      <w:r w:rsidRPr="00BA4C2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A4C2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PERFORMANCE CRITERIA</w:t>
            </w:r>
          </w:p>
        </w:tc>
      </w:tr>
      <w:tr w:rsidTr="00BA4C2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Performance criteria describe the performance needed to demonstrate achievement of the element.</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rPr>
                <w:rStyle w:val="SpecialBold"/>
              </w:rPr>
              <w:t>Develop tax strategy</w:t>
            </w: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Identify taxation issues</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Interpret and apply relevant taxation legislation and policies</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Identify and negotiate solution</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rPr>
                <w:rStyle w:val="SpecialBold"/>
              </w:rPr>
              <w:t>Perform taxation accounting</w:t>
            </w: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Extract report from the relevant financial systems</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Verify that taxation data is accurate and complete</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Prepare and process journal and payment documentation</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Reconcile accounts</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rPr>
                <w:rStyle w:val="SpecialBold"/>
              </w:rPr>
              <w:t>Prepare tax returns</w:t>
            </w: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Collate data for inclusion in tax return</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Perform calculations and categorise information</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Review calculations for accuracy and applicability</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Compile and submit tax return</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rPr>
                <w:rStyle w:val="SpecialBold"/>
              </w:rPr>
              <w:t>Monitor taxation compliance</w:t>
            </w: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Develop quality assurance sample from taxation report</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Investigate sample transactions</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t>Ide</w:t>
            </w:r>
            <w:r w:rsidRPr="00BA4C21">
              <w:t>ntify issues within the sample data</w:t>
            </w:r>
          </w:p>
        </w:tc>
      </w:tr>
      <w:tr w:rsidTr="00BA4C2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4C2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4C21">
            <w:pPr>
              <w:pStyle w:val="BodyText"/>
              <w:rPr>
                <w:lang w:val="en-NZ"/>
              </w:rPr>
            </w:pPr>
            <w:r w:rsidRPr="00BA4C2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Advise on solutions and initiate corrective action</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7" w:name="O_957514"/>
      <w:bookmarkEnd w:id="7"/>
      <w:r w:rsidRPr="00BA4C21">
        <w:t>Foundation Skills</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Foundation skills essential to performance are explicit in the performance criteria of this unit of competency.</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8" w:name="O_957515"/>
      <w:bookmarkEnd w:id="8"/>
      <w:r w:rsidRPr="00BA4C21">
        <w:t>Range of Conditions</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Range is restricted to essential operating conditions and any other variables essential to the work environment.</w:t>
            </w:r>
          </w:p>
          <w:p w:rsidR="00000000" w:rsidRPr="00BA4C21" w:rsidP="00BA4C21">
            <w:pPr>
              <w:pStyle w:val="BodyText"/>
            </w:pPr>
            <w:r w:rsidRPr="00BA4C21">
              <w:t>Non-essential conditions may be found in the Companion Volume Implementation Guide.</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9" w:name="O_957516"/>
      <w:bookmarkEnd w:id="9"/>
      <w:r w:rsidRPr="00BA4C21">
        <w:t>Unit Mapping</w:t>
      </w:r>
      <w:r w:rsidRPr="00BA4C21">
        <w:t xml:space="preserve"> Information</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No equivalent unit.</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10" w:name="O_957523"/>
      <w:bookmarkEnd w:id="10"/>
      <w:r w:rsidRPr="00BA4C21">
        <w:t>Links</w:t>
      </w:r>
    </w:p>
    <w:p w:rsidR="00000000" w:rsidRPr="00BA4C21" w:rsidP="008A4002">
      <w:pPr>
        <w:pStyle w:val="BodyText"/>
      </w:pPr>
      <w:r w:rsidRPr="00BA4C2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C75A2">
        <w:rPr>
          <w:rStyle w:val="Hyperlink"/>
        </w:rPr>
        <w:t>https://vetnet.gov.au/Pages/TrainingDocs.aspx?q=6bdbab1e-11ed-4bc9-9cba-9e1a55d4e4a9</w:t>
      </w:r>
      <w:r>
        <w:fldChar w:fldCharType="end"/>
      </w:r>
    </w:p>
    <w:p w:rsidR="00000000" w:rsidRPr="00BA4C21" w:rsidP="008A4002">
      <w:pPr>
        <w:pStyle w:val="BodyText"/>
        <w:sectPr w:rsidSect="00BA4C21">
          <w:headerReference w:type="default" r:id="rId10"/>
          <w:footerReference w:type="default" r:id="rId11"/>
          <w:pgSz w:w="11908" w:h="16833"/>
          <w:pgMar w:top="1702" w:right="1418" w:bottom="1702" w:left="1418" w:header="992" w:footer="992" w:gutter="0"/>
          <w:cols w:space="720"/>
          <w:noEndnote/>
          <w:docGrid w:linePitch="299"/>
        </w:sectPr>
      </w:pPr>
    </w:p>
    <w:p w:rsidR="00000000" w:rsidRPr="00BA4C21" w:rsidP="00BA4C21">
      <w:pPr>
        <w:pStyle w:val="SuperHeading"/>
      </w:pPr>
      <w:r w:rsidRPr="00BA4C21">
        <w:t>Assessment Requirements for DEFFIN009 Perform taxation management</w:t>
      </w:r>
    </w:p>
    <w:p w:rsidR="00000000" w:rsidRPr="00BA4C21" w:rsidP="00BA4C21">
      <w:pPr>
        <w:pStyle w:val="Heading1"/>
      </w:pPr>
      <w:bookmarkStart w:id="11" w:name="O_957518"/>
      <w:bookmarkEnd w:id="11"/>
      <w:r w:rsidRPr="00BA4C21">
        <w:t>Modification History</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Release 1. This is the first release of this unit of competency in the DEF Defence Training Package.</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12" w:name="O_957519"/>
      <w:bookmarkEnd w:id="12"/>
      <w:r w:rsidRPr="00BA4C21">
        <w:t>Performance Evidence</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Evidence re</w:t>
            </w:r>
            <w:r w:rsidRPr="00BA4C21">
              <w:t>quired to demonstrate competence in this unit must be relevant to and satisfy all of the requirements of the elements and performance criteria on at least one occasion and include:</w:t>
            </w:r>
          </w:p>
          <w:p w:rsidR="00000000" w:rsidRPr="00BA4C21" w:rsidP="00BA4C21">
            <w:pPr>
              <w:pStyle w:val="ListBullet"/>
            </w:pPr>
            <w:r w:rsidRPr="00BA4C21">
              <w:t>analysing financial transaction data</w:t>
            </w:r>
          </w:p>
          <w:p w:rsidR="00000000" w:rsidRPr="00BA4C21" w:rsidP="00BA4C21">
            <w:pPr>
              <w:pStyle w:val="ListBullet"/>
            </w:pPr>
            <w:r w:rsidRPr="00BA4C21">
              <w:t>applying statutory formulas</w:t>
            </w:r>
          </w:p>
          <w:p w:rsidR="00000000" w:rsidRPr="00BA4C21" w:rsidP="00BA4C21">
            <w:pPr>
              <w:pStyle w:val="ListBullet"/>
            </w:pPr>
            <w:r w:rsidRPr="00BA4C21">
              <w:t xml:space="preserve">applying </w:t>
            </w:r>
            <w:r w:rsidRPr="00BA4C21">
              <w:t>taxation legislation requirements to public sector workplace enquiries</w:t>
            </w:r>
          </w:p>
          <w:p w:rsidR="00000000" w:rsidRPr="00BA4C21" w:rsidP="00BA4C21">
            <w:pPr>
              <w:pStyle w:val="ListBullet"/>
            </w:pPr>
            <w:r w:rsidRPr="00BA4C21">
              <w:t>collecting of Fringe Benefits Tax data</w:t>
            </w:r>
          </w:p>
          <w:p w:rsidR="00000000" w:rsidRPr="00BA4C21" w:rsidP="00BA4C21">
            <w:pPr>
              <w:pStyle w:val="ListBullet"/>
            </w:pPr>
            <w:r w:rsidRPr="00BA4C21">
              <w:t>engaging with stakeholders</w:t>
            </w:r>
          </w:p>
          <w:p w:rsidR="00000000" w:rsidRPr="00BA4C21" w:rsidP="00BA4C21">
            <w:pPr>
              <w:pStyle w:val="ListBullet"/>
            </w:pPr>
            <w:r w:rsidRPr="00BA4C21">
              <w:t>inputting and extracting financial information systems data</w:t>
            </w:r>
          </w:p>
          <w:p w:rsidR="00000000" w:rsidRPr="00BA4C21" w:rsidP="00BA4C21">
            <w:pPr>
              <w:pStyle w:val="ListBullet"/>
            </w:pPr>
            <w:r w:rsidRPr="00BA4C21">
              <w:t>processing journals</w:t>
            </w:r>
          </w:p>
          <w:p w:rsidR="00000000" w:rsidRPr="00BA4C21" w:rsidP="00BA4C21">
            <w:pPr>
              <w:pStyle w:val="ListBullet"/>
            </w:pPr>
            <w:r w:rsidRPr="00BA4C21">
              <w:t>processing payments</w:t>
            </w:r>
          </w:p>
          <w:p w:rsidR="00000000" w:rsidRPr="00BA4C21" w:rsidP="00BA4C21">
            <w:pPr>
              <w:pStyle w:val="ListBullet"/>
            </w:pPr>
            <w:r w:rsidRPr="00BA4C21">
              <w:t>undertaking reconciliations</w:t>
            </w:r>
          </w:p>
          <w:p w:rsidR="00000000" w:rsidRPr="00BA4C21" w:rsidP="00BA4C21">
            <w:pPr>
              <w:pStyle w:val="ListBullet"/>
            </w:pPr>
            <w:r w:rsidRPr="00BA4C21">
              <w:t>using financial software systems.</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13" w:name="O_957520"/>
      <w:bookmarkEnd w:id="13"/>
      <w:r w:rsidRPr="00BA4C21">
        <w:t>Knowledge Evidence</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Evidence required to demonstrate competence in this unit must be relevant to and satisfy all of the requirements of the elements and performance criteria an</w:t>
            </w:r>
            <w:r w:rsidRPr="00BA4C21">
              <w:t>d include knowledge of:</w:t>
            </w:r>
          </w:p>
          <w:p w:rsidR="00000000" w:rsidRPr="00BA4C21" w:rsidP="00BA4C21">
            <w:pPr>
              <w:pStyle w:val="ListBullet"/>
            </w:pPr>
            <w:r w:rsidRPr="00BA4C21">
              <w:t>Fringe Benefit Tax return and Fringe Benefit Tax group tax return process</w:t>
            </w:r>
          </w:p>
          <w:p w:rsidR="00000000" w:rsidRPr="00BA4C21" w:rsidP="00BA4C21">
            <w:pPr>
              <w:pStyle w:val="ListBullet"/>
            </w:pPr>
            <w:r w:rsidRPr="00BA4C21">
              <w:t>relevant organisation policies and procedures</w:t>
            </w:r>
          </w:p>
          <w:p w:rsidR="00000000" w:rsidRPr="00BA4C21" w:rsidP="00BA4C21">
            <w:pPr>
              <w:pStyle w:val="ListBullet"/>
            </w:pPr>
            <w:r w:rsidRPr="00BA4C21">
              <w:t>purpose of a Business Activity Statement (BAS)</w:t>
            </w:r>
          </w:p>
          <w:p w:rsidR="00000000" w:rsidRPr="00BA4C21" w:rsidP="00BA4C21">
            <w:pPr>
              <w:pStyle w:val="ListBullet"/>
            </w:pPr>
            <w:r w:rsidRPr="00BA4C21">
              <w:t>taxation legislation governing taxation management in the organisation.</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14" w:name="O_957521"/>
      <w:bookmarkEnd w:id="14"/>
      <w:r w:rsidRPr="00BA4C21">
        <w:t>Assessment Conditions</w:t>
      </w:r>
    </w:p>
    <w:tbl>
      <w:tblPr>
        <w:tblW w:w="9497" w:type="dxa"/>
        <w:tblLayout w:type="fixed"/>
        <w:tblCellMar>
          <w:left w:w="62" w:type="dxa"/>
          <w:right w:w="62" w:type="dxa"/>
        </w:tblCellMar>
        <w:tblLook w:val="0000"/>
      </w:tblPr>
      <w:tblGrid>
        <w:gridCol w:w="9497"/>
      </w:tblGrid>
      <w:tr w:rsidTr="00BA4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4C21" w:rsidP="00BA4C21">
            <w:pPr>
              <w:pStyle w:val="BodyText"/>
            </w:pPr>
            <w:r w:rsidRPr="00BA4C21">
              <w:t>As a minimum, assessors must satisfy applicable regulatory requirements, which include requirements in the Standards for Registered Training Or</w:t>
            </w:r>
            <w:r w:rsidRPr="00BA4C21">
              <w:t>ganisations, current at the time of assessment.</w:t>
            </w:r>
          </w:p>
          <w:p w:rsidR="00000000" w:rsidRPr="00BA4C21" w:rsidP="00BA4C21">
            <w:pPr>
              <w:pStyle w:val="BodyText"/>
            </w:pPr>
            <w:r w:rsidRPr="00BA4C21">
              <w:t>As a minimum, assessment must satisfy applicable regulatory requirements, which include requirements in the Standards for Registered Training Organisations, current at the time of assessment.</w:t>
            </w:r>
          </w:p>
          <w:p w:rsidR="00000000" w:rsidRPr="00BA4C21" w:rsidP="00BA4C21">
            <w:pPr>
              <w:pStyle w:val="BodyText"/>
            </w:pPr>
            <w:r w:rsidRPr="00BA4C21">
              <w:t xml:space="preserve">Assessment must </w:t>
            </w:r>
            <w:r w:rsidRPr="00BA4C21">
              <w:t>occur in workplace operational situations where it is appropriate to do so; where this is not appropriate, assessment must occur in simulated workplace operational situations that replicate workplace conditions.</w:t>
            </w:r>
          </w:p>
          <w:p w:rsidR="00000000" w:rsidRPr="00BA4C21" w:rsidP="00BA4C21">
            <w:pPr>
              <w:pStyle w:val="BodyText"/>
            </w:pPr>
            <w:r w:rsidRPr="00BA4C21">
              <w:t xml:space="preserve">Assessment processes and techniques must be </w:t>
            </w:r>
            <w:r w:rsidRPr="00BA4C21">
              <w:t>appropriate to the language, literacy and numeracy requirements of the work being performed and the needs of the candidate.</w:t>
            </w:r>
          </w:p>
          <w:p w:rsidR="00000000" w:rsidRPr="00BA4C21" w:rsidP="00BA4C21">
            <w:pPr>
              <w:pStyle w:val="BodyText"/>
            </w:pPr>
            <w:r w:rsidRPr="00BA4C21">
              <w:t>Resources for assessment must include access to:</w:t>
            </w:r>
          </w:p>
          <w:p w:rsidR="00000000" w:rsidRPr="00BA4C21" w:rsidP="00BA4C21">
            <w:pPr>
              <w:pStyle w:val="ListBullet"/>
            </w:pPr>
            <w:r w:rsidRPr="00BA4C21">
              <w:t>a range of relevant exercises, case studies and/or other simulations</w:t>
            </w:r>
          </w:p>
          <w:p w:rsidR="00000000" w:rsidRPr="00BA4C21" w:rsidP="00BA4C21">
            <w:pPr>
              <w:pStyle w:val="ListBullet"/>
            </w:pPr>
            <w:r w:rsidRPr="00BA4C21">
              <w:t xml:space="preserve">relevant and </w:t>
            </w:r>
            <w:r w:rsidRPr="00BA4C21">
              <w:t>appropriate materials, tools, equipment and personal protective equipment (PPE) currently used in industry</w:t>
            </w:r>
          </w:p>
          <w:p w:rsidR="00000000" w:rsidRPr="00BA4C21" w:rsidP="00BA4C21">
            <w:pPr>
              <w:pStyle w:val="ListBullet"/>
            </w:pPr>
            <w:r w:rsidRPr="00BA4C21">
              <w:t>applicable documentation, including workplace procedures, regulations, codes of practice and operation manuals</w:t>
            </w:r>
          </w:p>
          <w:p w:rsidR="00000000" w:rsidRPr="00BA4C21" w:rsidP="00BA4C21">
            <w:pPr>
              <w:pStyle w:val="ListBullet"/>
            </w:pPr>
            <w:r w:rsidRPr="00BA4C21">
              <w:t>acceptable means of simulated assessment.</w:t>
            </w:r>
          </w:p>
        </w:tc>
      </w:tr>
    </w:tbl>
    <w:p w:rsidR="00000000" w:rsidRPr="00BA4C21" w:rsidP="00BA4C21">
      <w:pPr>
        <w:pStyle w:val="NoPaddingFontSize1"/>
      </w:pPr>
    </w:p>
    <w:p w:rsidR="00000000" w:rsidRPr="00BA4C21" w:rsidP="00BA4C21">
      <w:pPr>
        <w:pStyle w:val="AllowPageBreak"/>
      </w:pPr>
    </w:p>
    <w:p w:rsidR="00000000" w:rsidRPr="00BA4C21" w:rsidP="00BA4C21">
      <w:pPr>
        <w:pStyle w:val="Heading1"/>
      </w:pPr>
      <w:bookmarkStart w:id="15" w:name="O_957524"/>
      <w:bookmarkEnd w:id="15"/>
      <w:r w:rsidRPr="00BA4C21">
        <w:t>Links</w:t>
      </w:r>
    </w:p>
    <w:p w:rsidR="00000000" w:rsidRPr="00BA4C21" w:rsidP="008A4002">
      <w:pPr>
        <w:pStyle w:val="BodyText"/>
      </w:pPr>
      <w:r w:rsidRPr="00BA4C2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C75A2">
        <w:rPr>
          <w:rStyle w:val="Hyperlink"/>
        </w:rPr>
        <w:t>https://vetnet.gov.au/Pages/TrainingDocs.aspx?q=6bdbab1e-11ed-4bc9-9cba-9e1a55d4e4a9</w:t>
      </w:r>
      <w:r>
        <w:fldChar w:fldCharType="end"/>
      </w:r>
    </w:p>
    <w:p w:rsidR="00000000" w:rsidRPr="00BA4C21" w:rsidP="00BA4C21"/>
    <w:sectPr w:rsidSect="00BA4C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21" w:rsidRPr="008A4002" w:rsidP="008A40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02" w:rsidP="00BA4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4002" w:rsidP="00BA4C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A4002" w:rsidP="00BA4C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21" w:rsidP="00BA4C21">
    <w:pPr>
      <w:pStyle w:val="Footer"/>
      <w:framePr w:wrap="around"/>
    </w:pPr>
    <w:r>
      <w:fldChar w:fldCharType="begin"/>
    </w:r>
    <w:r>
      <w:instrText xml:space="preserve"> DOCPROPERTY  Subject  \* MERGEFORMAT </w:instrText>
    </w:r>
    <w:r>
      <w:fldChar w:fldCharType="separate"/>
    </w:r>
    <w:r w:rsidR="008A4002">
      <w:t>Approved</w:t>
    </w:r>
    <w:r w:rsidR="008A4002">
      <w:fldChar w:fldCharType="end"/>
    </w:r>
    <w:r>
      <w:tab/>
      <w:t xml:space="preserve">Page </w:t>
    </w:r>
    <w:r>
      <w:fldChar w:fldCharType="begin"/>
    </w:r>
    <w:r>
      <w:instrText xml:space="preserve"> PAGE  \* Arabic  \* MERGEFORMAT </w:instrText>
    </w:r>
    <w:r>
      <w:fldChar w:fldCharType="separate"/>
    </w:r>
    <w:r w:rsidR="008A40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4002">
      <w:rPr>
        <w:noProof/>
      </w:rPr>
      <w:t>4</w:t>
    </w:r>
    <w:r>
      <w:rPr>
        <w:noProof/>
      </w:rPr>
      <w:fldChar w:fldCharType="end"/>
    </w:r>
  </w:p>
  <w:p w:rsidR="00BA4C21" w:rsidP="00BA4C21">
    <w:pPr>
      <w:pStyle w:val="Footer"/>
      <w:framePr w:wrap="around"/>
    </w:pPr>
    <w:r>
      <w:t xml:space="preserve">© Commonwealth of Australia, </w:t>
    </w:r>
    <w:r>
      <w:fldChar w:fldCharType="begin"/>
    </w:r>
    <w:r>
      <w:instrText xml:space="preserve"> DATE  \@ "yyyy"  \* MERGEFORMAT </w:instrText>
    </w:r>
    <w:r>
      <w:fldChar w:fldCharType="separate"/>
    </w:r>
    <w:r w:rsidR="008A4002">
      <w:rPr>
        <w:noProof/>
      </w:rPr>
      <w:t>2025</w:t>
    </w:r>
    <w:r>
      <w:fldChar w:fldCharType="end"/>
    </w:r>
    <w:r>
      <w:tab/>
    </w:r>
    <w:r>
      <w:fldChar w:fldCharType="begin"/>
    </w:r>
    <w:r>
      <w:instrText xml:space="preserve"> DOCPROPERTY  Author  \* MERGEFORMAT </w:instrText>
    </w:r>
    <w:r>
      <w:fldChar w:fldCharType="separate"/>
    </w:r>
    <w:r w:rsidR="008A4002">
      <w:t>Public Skills Australia</w:t>
    </w:r>
    <w:r w:rsidR="008A4002">
      <w:fldChar w:fldCharType="end"/>
    </w:r>
  </w:p>
  <w:p w:rsidR="00BA4C21" w:rsidP="00BA4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C21" w:rsidRPr="008A4002" w:rsidP="008A40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02" w:rsidRPr="002D2AF8" w:rsidP="00BA4C21">
    <w:pPr>
      <w:pStyle w:val="Header"/>
      <w:framePr w:wrap="around"/>
    </w:pPr>
    <w:r>
      <w:fldChar w:fldCharType="begin"/>
    </w:r>
    <w:r>
      <w:instrText xml:space="preserve"> TITLE   \* MERGEFORMAT </w:instrText>
    </w:r>
    <w:r>
      <w:fldChar w:fldCharType="separate"/>
    </w:r>
    <w:r>
      <w:t>DEFFIN009 Perform taxation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4002" w:rsidP="00BA4C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21" w:rsidRPr="002D2AF8" w:rsidP="00BA4C21">
    <w:pPr>
      <w:pStyle w:val="Header"/>
      <w:framePr w:wrap="around"/>
    </w:pPr>
    <w:r>
      <w:fldChar w:fldCharType="begin"/>
    </w:r>
    <w:r>
      <w:instrText xml:space="preserve"> TITLE   \* MERGEFORMAT </w:instrText>
    </w:r>
    <w:r>
      <w:fldChar w:fldCharType="separate"/>
    </w:r>
    <w:r w:rsidR="008A4002">
      <w:t>DEFFIN009 Perform taxation management</w:t>
    </w:r>
    <w:r w:rsidR="008A4002">
      <w:fldChar w:fldCharType="end"/>
    </w:r>
    <w:r>
      <w:tab/>
      <w:t xml:space="preserve">Date this document was generated: </w:t>
    </w:r>
    <w:r>
      <w:fldChar w:fldCharType="begin"/>
    </w:r>
    <w:r>
      <w:instrText xml:space="preserve"> CREATEDATE  \@ "d MMMM yyyy"  \* MERGEFORMAT </w:instrText>
    </w:r>
    <w:r>
      <w:fldChar w:fldCharType="separate"/>
    </w:r>
    <w:r w:rsidR="008A4002">
      <w:rPr>
        <w:noProof/>
      </w:rPr>
      <w:t>2 March 2025</w:t>
    </w:r>
    <w:r>
      <w:fldChar w:fldCharType="end"/>
    </w:r>
  </w:p>
  <w:p w:rsidR="00BA4C21" w:rsidP="00BA4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8A80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4C5F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C21"/>
    <w:pPr>
      <w:spacing w:before="360" w:after="60"/>
      <w:outlineLvl w:val="0"/>
    </w:pPr>
    <w:rPr>
      <w:sz w:val="32"/>
    </w:rPr>
  </w:style>
  <w:style w:type="paragraph" w:styleId="Heading2">
    <w:name w:val="heading 2"/>
    <w:basedOn w:val="HeadingBase"/>
    <w:next w:val="BodyText"/>
    <w:link w:val="Heading2Char"/>
    <w:qFormat/>
    <w:rsid w:val="00BA4C21"/>
    <w:pPr>
      <w:keepLines/>
      <w:spacing w:before="240" w:after="120"/>
      <w:outlineLvl w:val="1"/>
    </w:pPr>
    <w:rPr>
      <w:sz w:val="28"/>
      <w:szCs w:val="40"/>
    </w:rPr>
  </w:style>
  <w:style w:type="paragraph" w:styleId="Heading3">
    <w:name w:val="heading 3"/>
    <w:basedOn w:val="HeadingBase"/>
    <w:next w:val="BodyText"/>
    <w:link w:val="Heading3Char"/>
    <w:qFormat/>
    <w:rsid w:val="00BA4C21"/>
    <w:pPr>
      <w:spacing w:before="180" w:after="120"/>
      <w:outlineLvl w:val="2"/>
    </w:pPr>
    <w:rPr>
      <w:spacing w:val="-10"/>
      <w:kern w:val="32"/>
    </w:rPr>
  </w:style>
  <w:style w:type="paragraph" w:styleId="Heading4">
    <w:name w:val="heading 4"/>
    <w:basedOn w:val="HeadingBase"/>
    <w:next w:val="BodyText"/>
    <w:link w:val="Heading4Char"/>
    <w:qFormat/>
    <w:rsid w:val="00BA4C21"/>
    <w:pPr>
      <w:spacing w:before="160" w:after="120"/>
      <w:outlineLvl w:val="3"/>
    </w:pPr>
    <w:rPr>
      <w:sz w:val="22"/>
    </w:rPr>
  </w:style>
  <w:style w:type="paragraph" w:styleId="Heading5">
    <w:name w:val="heading 5"/>
    <w:basedOn w:val="HeadingBase"/>
    <w:next w:val="Normal"/>
    <w:link w:val="Heading5Char"/>
    <w:qFormat/>
    <w:rsid w:val="00BA4C21"/>
    <w:pPr>
      <w:spacing w:before="80"/>
      <w:outlineLvl w:val="4"/>
    </w:pPr>
    <w:rPr>
      <w:color w:val="918585"/>
      <w:sz w:val="20"/>
    </w:rPr>
  </w:style>
  <w:style w:type="paragraph" w:styleId="Heading6">
    <w:name w:val="heading 6"/>
    <w:basedOn w:val="HeadingBase"/>
    <w:next w:val="Normal"/>
    <w:link w:val="Heading6Char"/>
    <w:qFormat/>
    <w:rsid w:val="00BA4C21"/>
    <w:pPr>
      <w:spacing w:before="60"/>
      <w:outlineLvl w:val="5"/>
    </w:pPr>
    <w:rPr>
      <w:color w:val="918585"/>
      <w:sz w:val="20"/>
    </w:rPr>
  </w:style>
  <w:style w:type="paragraph" w:styleId="Heading7">
    <w:name w:val="heading 7"/>
    <w:basedOn w:val="Normal"/>
    <w:next w:val="Normal"/>
    <w:link w:val="Heading7Char"/>
    <w:qFormat/>
    <w:rsid w:val="00BA4C21"/>
    <w:pPr>
      <w:ind w:left="720"/>
      <w:outlineLvl w:val="6"/>
    </w:pPr>
    <w:rPr>
      <w:i/>
    </w:rPr>
  </w:style>
  <w:style w:type="paragraph" w:styleId="Heading8">
    <w:name w:val="heading 8"/>
    <w:basedOn w:val="Normal"/>
    <w:next w:val="Normal"/>
    <w:link w:val="Heading8Char"/>
    <w:qFormat/>
    <w:rsid w:val="00BA4C21"/>
    <w:pPr>
      <w:ind w:left="720"/>
      <w:outlineLvl w:val="7"/>
    </w:pPr>
    <w:rPr>
      <w:i/>
    </w:rPr>
  </w:style>
  <w:style w:type="paragraph" w:styleId="Heading9">
    <w:name w:val="heading 9"/>
    <w:basedOn w:val="Normal"/>
    <w:next w:val="Normal"/>
    <w:link w:val="Heading9Char"/>
    <w:qFormat/>
    <w:rsid w:val="00BA4C21"/>
    <w:pPr>
      <w:ind w:left="720"/>
      <w:outlineLvl w:val="8"/>
    </w:pPr>
    <w:rPr>
      <w:i/>
    </w:rPr>
  </w:style>
  <w:style w:type="character" w:default="1" w:styleId="DefaultParagraphFont">
    <w:name w:val="Default Paragraph Font"/>
    <w:uiPriority w:val="1"/>
    <w:unhideWhenUsed/>
    <w:rsid w:val="00BA4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C21"/>
  </w:style>
  <w:style w:type="character" w:customStyle="1" w:styleId="Heading1Char">
    <w:name w:val="Heading 1 Char"/>
    <w:basedOn w:val="DefaultParagraphFont"/>
    <w:link w:val="Heading1"/>
    <w:rsid w:val="00BA4C21"/>
    <w:rPr>
      <w:rFonts w:ascii="Times New Roman" w:eastAsia="Times New Roman" w:hAnsi="Times New Roman" w:cs="Times New Roman"/>
      <w:b/>
      <w:sz w:val="32"/>
      <w:szCs w:val="20"/>
      <w:lang w:eastAsia="en-US"/>
    </w:rPr>
  </w:style>
  <w:style w:type="paragraph" w:styleId="BodyText">
    <w:name w:val="Body Text"/>
    <w:basedOn w:val="Normal"/>
    <w:link w:val="BodyTextChar"/>
    <w:rsid w:val="00BA4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C21"/>
    <w:rPr>
      <w:rFonts w:ascii="Times New Roman" w:eastAsia="Times New Roman" w:hAnsi="Times New Roman" w:cs="Times New Roman"/>
      <w:sz w:val="24"/>
      <w:lang w:eastAsia="en-US"/>
    </w:rPr>
  </w:style>
  <w:style w:type="paragraph" w:styleId="ListBullet">
    <w:name w:val="List Bullet"/>
    <w:basedOn w:val="List"/>
    <w:rsid w:val="00BA4C21"/>
    <w:pPr>
      <w:numPr>
        <w:numId w:val="11"/>
      </w:numPr>
      <w:tabs>
        <w:tab w:val="clear" w:pos="340"/>
      </w:tabs>
      <w:spacing w:before="40" w:after="40"/>
    </w:pPr>
  </w:style>
  <w:style w:type="character" w:customStyle="1" w:styleId="SpecialBold">
    <w:name w:val="Special Bold"/>
    <w:basedOn w:val="DefaultParagraphFont"/>
    <w:rsid w:val="00BA4C21"/>
    <w:rPr>
      <w:b/>
      <w:spacing w:val="0"/>
    </w:rPr>
  </w:style>
  <w:style w:type="paragraph" w:customStyle="1" w:styleId="SuperHeading">
    <w:name w:val="SuperHeading"/>
    <w:basedOn w:val="Normal"/>
    <w:rsid w:val="00BA4C21"/>
    <w:pPr>
      <w:spacing w:before="240" w:after="120"/>
      <w:outlineLvl w:val="0"/>
    </w:pPr>
    <w:rPr>
      <w:rFonts w:ascii="Times New Roman" w:hAnsi="Times New Roman"/>
      <w:b/>
      <w:sz w:val="32"/>
    </w:rPr>
  </w:style>
  <w:style w:type="paragraph" w:customStyle="1" w:styleId="AllowPageBreak">
    <w:name w:val="AllowPageBreak"/>
    <w:rsid w:val="00BA4C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4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C21"/>
    <w:rPr>
      <w:rFonts w:ascii="Courier New" w:eastAsia="Times New Roman" w:hAnsi="Courier New" w:cs="Times New Roman"/>
      <w:i/>
      <w:szCs w:val="20"/>
      <w:lang w:eastAsia="en-US"/>
    </w:rPr>
  </w:style>
  <w:style w:type="paragraph" w:customStyle="1" w:styleId="HeadingBase">
    <w:name w:val="Heading Base"/>
    <w:rsid w:val="00BA4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C21"/>
    <w:pPr>
      <w:tabs>
        <w:tab w:val="right" w:leader="dot" w:pos="9072"/>
      </w:tabs>
      <w:ind w:left="567"/>
    </w:pPr>
    <w:rPr>
      <w:szCs w:val="22"/>
    </w:rPr>
  </w:style>
  <w:style w:type="paragraph" w:customStyle="1" w:styleId="TOCBase">
    <w:name w:val="TOC Base"/>
    <w:rsid w:val="00BA4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C21"/>
    <w:pPr>
      <w:tabs>
        <w:tab w:val="right" w:leader="dot" w:pos="9072"/>
      </w:tabs>
      <w:spacing w:before="40" w:after="40"/>
      <w:ind w:left="284"/>
    </w:pPr>
    <w:rPr>
      <w:rFonts w:ascii="Times New Roman" w:hAnsi="Times New Roman"/>
    </w:rPr>
  </w:style>
  <w:style w:type="paragraph" w:styleId="TOC1">
    <w:name w:val="toc 1"/>
    <w:basedOn w:val="TOCBase"/>
    <w:next w:val="Normal"/>
    <w:rsid w:val="00BA4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C21"/>
    <w:rPr>
      <w:rFonts w:ascii="Times New Roman" w:eastAsia="Times New Roman" w:hAnsi="Times New Roman" w:cs="Times New Roman"/>
      <w:sz w:val="16"/>
      <w:lang w:eastAsia="en-US"/>
    </w:rPr>
  </w:style>
  <w:style w:type="paragraph" w:styleId="Title">
    <w:name w:val="Title"/>
    <w:basedOn w:val="HeadingBase"/>
    <w:link w:val="TitleChar"/>
    <w:qFormat/>
    <w:rsid w:val="00BA4C21"/>
    <w:pPr>
      <w:spacing w:before="5040"/>
      <w:jc w:val="center"/>
    </w:pPr>
    <w:rPr>
      <w:sz w:val="48"/>
      <w:szCs w:val="72"/>
      <w:lang w:val="en-US"/>
    </w:rPr>
  </w:style>
  <w:style w:type="character" w:customStyle="1" w:styleId="TitleChar">
    <w:name w:val="Title Char"/>
    <w:basedOn w:val="DefaultParagraphFont"/>
    <w:link w:val="Title"/>
    <w:rsid w:val="00BA4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C21"/>
    <w:pPr>
      <w:tabs>
        <w:tab w:val="left" w:pos="3600"/>
        <w:tab w:val="left" w:pos="3958"/>
      </w:tabs>
    </w:pPr>
  </w:style>
  <w:style w:type="paragraph" w:styleId="List">
    <w:name w:val="List"/>
    <w:basedOn w:val="BodyText"/>
    <w:next w:val="BodyText"/>
    <w:rsid w:val="00BA4C21"/>
    <w:pPr>
      <w:tabs>
        <w:tab w:val="left" w:pos="340"/>
      </w:tabs>
      <w:spacing w:before="60" w:after="60"/>
      <w:ind w:left="340" w:hanging="340"/>
    </w:pPr>
  </w:style>
  <w:style w:type="paragraph" w:customStyle="1" w:styleId="Note">
    <w:name w:val="Note"/>
    <w:basedOn w:val="BodyText"/>
    <w:rsid w:val="00BA4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C21"/>
    <w:pPr>
      <w:framePr w:wrap="auto" w:hAnchor="text" w:y="6049"/>
    </w:pPr>
    <w:rPr>
      <w:color w:val="000000"/>
      <w:sz w:val="40"/>
    </w:rPr>
  </w:style>
  <w:style w:type="paragraph" w:customStyle="1" w:styleId="TOCTitle">
    <w:name w:val="TOCTitle"/>
    <w:basedOn w:val="Heading1"/>
    <w:rsid w:val="00BA4C21"/>
    <w:pPr>
      <w:spacing w:after="240"/>
      <w:jc w:val="center"/>
      <w:outlineLvl w:val="9"/>
    </w:pPr>
    <w:rPr>
      <w:caps/>
    </w:rPr>
  </w:style>
  <w:style w:type="paragraph" w:customStyle="1" w:styleId="Version">
    <w:name w:val="Version"/>
    <w:rsid w:val="00BA4C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C21"/>
    <w:pPr>
      <w:numPr>
        <w:numId w:val="12"/>
      </w:numPr>
      <w:tabs>
        <w:tab w:val="clear" w:pos="680"/>
      </w:tabs>
    </w:pPr>
  </w:style>
  <w:style w:type="paragraph" w:styleId="Index1">
    <w:name w:val="index 1"/>
    <w:basedOn w:val="Normal"/>
    <w:next w:val="Normal"/>
    <w:semiHidden/>
    <w:rsid w:val="00BA4C21"/>
    <w:pPr>
      <w:keepNext w:val="0"/>
      <w:tabs>
        <w:tab w:val="right" w:pos="4176"/>
      </w:tabs>
      <w:ind w:left="198" w:hanging="198"/>
    </w:pPr>
    <w:rPr>
      <w:rFonts w:ascii="Garamond" w:hAnsi="Garamond"/>
    </w:rPr>
  </w:style>
  <w:style w:type="paragraph" w:styleId="IndexHeading">
    <w:name w:val="index heading"/>
    <w:basedOn w:val="Normal"/>
    <w:next w:val="Index1"/>
    <w:semiHidden/>
    <w:rsid w:val="00BA4C21"/>
    <w:pPr>
      <w:spacing w:before="120" w:after="120"/>
    </w:pPr>
    <w:rPr>
      <w:rFonts w:ascii="Arial" w:hAnsi="Arial"/>
      <w:b/>
      <w:color w:val="918585"/>
      <w:sz w:val="24"/>
    </w:rPr>
  </w:style>
  <w:style w:type="paragraph" w:styleId="Header">
    <w:name w:val="header"/>
    <w:basedOn w:val="Normal"/>
    <w:link w:val="HeaderChar"/>
    <w:rsid w:val="00BA4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C21"/>
    <w:rPr>
      <w:rFonts w:ascii="Times New Roman" w:eastAsia="Times New Roman" w:hAnsi="Times New Roman" w:cs="Times New Roman"/>
      <w:sz w:val="16"/>
      <w:szCs w:val="20"/>
      <w:lang w:val="en-GB" w:eastAsia="en-US"/>
    </w:rPr>
  </w:style>
  <w:style w:type="paragraph" w:customStyle="1" w:styleId="Chapter">
    <w:name w:val="Chapter"/>
    <w:basedOn w:val="Normal"/>
    <w:rsid w:val="00BA4C21"/>
    <w:pPr>
      <w:spacing w:before="240"/>
    </w:pPr>
    <w:rPr>
      <w:rFonts w:ascii="Times New Roman" w:hAnsi="Times New Roman"/>
      <w:smallCaps/>
      <w:spacing w:val="80"/>
      <w:sz w:val="28"/>
    </w:rPr>
  </w:style>
  <w:style w:type="paragraph" w:customStyle="1" w:styleId="InChapter">
    <w:name w:val="InChapter"/>
    <w:basedOn w:val="Heading3"/>
    <w:rsid w:val="00BA4C21"/>
    <w:pPr>
      <w:spacing w:after="240"/>
      <w:outlineLvl w:val="9"/>
    </w:pPr>
    <w:rPr>
      <w:noProof/>
    </w:rPr>
  </w:style>
  <w:style w:type="paragraph" w:styleId="Index2">
    <w:name w:val="index 2"/>
    <w:basedOn w:val="Normal"/>
    <w:next w:val="Normal"/>
    <w:semiHidden/>
    <w:rsid w:val="00BA4C21"/>
    <w:pPr>
      <w:tabs>
        <w:tab w:val="right" w:pos="4176"/>
      </w:tabs>
      <w:ind w:left="568" w:hanging="284"/>
    </w:pPr>
    <w:rPr>
      <w:rFonts w:ascii="Garamond" w:hAnsi="Garamond"/>
    </w:rPr>
  </w:style>
  <w:style w:type="paragraph" w:customStyle="1" w:styleId="Byline">
    <w:name w:val="Byline"/>
    <w:rsid w:val="00BA4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C21"/>
    <w:pPr>
      <w:tabs>
        <w:tab w:val="clear" w:pos="3600"/>
        <w:tab w:val="clear" w:pos="3958"/>
      </w:tabs>
      <w:jc w:val="right"/>
    </w:pPr>
  </w:style>
  <w:style w:type="character" w:styleId="Emphasis">
    <w:name w:val="Emphasis"/>
    <w:basedOn w:val="DefaultParagraphFont"/>
    <w:qFormat/>
    <w:rsid w:val="00BA4C21"/>
    <w:rPr>
      <w:i/>
    </w:rPr>
  </w:style>
  <w:style w:type="paragraph" w:styleId="Caption">
    <w:name w:val="caption"/>
    <w:basedOn w:val="BodyText"/>
    <w:next w:val="Normal"/>
    <w:qFormat/>
    <w:rsid w:val="00BA4C21"/>
    <w:pPr>
      <w:framePr w:w="2268" w:hSpace="181" w:vSpace="181" w:wrap="around" w:vAnchor="text" w:hAnchor="page" w:x="1135" w:y="285" w:anchorLock="1"/>
    </w:pPr>
    <w:rPr>
      <w:i/>
    </w:rPr>
  </w:style>
  <w:style w:type="paragraph" w:customStyle="1" w:styleId="MiniTOCTitle">
    <w:name w:val="MiniTOCTitle"/>
    <w:basedOn w:val="Heading4"/>
    <w:rsid w:val="00BA4C21"/>
    <w:pPr>
      <w:spacing w:before="240"/>
      <w:outlineLvl w:val="9"/>
    </w:pPr>
    <w:rPr>
      <w:noProof/>
      <w:sz w:val="24"/>
    </w:rPr>
  </w:style>
  <w:style w:type="paragraph" w:customStyle="1" w:styleId="MiniTOCItem">
    <w:name w:val="MiniTOCItem"/>
    <w:basedOn w:val="ListBullet"/>
    <w:rsid w:val="00BA4C21"/>
    <w:pPr>
      <w:numPr>
        <w:numId w:val="0"/>
      </w:numPr>
      <w:tabs>
        <w:tab w:val="right" w:leader="dot" w:pos="6521"/>
      </w:tabs>
      <w:spacing w:before="0" w:after="0"/>
    </w:pPr>
  </w:style>
  <w:style w:type="paragraph" w:customStyle="1" w:styleId="TOFTitle">
    <w:name w:val="TOFTitle"/>
    <w:basedOn w:val="TOCTitle"/>
    <w:rsid w:val="00BA4C21"/>
  </w:style>
  <w:style w:type="paragraph" w:styleId="TableofFigures">
    <w:name w:val="table of figures"/>
    <w:basedOn w:val="Normal"/>
    <w:next w:val="Normal"/>
    <w:semiHidden/>
    <w:rsid w:val="00BA4C21"/>
    <w:pPr>
      <w:tabs>
        <w:tab w:val="right" w:leader="dot" w:pos="9072"/>
      </w:tabs>
      <w:ind w:left="970" w:hanging="403"/>
    </w:pPr>
    <w:rPr>
      <w:rFonts w:ascii="Times New Roman" w:hAnsi="Times New Roman"/>
      <w:b/>
    </w:rPr>
  </w:style>
  <w:style w:type="paragraph" w:styleId="ListNumber">
    <w:name w:val="List Number"/>
    <w:basedOn w:val="List"/>
    <w:rsid w:val="00BA4C21"/>
    <w:pPr>
      <w:numPr>
        <w:numId w:val="14"/>
      </w:numPr>
      <w:tabs>
        <w:tab w:val="clear" w:pos="340"/>
      </w:tabs>
    </w:pPr>
  </w:style>
  <w:style w:type="character" w:customStyle="1" w:styleId="WingdingSymbols">
    <w:name w:val="Wingding Symbols"/>
    <w:rsid w:val="00BA4C21"/>
    <w:rPr>
      <w:rFonts w:ascii="Wingdings" w:hAnsi="Wingdings"/>
    </w:rPr>
  </w:style>
  <w:style w:type="paragraph" w:customStyle="1" w:styleId="TableHeading">
    <w:name w:val="Table Heading"/>
    <w:basedOn w:val="HeadingBase"/>
    <w:rsid w:val="00BA4C21"/>
    <w:pPr>
      <w:keepLines/>
      <w:pBdr>
        <w:bottom w:val="single" w:sz="6" w:space="1" w:color="918585"/>
      </w:pBdr>
      <w:spacing w:before="240"/>
    </w:pPr>
  </w:style>
  <w:style w:type="character" w:customStyle="1" w:styleId="HotSpot">
    <w:name w:val="HotSpot"/>
    <w:rsid w:val="00BA4C21"/>
    <w:rPr>
      <w:color w:val="0033CC"/>
      <w:u w:val="none"/>
    </w:rPr>
  </w:style>
  <w:style w:type="paragraph" w:customStyle="1" w:styleId="BodyTextRight">
    <w:name w:val="Body Text Right"/>
    <w:basedOn w:val="BodyText"/>
    <w:rsid w:val="00BA4C21"/>
    <w:pPr>
      <w:spacing w:before="0" w:after="0"/>
      <w:jc w:val="right"/>
    </w:pPr>
  </w:style>
  <w:style w:type="paragraph" w:styleId="Index3">
    <w:name w:val="index 3"/>
    <w:basedOn w:val="ListNumber2"/>
    <w:next w:val="Normal"/>
    <w:semiHidden/>
    <w:rsid w:val="00BA4C21"/>
    <w:pPr>
      <w:numPr>
        <w:numId w:val="0"/>
      </w:numPr>
      <w:tabs>
        <w:tab w:val="right" w:leader="dot" w:pos="4176"/>
      </w:tabs>
    </w:pPr>
  </w:style>
  <w:style w:type="paragraph" w:styleId="ListNumber2">
    <w:name w:val="List Number 2"/>
    <w:basedOn w:val="List2"/>
    <w:rsid w:val="00BA4C21"/>
    <w:pPr>
      <w:numPr>
        <w:numId w:val="9"/>
      </w:numPr>
      <w:tabs>
        <w:tab w:val="clear" w:pos="1060"/>
      </w:tabs>
    </w:pPr>
  </w:style>
  <w:style w:type="paragraph" w:customStyle="1" w:styleId="MarginNote">
    <w:name w:val="Margin Note"/>
    <w:basedOn w:val="BodyText"/>
    <w:rsid w:val="00BA4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C21"/>
    <w:rPr>
      <w:sz w:val="32"/>
    </w:rPr>
  </w:style>
  <w:style w:type="paragraph" w:customStyle="1" w:styleId="HeadingProcedure">
    <w:name w:val="Heading Procedure"/>
    <w:basedOn w:val="HeadingBase"/>
    <w:next w:val="Normal"/>
    <w:rsid w:val="00BA4C21"/>
    <w:pPr>
      <w:tabs>
        <w:tab w:val="left" w:pos="0"/>
      </w:tabs>
      <w:spacing w:before="120" w:after="60"/>
    </w:pPr>
    <w:rPr>
      <w:i/>
      <w:color w:val="918585"/>
      <w:sz w:val="22"/>
    </w:rPr>
  </w:style>
  <w:style w:type="paragraph" w:customStyle="1" w:styleId="TableBodyText">
    <w:name w:val="Table Body Text"/>
    <w:basedOn w:val="BodyText"/>
    <w:rsid w:val="00BA4C21"/>
    <w:pPr>
      <w:spacing w:before="60" w:after="60"/>
    </w:pPr>
  </w:style>
  <w:style w:type="paragraph" w:styleId="ListContinue">
    <w:name w:val="List Continue"/>
    <w:basedOn w:val="List"/>
    <w:rsid w:val="00BA4C21"/>
    <w:pPr>
      <w:ind w:firstLine="0"/>
    </w:pPr>
  </w:style>
  <w:style w:type="paragraph" w:customStyle="1" w:styleId="ListNote">
    <w:name w:val="List Note"/>
    <w:basedOn w:val="List"/>
    <w:rsid w:val="00BA4C21"/>
    <w:pPr>
      <w:pBdr>
        <w:top w:val="single" w:sz="6" w:space="2" w:color="918585"/>
        <w:bottom w:val="single" w:sz="6" w:space="2" w:color="918585"/>
      </w:pBdr>
      <w:tabs>
        <w:tab w:val="left" w:pos="1021"/>
      </w:tabs>
      <w:ind w:firstLine="0"/>
    </w:pPr>
  </w:style>
  <w:style w:type="paragraph" w:customStyle="1" w:styleId="Warning">
    <w:name w:val="Warning"/>
    <w:basedOn w:val="BodyText"/>
    <w:rsid w:val="00BA4C21"/>
    <w:pPr>
      <w:shd w:val="clear" w:color="auto" w:fill="D9D9D9"/>
      <w:tabs>
        <w:tab w:val="left" w:pos="992"/>
      </w:tabs>
      <w:ind w:left="119" w:right="119"/>
    </w:pPr>
    <w:rPr>
      <w:sz w:val="20"/>
    </w:rPr>
  </w:style>
  <w:style w:type="paragraph" w:customStyle="1" w:styleId="MarginIcons">
    <w:name w:val="Margin Icons"/>
    <w:basedOn w:val="BodyText"/>
    <w:rsid w:val="00BA4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C21"/>
    <w:rPr>
      <w:rFonts w:ascii="Courier New" w:hAnsi="Courier New"/>
    </w:rPr>
  </w:style>
  <w:style w:type="paragraph" w:customStyle="1" w:styleId="NoteBullet">
    <w:name w:val="Note Bullet"/>
    <w:basedOn w:val="Note"/>
    <w:rsid w:val="00BA4C21"/>
    <w:pPr>
      <w:tabs>
        <w:tab w:val="clear" w:pos="680"/>
      </w:tabs>
      <w:spacing w:before="60" w:after="60"/>
    </w:pPr>
  </w:style>
  <w:style w:type="paragraph" w:customStyle="1" w:styleId="SubHeading2">
    <w:name w:val="SubHeading2"/>
    <w:basedOn w:val="HeadingBase"/>
    <w:rsid w:val="00BA4C21"/>
    <w:pPr>
      <w:spacing w:before="240" w:after="60"/>
    </w:pPr>
    <w:rPr>
      <w:sz w:val="20"/>
    </w:rPr>
  </w:style>
  <w:style w:type="paragraph" w:customStyle="1" w:styleId="SubHeading1">
    <w:name w:val="SubHeading1"/>
    <w:basedOn w:val="HeadingBase"/>
    <w:rsid w:val="00BA4C21"/>
    <w:pPr>
      <w:spacing w:before="240" w:after="60"/>
    </w:pPr>
    <w:rPr>
      <w:color w:val="918585"/>
      <w:sz w:val="22"/>
    </w:rPr>
  </w:style>
  <w:style w:type="paragraph" w:customStyle="1" w:styleId="SideHeading">
    <w:name w:val="Side Heading"/>
    <w:basedOn w:val="HeadingBase"/>
    <w:rsid w:val="00BA4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C21"/>
    <w:pPr>
      <w:numPr>
        <w:numId w:val="10"/>
      </w:numPr>
    </w:pPr>
  </w:style>
  <w:style w:type="paragraph" w:styleId="PlainText">
    <w:name w:val="Plain Text"/>
    <w:basedOn w:val="Normal"/>
    <w:link w:val="PlainTextChar"/>
    <w:rsid w:val="00BA4C21"/>
    <w:rPr>
      <w:sz w:val="20"/>
    </w:rPr>
  </w:style>
  <w:style w:type="character" w:customStyle="1" w:styleId="PlainTextChar">
    <w:name w:val="Plain Text Char"/>
    <w:basedOn w:val="DefaultParagraphFont"/>
    <w:link w:val="PlainText"/>
    <w:rsid w:val="00BA4C21"/>
    <w:rPr>
      <w:rFonts w:ascii="Courier New" w:eastAsia="Times New Roman" w:hAnsi="Courier New" w:cs="Times New Roman"/>
      <w:sz w:val="20"/>
      <w:szCs w:val="20"/>
      <w:lang w:eastAsia="en-US"/>
    </w:rPr>
  </w:style>
  <w:style w:type="character" w:customStyle="1" w:styleId="MenuOption">
    <w:name w:val="Menu Option"/>
    <w:basedOn w:val="DefaultParagraphFont"/>
    <w:rsid w:val="00BA4C21"/>
    <w:rPr>
      <w:b/>
      <w:smallCaps/>
    </w:rPr>
  </w:style>
  <w:style w:type="paragraph" w:customStyle="1" w:styleId="TableListNumber">
    <w:name w:val="Table List Number"/>
    <w:basedOn w:val="ListNumber"/>
    <w:rsid w:val="00BA4C21"/>
    <w:pPr>
      <w:numPr>
        <w:numId w:val="0"/>
      </w:numPr>
    </w:pPr>
  </w:style>
  <w:style w:type="paragraph" w:styleId="TOC4">
    <w:name w:val="toc 4"/>
    <w:basedOn w:val="TOCBase"/>
    <w:next w:val="Normal"/>
    <w:semiHidden/>
    <w:rsid w:val="00BA4C21"/>
    <w:pPr>
      <w:tabs>
        <w:tab w:val="right" w:leader="dot" w:pos="9071"/>
      </w:tabs>
      <w:ind w:left="1701"/>
    </w:pPr>
  </w:style>
  <w:style w:type="paragraph" w:customStyle="1" w:styleId="ListAlpha">
    <w:name w:val="List Alpha"/>
    <w:basedOn w:val="List"/>
    <w:rsid w:val="00BA4C21"/>
    <w:pPr>
      <w:numPr>
        <w:numId w:val="8"/>
      </w:numPr>
    </w:pPr>
  </w:style>
  <w:style w:type="paragraph" w:customStyle="1" w:styleId="ListAlpha2">
    <w:name w:val="List Alpha 2"/>
    <w:basedOn w:val="List2"/>
    <w:rsid w:val="00BA4C21"/>
    <w:pPr>
      <w:numPr>
        <w:numId w:val="7"/>
      </w:numPr>
    </w:pPr>
  </w:style>
  <w:style w:type="paragraph" w:styleId="List2">
    <w:name w:val="List 2"/>
    <w:basedOn w:val="BodyText"/>
    <w:rsid w:val="00BA4C21"/>
    <w:pPr>
      <w:tabs>
        <w:tab w:val="left" w:pos="680"/>
      </w:tabs>
      <w:spacing w:before="60" w:after="60"/>
      <w:ind w:left="680" w:hanging="340"/>
    </w:pPr>
  </w:style>
  <w:style w:type="paragraph" w:styleId="List3">
    <w:name w:val="List 3"/>
    <w:basedOn w:val="BodyText"/>
    <w:rsid w:val="00BA4C21"/>
    <w:pPr>
      <w:tabs>
        <w:tab w:val="left" w:pos="1021"/>
      </w:tabs>
      <w:spacing w:before="60" w:after="60"/>
      <w:ind w:left="1020" w:hanging="340"/>
    </w:pPr>
  </w:style>
  <w:style w:type="paragraph" w:styleId="List4">
    <w:name w:val="List 4"/>
    <w:basedOn w:val="BodyText"/>
    <w:rsid w:val="00BA4C21"/>
    <w:pPr>
      <w:tabs>
        <w:tab w:val="left" w:pos="1361"/>
      </w:tabs>
      <w:spacing w:before="60" w:after="60"/>
      <w:ind w:left="1361" w:hanging="340"/>
    </w:pPr>
  </w:style>
  <w:style w:type="paragraph" w:styleId="List5">
    <w:name w:val="List 5"/>
    <w:basedOn w:val="BodyText"/>
    <w:rsid w:val="00BA4C21"/>
    <w:pPr>
      <w:tabs>
        <w:tab w:val="left" w:pos="1701"/>
      </w:tabs>
      <w:spacing w:before="60" w:after="60"/>
      <w:ind w:left="1701" w:hanging="340"/>
    </w:pPr>
  </w:style>
  <w:style w:type="paragraph" w:styleId="ListBullet3">
    <w:name w:val="List Bullet 3"/>
    <w:basedOn w:val="List3"/>
    <w:rsid w:val="00BA4C21"/>
    <w:pPr>
      <w:numPr>
        <w:numId w:val="13"/>
      </w:numPr>
      <w:tabs>
        <w:tab w:val="clear" w:pos="1021"/>
      </w:tabs>
      <w:ind w:left="1037" w:hanging="357"/>
    </w:pPr>
  </w:style>
  <w:style w:type="paragraph" w:styleId="ListBullet4">
    <w:name w:val="List Bullet 4"/>
    <w:basedOn w:val="List4"/>
    <w:rsid w:val="00BA4C21"/>
    <w:pPr>
      <w:numPr>
        <w:numId w:val="2"/>
      </w:numPr>
      <w:tabs>
        <w:tab w:val="clear" w:pos="1361"/>
      </w:tabs>
    </w:pPr>
  </w:style>
  <w:style w:type="paragraph" w:styleId="ListBullet5">
    <w:name w:val="List Bullet 5"/>
    <w:basedOn w:val="List5"/>
    <w:rsid w:val="00BA4C21"/>
    <w:pPr>
      <w:numPr>
        <w:numId w:val="3"/>
      </w:numPr>
    </w:pPr>
  </w:style>
  <w:style w:type="paragraph" w:styleId="ListContinue2">
    <w:name w:val="List Continue 2"/>
    <w:basedOn w:val="List2"/>
    <w:rsid w:val="00BA4C21"/>
    <w:pPr>
      <w:ind w:firstLine="0"/>
    </w:pPr>
  </w:style>
  <w:style w:type="paragraph" w:styleId="ListContinue3">
    <w:name w:val="List Continue 3"/>
    <w:basedOn w:val="List3"/>
    <w:rsid w:val="00BA4C21"/>
    <w:pPr>
      <w:ind w:left="1021" w:firstLine="0"/>
    </w:pPr>
  </w:style>
  <w:style w:type="paragraph" w:styleId="ListContinue4">
    <w:name w:val="List Continue 4"/>
    <w:basedOn w:val="List4"/>
    <w:rsid w:val="00BA4C21"/>
    <w:pPr>
      <w:ind w:firstLine="0"/>
    </w:pPr>
  </w:style>
  <w:style w:type="paragraph" w:styleId="ListContinue5">
    <w:name w:val="List Continue 5"/>
    <w:basedOn w:val="List5"/>
    <w:rsid w:val="00BA4C21"/>
    <w:pPr>
      <w:ind w:firstLine="0"/>
    </w:pPr>
  </w:style>
  <w:style w:type="paragraph" w:styleId="ListNumber3">
    <w:name w:val="List Number 3"/>
    <w:basedOn w:val="List3"/>
    <w:rsid w:val="00BA4C21"/>
    <w:pPr>
      <w:numPr>
        <w:numId w:val="4"/>
      </w:numPr>
    </w:pPr>
  </w:style>
  <w:style w:type="paragraph" w:styleId="ListNumber4">
    <w:name w:val="List Number 4"/>
    <w:basedOn w:val="List4"/>
    <w:rsid w:val="00BA4C21"/>
    <w:pPr>
      <w:numPr>
        <w:numId w:val="5"/>
      </w:numPr>
    </w:pPr>
  </w:style>
  <w:style w:type="paragraph" w:styleId="ListNumber5">
    <w:name w:val="List Number 5"/>
    <w:basedOn w:val="List5"/>
    <w:rsid w:val="00BA4C21"/>
    <w:pPr>
      <w:numPr>
        <w:numId w:val="6"/>
      </w:numPr>
    </w:pPr>
  </w:style>
  <w:style w:type="paragraph" w:styleId="BlockText">
    <w:name w:val="Block Text"/>
    <w:basedOn w:val="Normal"/>
    <w:rsid w:val="00BA4C21"/>
    <w:pPr>
      <w:spacing w:after="120"/>
      <w:ind w:left="1440" w:right="1440"/>
    </w:pPr>
  </w:style>
  <w:style w:type="character" w:customStyle="1" w:styleId="Subscript">
    <w:name w:val="Subscript"/>
    <w:basedOn w:val="DefaultParagraphFont"/>
    <w:rsid w:val="00BA4C21"/>
    <w:rPr>
      <w:sz w:val="16"/>
      <w:vertAlign w:val="subscript"/>
    </w:rPr>
  </w:style>
  <w:style w:type="character" w:customStyle="1" w:styleId="Superscript">
    <w:name w:val="Superscript"/>
    <w:basedOn w:val="DefaultParagraphFont"/>
    <w:rsid w:val="00BA4C21"/>
    <w:rPr>
      <w:sz w:val="16"/>
      <w:vertAlign w:val="superscript"/>
    </w:rPr>
  </w:style>
  <w:style w:type="character" w:customStyle="1" w:styleId="Symbols">
    <w:name w:val="Symbols"/>
    <w:basedOn w:val="DefaultParagraphFont"/>
    <w:rsid w:val="00BA4C21"/>
    <w:rPr>
      <w:rFonts w:ascii="Symbol" w:hAnsi="Symbol"/>
    </w:rPr>
  </w:style>
  <w:style w:type="character" w:customStyle="1" w:styleId="MenuOptions">
    <w:name w:val="Menu Options"/>
    <w:basedOn w:val="DefaultParagraphFont"/>
    <w:rsid w:val="00BA4C21"/>
    <w:rPr>
      <w:rFonts w:ascii="Arial Narrow" w:hAnsi="Arial Narrow"/>
      <w:smallCaps/>
    </w:rPr>
  </w:style>
  <w:style w:type="character" w:customStyle="1" w:styleId="Buttons">
    <w:name w:val="Buttons"/>
    <w:basedOn w:val="DefaultParagraphFont"/>
    <w:rsid w:val="00BA4C21"/>
    <w:rPr>
      <w:b/>
    </w:rPr>
  </w:style>
  <w:style w:type="character" w:customStyle="1" w:styleId="Underlined">
    <w:name w:val="Underlined"/>
    <w:basedOn w:val="DefaultParagraphFont"/>
    <w:rsid w:val="00BA4C21"/>
    <w:rPr>
      <w:u w:val="single"/>
    </w:rPr>
  </w:style>
  <w:style w:type="paragraph" w:customStyle="1" w:styleId="TableBodyTextRight">
    <w:name w:val="Table Body Text Right"/>
    <w:basedOn w:val="TableBodyText"/>
    <w:rsid w:val="00BA4C21"/>
    <w:pPr>
      <w:widowControl w:val="0"/>
      <w:autoSpaceDE w:val="0"/>
      <w:autoSpaceDN w:val="0"/>
      <w:adjustRightInd w:val="0"/>
      <w:jc w:val="right"/>
    </w:pPr>
    <w:rPr>
      <w:rFonts w:cs="Arial"/>
      <w:szCs w:val="18"/>
    </w:rPr>
  </w:style>
  <w:style w:type="paragraph" w:customStyle="1" w:styleId="CopyrightText">
    <w:name w:val="Copyright Text"/>
    <w:basedOn w:val="BodyText"/>
    <w:rsid w:val="00BA4C21"/>
    <w:rPr>
      <w:sz w:val="18"/>
    </w:rPr>
  </w:style>
  <w:style w:type="paragraph" w:customStyle="1" w:styleId="BodySmallRight">
    <w:name w:val="Body Small Right"/>
    <w:basedOn w:val="BodyTextRight"/>
    <w:rsid w:val="00BA4C21"/>
    <w:rPr>
      <w:sz w:val="18"/>
      <w:szCs w:val="18"/>
    </w:rPr>
  </w:style>
  <w:style w:type="paragraph" w:customStyle="1" w:styleId="MarginEdition">
    <w:name w:val="Margin Edition"/>
    <w:basedOn w:val="MarginNote"/>
    <w:rsid w:val="00BA4C21"/>
    <w:pPr>
      <w:spacing w:before="0" w:after="0"/>
    </w:pPr>
    <w:rPr>
      <w:rFonts w:ascii="Times New Roman" w:hAnsi="Times New Roman"/>
      <w:color w:val="999999"/>
    </w:rPr>
  </w:style>
  <w:style w:type="paragraph" w:customStyle="1" w:styleId="Spacer">
    <w:name w:val="Spacer"/>
    <w:basedOn w:val="Normal"/>
    <w:rsid w:val="00BA4C21"/>
    <w:rPr>
      <w:sz w:val="2"/>
      <w:szCs w:val="2"/>
    </w:rPr>
  </w:style>
  <w:style w:type="character" w:customStyle="1" w:styleId="Small">
    <w:name w:val="Small"/>
    <w:basedOn w:val="DefaultParagraphFont"/>
    <w:rsid w:val="00BA4C21"/>
    <w:rPr>
      <w:sz w:val="16"/>
    </w:rPr>
  </w:style>
  <w:style w:type="paragraph" w:customStyle="1" w:styleId="WideTable">
    <w:name w:val="Wide Table"/>
    <w:basedOn w:val="Normal"/>
    <w:rsid w:val="00BA4C21"/>
    <w:pPr>
      <w:ind w:left="-1418"/>
    </w:pPr>
    <w:rPr>
      <w:sz w:val="2"/>
      <w:szCs w:val="2"/>
    </w:rPr>
  </w:style>
  <w:style w:type="character" w:styleId="PageNumber">
    <w:name w:val="page number"/>
    <w:basedOn w:val="DefaultParagraphFont"/>
    <w:rsid w:val="00BA4C21"/>
  </w:style>
  <w:style w:type="paragraph" w:styleId="Quote">
    <w:name w:val="Quote"/>
    <w:basedOn w:val="Heading1"/>
    <w:link w:val="QuoteChar"/>
    <w:qFormat/>
    <w:rsid w:val="00BA4C21"/>
    <w:rPr>
      <w:b w:val="0"/>
      <w:sz w:val="72"/>
      <w:szCs w:val="72"/>
      <w:lang w:val="en-NZ"/>
    </w:rPr>
  </w:style>
  <w:style w:type="character" w:customStyle="1" w:styleId="QuoteChar">
    <w:name w:val="Quote Char"/>
    <w:basedOn w:val="DefaultParagraphFont"/>
    <w:link w:val="Quote"/>
    <w:rsid w:val="00BA4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C21"/>
    <w:pPr>
      <w:pageBreakBefore/>
    </w:pPr>
  </w:style>
  <w:style w:type="paragraph" w:customStyle="1" w:styleId="Border">
    <w:name w:val="Border"/>
    <w:basedOn w:val="Normal"/>
    <w:qFormat/>
    <w:rsid w:val="00BA4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C21"/>
    <w:rPr>
      <w:b/>
      <w:bCs/>
      <w:i/>
      <w:iCs/>
      <w:color w:val="auto"/>
    </w:rPr>
  </w:style>
  <w:style w:type="paragraph" w:styleId="IntenseQuote">
    <w:name w:val="Intense Quote"/>
    <w:basedOn w:val="Normal"/>
    <w:next w:val="Normal"/>
    <w:link w:val="IntenseQuoteChar"/>
    <w:uiPriority w:val="30"/>
    <w:qFormat/>
    <w:rsid w:val="00BA4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C21"/>
    <w:rPr>
      <w:smallCaps/>
      <w:color w:val="auto"/>
      <w:u w:val="single"/>
    </w:rPr>
  </w:style>
  <w:style w:type="character" w:styleId="IntenseReference">
    <w:name w:val="Intense Reference"/>
    <w:basedOn w:val="DefaultParagraphFont"/>
    <w:uiPriority w:val="32"/>
    <w:qFormat/>
    <w:rsid w:val="00BA4C21"/>
    <w:rPr>
      <w:b/>
      <w:bCs/>
      <w:smallCaps/>
      <w:color w:val="auto"/>
      <w:spacing w:val="5"/>
      <w:u w:val="single"/>
    </w:rPr>
  </w:style>
  <w:style w:type="paragraph" w:customStyle="1" w:styleId="2ColumnHeading">
    <w:name w:val="2Column Heading"/>
    <w:basedOn w:val="BodyText"/>
    <w:qFormat/>
    <w:rsid w:val="00BA4C21"/>
    <w:pPr>
      <w:spacing w:after="60"/>
      <w:ind w:left="-2268"/>
    </w:pPr>
    <w:rPr>
      <w:b/>
    </w:rPr>
  </w:style>
  <w:style w:type="paragraph" w:customStyle="1" w:styleId="Heading1TOC">
    <w:name w:val="Heading1 TOC"/>
    <w:basedOn w:val="Normal"/>
    <w:qFormat/>
    <w:rsid w:val="00BA4C21"/>
    <w:pPr>
      <w:spacing w:before="240" w:after="120"/>
    </w:pPr>
    <w:rPr>
      <w:rFonts w:ascii="Times New Roman" w:hAnsi="Times New Roman"/>
      <w:b/>
      <w:sz w:val="32"/>
    </w:rPr>
  </w:style>
  <w:style w:type="paragraph" w:customStyle="1" w:styleId="Heading2TOC">
    <w:name w:val="Heading2 TOC"/>
    <w:basedOn w:val="Normal"/>
    <w:qFormat/>
    <w:rsid w:val="00BA4C21"/>
    <w:pPr>
      <w:spacing w:before="240" w:after="60"/>
    </w:pPr>
    <w:rPr>
      <w:rFonts w:ascii="Times New Roman" w:hAnsi="Times New Roman"/>
      <w:b/>
      <w:sz w:val="28"/>
    </w:rPr>
  </w:style>
  <w:style w:type="character" w:customStyle="1" w:styleId="Underline">
    <w:name w:val="Underline"/>
    <w:basedOn w:val="DefaultParagraphFont"/>
    <w:qFormat/>
    <w:rsid w:val="00BA4C21"/>
    <w:rPr>
      <w:u w:val="single"/>
    </w:rPr>
  </w:style>
  <w:style w:type="character" w:customStyle="1" w:styleId="BoldandItalics">
    <w:name w:val="Bold and Italics"/>
    <w:qFormat/>
    <w:rsid w:val="00BA4C21"/>
    <w:rPr>
      <w:b/>
      <w:i/>
      <w:u w:val="none"/>
    </w:rPr>
  </w:style>
  <w:style w:type="paragraph" w:styleId="BalloonText">
    <w:name w:val="Balloon Text"/>
    <w:basedOn w:val="Normal"/>
    <w:link w:val="BalloonTextChar"/>
    <w:rsid w:val="00BA4C21"/>
    <w:rPr>
      <w:rFonts w:ascii="Tahoma" w:hAnsi="Tahoma" w:cs="Tahoma"/>
      <w:sz w:val="16"/>
      <w:szCs w:val="16"/>
    </w:rPr>
  </w:style>
  <w:style w:type="character" w:customStyle="1" w:styleId="BalloonTextChar">
    <w:name w:val="Balloon Text Char"/>
    <w:basedOn w:val="DefaultParagraphFont"/>
    <w:link w:val="BalloonText"/>
    <w:rsid w:val="00BA4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C21"/>
    <w:rPr>
      <w:b/>
      <w:color w:val="660033"/>
      <w:spacing w:val="0"/>
    </w:rPr>
  </w:style>
  <w:style w:type="paragraph" w:customStyle="1" w:styleId="Nameditemlist">
    <w:name w:val="Named item list"/>
    <w:basedOn w:val="BodyText"/>
    <w:qFormat/>
    <w:rsid w:val="00BA4C21"/>
    <w:pPr>
      <w:tabs>
        <w:tab w:val="left" w:pos="2835"/>
      </w:tabs>
      <w:ind w:left="2835" w:hanging="2835"/>
    </w:pPr>
  </w:style>
  <w:style w:type="paragraph" w:customStyle="1" w:styleId="BodyTextnopadding">
    <w:name w:val="Body Text no padding"/>
    <w:basedOn w:val="BodyText"/>
    <w:qFormat/>
    <w:rsid w:val="00BA4C21"/>
    <w:pPr>
      <w:spacing w:before="0" w:after="0"/>
    </w:pPr>
  </w:style>
  <w:style w:type="paragraph" w:customStyle="1" w:styleId="BodyTextBold">
    <w:name w:val="Body Text Bold"/>
    <w:basedOn w:val="BodyText"/>
    <w:qFormat/>
    <w:rsid w:val="00BA4C21"/>
    <w:rPr>
      <w:b/>
    </w:rPr>
  </w:style>
  <w:style w:type="character" w:styleId="Hyperlink">
    <w:name w:val="Hyperlink"/>
    <w:basedOn w:val="DefaultParagraphFont"/>
    <w:uiPriority w:val="99"/>
    <w:unhideWhenUsed/>
    <w:rsid w:val="008A40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4943</Characters>
  <Application>Microsoft Office Word</Application>
  <DocSecurity>0</DocSecurity>
  <Lines>197</Lines>
  <Paragraphs>123</Paragraphs>
  <ScaleCrop>false</ScaleCrop>
  <Company>Author-it Software Corporation Ltd.</Company>
  <LinksUpToDate>false</LinksUpToDate>
  <CharactersWithSpaces>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DEFFIN009 Perform taxation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