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D7E" w:rsidP="00FD0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DEFFIN007 Analyse and report on organisational operating costs</w:t>
      </w:r>
      <w:r>
        <w:fldChar w:fldCharType="end"/>
      </w:r>
    </w:p>
    <w:p w:rsidR="00FD0D7E" w:rsidP="00FD0D7E">
      <w:pPr>
        <w:pStyle w:val="Version"/>
        <w:sectPr w:rsidSect="001B1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080" w:rsidP="001B1080">
      <w:pPr>
        <w:pStyle w:val="SuperHeading"/>
      </w:pPr>
      <w:r w:rsidRPr="001B1080">
        <w:t>DEFFIN007 Analyse and report on organisational operating costs</w:t>
      </w:r>
    </w:p>
    <w:p w:rsidR="00000000" w:rsidRPr="001B1080" w:rsidP="001B1080">
      <w:pPr>
        <w:pStyle w:val="Heading1"/>
      </w:pPr>
      <w:bookmarkStart w:id="1" w:name="O_957470"/>
      <w:bookmarkEnd w:id="1"/>
      <w:r w:rsidRPr="001B10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Release 1. This is the first release of this unit of competency in the DEF Defence Training Package.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2" w:name="O_957471"/>
      <w:bookmarkEnd w:id="2"/>
      <w:r w:rsidRPr="001B10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This unit describes the skills required to plan for, gather information for analysis, and submit a report on organisational operating costs.</w:t>
            </w:r>
          </w:p>
          <w:p w:rsidR="00000000" w:rsidRPr="001B1080" w:rsidP="001B1080">
            <w:pPr>
              <w:pStyle w:val="BodyText"/>
            </w:pPr>
            <w:r w:rsidRPr="001B1080">
              <w:t>This unit applies to those working in the public sector Finance Domain who would be required to undertake financial</w:t>
            </w:r>
            <w:r w:rsidRPr="001B1080">
              <w:t xml:space="preserve"> management activities related to management reporting as part of their duties.</w:t>
            </w:r>
          </w:p>
          <w:p w:rsidR="00000000" w:rsidRPr="001B1080" w:rsidP="001B1080">
            <w:pPr>
              <w:pStyle w:val="BodyText"/>
            </w:pPr>
            <w:r w:rsidRPr="001B1080">
              <w:t>The skills and knowledge described in this unit must be applied within the legislative, regulatory and policy environment in which they are carried out. Organisational policies</w:t>
            </w:r>
            <w:r w:rsidRPr="001B1080">
              <w:t xml:space="preserve"> and procedures must be consulted and adhered to, particularly those related to financial administration.</w:t>
            </w:r>
          </w:p>
          <w:p w:rsidR="00000000" w:rsidRPr="001B1080" w:rsidP="001B1080">
            <w:pPr>
              <w:pStyle w:val="BodyText"/>
            </w:pPr>
            <w:r w:rsidRPr="001B1080">
              <w:t>Those undertaking this unit would be working under minimal supervision and/or supervising small teams while undertaking financial management tasks. Th</w:t>
            </w:r>
            <w:r w:rsidRPr="001B1080">
              <w:t>ey would perform sophisticated tasks in familiar contexts.</w:t>
            </w:r>
          </w:p>
          <w:p w:rsidR="00000000" w:rsidRPr="001B1080" w:rsidP="001B1080">
            <w:pPr>
              <w:pStyle w:val="BodyText"/>
            </w:pPr>
            <w:r w:rsidRPr="001B1080">
              <w:t>No licensing, legislative or certification requirements apply to this unit at the time of publication.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3" w:name="O_957472"/>
      <w:bookmarkEnd w:id="3"/>
      <w:r w:rsidRPr="001B10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Not applicable.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4" w:name="O_957473"/>
      <w:bookmarkEnd w:id="4"/>
      <w:r w:rsidRPr="001B10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Fina</w:t>
            </w:r>
            <w:r w:rsidRPr="001B1080">
              <w:t>ncial Management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5" w:name="O_957474"/>
      <w:bookmarkEnd w:id="5"/>
      <w:r w:rsidRPr="001B10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Not applicable.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6" w:name="O_957475"/>
      <w:bookmarkEnd w:id="6"/>
      <w:r w:rsidRPr="001B10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PERFORMANCE CRITERIA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Performance criteria describe the performance needed to demonstrate achievement of the element.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Plan for provision of a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Establish timelines to meet report deadlines and data requirements and communicate them to report users and input provid</w:t>
            </w:r>
            <w:r w:rsidRPr="001B1080">
              <w:t>ers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Establish a contingency plan if key milestones slip or are not met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Identify expected organisation and policy changes and anticipate potential impact on reporting structure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Prepare a draft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Gather organisational operating cost information from relevant sources and financial management information systems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Draft the report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Check report for accuracy against data contained in supporting documentation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Analyse the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Revie</w:t>
            </w:r>
            <w:r w:rsidRPr="001B1080">
              <w:t>w report for completeness, accuracy and consistency with authoritative data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Identify and investigate any material variances or other anomalies and seek clarification where required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Resolve any identified issues with the report content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Prepare final report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Submit report for authorisation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Provide report to stakeholders for review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Make any necessary changes to the documents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Obtain all required approvals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rPr>
                <w:rStyle w:val="SpecialBold"/>
              </w:rPr>
              <w:t>Distribute report and follow up outstanding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t>Distribute approved reports</w:t>
            </w:r>
          </w:p>
        </w:tc>
      </w:tr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80">
            <w:pPr>
              <w:pStyle w:val="BodyText"/>
              <w:rPr>
                <w:lang w:val="en-NZ"/>
              </w:rPr>
            </w:pPr>
            <w:r w:rsidRPr="001B108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Remediate any outstanding issues prior to the commencement of the next reporting cycle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7" w:name="O_957476"/>
      <w:bookmarkEnd w:id="7"/>
      <w:r w:rsidRPr="001B10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Foundation skills essential to performance are explicit in</w:t>
            </w:r>
            <w:r w:rsidRPr="001B1080">
              <w:t xml:space="preserve"> the performance criteria of this unit of competency.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8" w:name="O_957477"/>
      <w:bookmarkEnd w:id="8"/>
      <w:r w:rsidRPr="001B10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Range is restricted to essential operating conditions and any other variables essential to the work environment.</w:t>
            </w:r>
          </w:p>
          <w:p w:rsidR="00000000" w:rsidRPr="001B1080" w:rsidP="001B1080">
            <w:pPr>
              <w:pStyle w:val="BodyText"/>
            </w:pPr>
            <w:r w:rsidRPr="001B1080">
              <w:t>Non-essential conditions may be found in the Compa</w:t>
            </w:r>
            <w:r w:rsidRPr="001B1080">
              <w:t>nion Volume Implementation Guide.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9" w:name="O_957478"/>
      <w:bookmarkEnd w:id="9"/>
      <w:r w:rsidRPr="001B10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80" w:rsidP="001B1080">
            <w:pPr>
              <w:pStyle w:val="BodyText"/>
            </w:pPr>
            <w:r w:rsidRPr="001B1080">
              <w:t>No equivalent unit.</w:t>
            </w:r>
          </w:p>
        </w:tc>
      </w:tr>
    </w:tbl>
    <w:p w:rsidR="00000000" w:rsidRPr="001B1080" w:rsidP="001B1080">
      <w:pPr>
        <w:pStyle w:val="NoPaddingFontSize1"/>
      </w:pPr>
    </w:p>
    <w:p w:rsidR="00000000" w:rsidRPr="001B1080" w:rsidP="001B1080">
      <w:pPr>
        <w:pStyle w:val="AllowPageBreak"/>
      </w:pPr>
    </w:p>
    <w:p w:rsidR="00000000" w:rsidRPr="001B1080" w:rsidP="001B1080">
      <w:pPr>
        <w:pStyle w:val="Heading1"/>
      </w:pPr>
      <w:bookmarkStart w:id="10" w:name="O_957485"/>
      <w:bookmarkEnd w:id="10"/>
      <w:r w:rsidRPr="001B1080">
        <w:t>Links</w:t>
      </w:r>
    </w:p>
    <w:p w:rsidR="00000000" w:rsidRPr="001B1080" w:rsidP="00FD0D7E">
      <w:pPr>
        <w:pStyle w:val="BodyText"/>
      </w:pPr>
      <w:r w:rsidRPr="001B10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208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B1080" w:rsidP="001B1080"/>
    <w:sectPr w:rsidSect="001B10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0" w:rsidRPr="00FD0D7E" w:rsidP="00FD0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7E" w:rsidP="001B1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D7E" w:rsidP="001B1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0D7E" w:rsidP="001B1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080" w:rsidRPr="00FD0D7E" w:rsidP="00FD0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7E" w:rsidRPr="002D2AF8" w:rsidP="001B1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DEFFIN007 Analyse and report on organisational operating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D0D7E" w:rsidP="001B1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080"/>
  </w:style>
  <w:style w:type="character" w:customStyle="1" w:styleId="Heading1Char">
    <w:name w:val="Heading 1 Char"/>
    <w:basedOn w:val="DefaultParagraphFont"/>
    <w:link w:val="Heading1"/>
    <w:rsid w:val="001B1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0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1080"/>
    <w:rPr>
      <w:b/>
      <w:spacing w:val="0"/>
    </w:rPr>
  </w:style>
  <w:style w:type="paragraph" w:customStyle="1" w:styleId="SuperHeading">
    <w:name w:val="SuperHeading"/>
    <w:basedOn w:val="Normal"/>
    <w:rsid w:val="001B1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1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0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1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0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0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080"/>
    <w:rPr>
      <w:i/>
    </w:rPr>
  </w:style>
  <w:style w:type="paragraph" w:styleId="Caption">
    <w:name w:val="caption"/>
    <w:basedOn w:val="BodyText"/>
    <w:next w:val="Normal"/>
    <w:qFormat/>
    <w:rsid w:val="001B1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080"/>
  </w:style>
  <w:style w:type="paragraph" w:styleId="TableofFigures">
    <w:name w:val="table of figures"/>
    <w:basedOn w:val="Normal"/>
    <w:next w:val="Normal"/>
    <w:semiHidden/>
    <w:rsid w:val="001B1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0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1080"/>
    <w:rPr>
      <w:rFonts w:ascii="Wingdings" w:hAnsi="Wingdings"/>
    </w:rPr>
  </w:style>
  <w:style w:type="paragraph" w:customStyle="1" w:styleId="TableHeading">
    <w:name w:val="Table Heading"/>
    <w:basedOn w:val="HeadingBase"/>
    <w:rsid w:val="001B1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080"/>
    <w:rPr>
      <w:color w:val="0033CC"/>
      <w:u w:val="none"/>
    </w:rPr>
  </w:style>
  <w:style w:type="paragraph" w:customStyle="1" w:styleId="BodyTextRight">
    <w:name w:val="Body Text Right"/>
    <w:basedOn w:val="BodyText"/>
    <w:rsid w:val="001B1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0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080"/>
    <w:rPr>
      <w:sz w:val="32"/>
    </w:rPr>
  </w:style>
  <w:style w:type="paragraph" w:customStyle="1" w:styleId="HeadingProcedure">
    <w:name w:val="Heading Procedure"/>
    <w:basedOn w:val="HeadingBase"/>
    <w:next w:val="Normal"/>
    <w:rsid w:val="001B1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080"/>
    <w:pPr>
      <w:spacing w:before="60" w:after="60"/>
    </w:pPr>
  </w:style>
  <w:style w:type="paragraph" w:styleId="ListContinue">
    <w:name w:val="List Continue"/>
    <w:basedOn w:val="List"/>
    <w:rsid w:val="001B1080"/>
    <w:pPr>
      <w:ind w:firstLine="0"/>
    </w:pPr>
  </w:style>
  <w:style w:type="paragraph" w:customStyle="1" w:styleId="ListNote">
    <w:name w:val="List Note"/>
    <w:basedOn w:val="List"/>
    <w:rsid w:val="001B1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080"/>
    <w:rPr>
      <w:rFonts w:ascii="Courier New" w:hAnsi="Courier New"/>
    </w:rPr>
  </w:style>
  <w:style w:type="paragraph" w:customStyle="1" w:styleId="NoteBullet">
    <w:name w:val="Note Bullet"/>
    <w:basedOn w:val="Note"/>
    <w:rsid w:val="001B1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0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1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080"/>
    <w:rPr>
      <w:b/>
      <w:smallCaps/>
    </w:rPr>
  </w:style>
  <w:style w:type="paragraph" w:customStyle="1" w:styleId="TableListNumber">
    <w:name w:val="Table List Number"/>
    <w:basedOn w:val="ListNumber"/>
    <w:rsid w:val="001B1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080"/>
    <w:pPr>
      <w:numPr>
        <w:numId w:val="7"/>
      </w:numPr>
    </w:pPr>
  </w:style>
  <w:style w:type="paragraph" w:customStyle="1" w:styleId="ListAlpha2">
    <w:name w:val="List Alpha 2"/>
    <w:basedOn w:val="List2"/>
    <w:rsid w:val="001B1080"/>
    <w:pPr>
      <w:numPr>
        <w:numId w:val="6"/>
      </w:numPr>
    </w:pPr>
  </w:style>
  <w:style w:type="paragraph" w:styleId="List2">
    <w:name w:val="List 2"/>
    <w:basedOn w:val="BodyText"/>
    <w:rsid w:val="001B1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0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0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1080"/>
    <w:pPr>
      <w:numPr>
        <w:numId w:val="2"/>
      </w:numPr>
    </w:pPr>
  </w:style>
  <w:style w:type="paragraph" w:styleId="ListContinue2">
    <w:name w:val="List Continue 2"/>
    <w:basedOn w:val="List2"/>
    <w:rsid w:val="001B1080"/>
    <w:pPr>
      <w:ind w:firstLine="0"/>
    </w:pPr>
  </w:style>
  <w:style w:type="paragraph" w:styleId="ListContinue3">
    <w:name w:val="List Continue 3"/>
    <w:basedOn w:val="List3"/>
    <w:rsid w:val="001B1080"/>
    <w:pPr>
      <w:ind w:left="1021" w:firstLine="0"/>
    </w:pPr>
  </w:style>
  <w:style w:type="paragraph" w:styleId="ListContinue4">
    <w:name w:val="List Continue 4"/>
    <w:basedOn w:val="List4"/>
    <w:rsid w:val="001B1080"/>
    <w:pPr>
      <w:ind w:firstLine="0"/>
    </w:pPr>
  </w:style>
  <w:style w:type="paragraph" w:styleId="ListContinue5">
    <w:name w:val="List Continue 5"/>
    <w:basedOn w:val="List5"/>
    <w:rsid w:val="001B1080"/>
    <w:pPr>
      <w:ind w:firstLine="0"/>
    </w:pPr>
  </w:style>
  <w:style w:type="paragraph" w:styleId="ListNumber3">
    <w:name w:val="List Number 3"/>
    <w:basedOn w:val="List3"/>
    <w:rsid w:val="001B1080"/>
    <w:pPr>
      <w:numPr>
        <w:numId w:val="3"/>
      </w:numPr>
    </w:pPr>
  </w:style>
  <w:style w:type="paragraph" w:styleId="ListNumber4">
    <w:name w:val="List Number 4"/>
    <w:basedOn w:val="List4"/>
    <w:rsid w:val="001B1080"/>
    <w:pPr>
      <w:numPr>
        <w:numId w:val="4"/>
      </w:numPr>
    </w:pPr>
  </w:style>
  <w:style w:type="paragraph" w:styleId="ListNumber5">
    <w:name w:val="List Number 5"/>
    <w:basedOn w:val="List5"/>
    <w:rsid w:val="001B1080"/>
    <w:pPr>
      <w:numPr>
        <w:numId w:val="5"/>
      </w:numPr>
    </w:pPr>
  </w:style>
  <w:style w:type="paragraph" w:styleId="BlockText">
    <w:name w:val="Block Text"/>
    <w:basedOn w:val="Normal"/>
    <w:rsid w:val="001B1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080"/>
    <w:rPr>
      <w:sz w:val="16"/>
      <w:vertAlign w:val="superscript"/>
    </w:rPr>
  </w:style>
  <w:style w:type="character" w:customStyle="1" w:styleId="Symbols">
    <w:name w:val="Symbols"/>
    <w:basedOn w:val="DefaultParagraphFont"/>
    <w:rsid w:val="001B1080"/>
    <w:rPr>
      <w:rFonts w:ascii="Symbol" w:hAnsi="Symbol"/>
    </w:rPr>
  </w:style>
  <w:style w:type="character" w:customStyle="1" w:styleId="MenuOptions">
    <w:name w:val="Menu Options"/>
    <w:basedOn w:val="DefaultParagraphFont"/>
    <w:rsid w:val="001B1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080"/>
    <w:rPr>
      <w:b/>
    </w:rPr>
  </w:style>
  <w:style w:type="character" w:customStyle="1" w:styleId="Underlined">
    <w:name w:val="Underlined"/>
    <w:basedOn w:val="DefaultParagraphFont"/>
    <w:rsid w:val="001B1080"/>
    <w:rPr>
      <w:u w:val="single"/>
    </w:rPr>
  </w:style>
  <w:style w:type="paragraph" w:customStyle="1" w:styleId="TableBodyTextRight">
    <w:name w:val="Table Body Text Right"/>
    <w:basedOn w:val="TableBodyText"/>
    <w:rsid w:val="001B1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080"/>
    <w:rPr>
      <w:sz w:val="18"/>
    </w:rPr>
  </w:style>
  <w:style w:type="paragraph" w:customStyle="1" w:styleId="BodySmallRight">
    <w:name w:val="Body Small Right"/>
    <w:basedOn w:val="BodyTextRight"/>
    <w:rsid w:val="001B1080"/>
    <w:rPr>
      <w:sz w:val="18"/>
      <w:szCs w:val="18"/>
    </w:rPr>
  </w:style>
  <w:style w:type="paragraph" w:customStyle="1" w:styleId="MarginEdition">
    <w:name w:val="Margin Edition"/>
    <w:basedOn w:val="MarginNote"/>
    <w:rsid w:val="001B1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080"/>
    <w:rPr>
      <w:sz w:val="2"/>
      <w:szCs w:val="2"/>
    </w:rPr>
  </w:style>
  <w:style w:type="character" w:customStyle="1" w:styleId="Small">
    <w:name w:val="Small"/>
    <w:basedOn w:val="DefaultParagraphFont"/>
    <w:rsid w:val="001B1080"/>
    <w:rPr>
      <w:sz w:val="16"/>
    </w:rPr>
  </w:style>
  <w:style w:type="paragraph" w:customStyle="1" w:styleId="WideTable">
    <w:name w:val="Wide Table"/>
    <w:basedOn w:val="Normal"/>
    <w:rsid w:val="001B1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080"/>
  </w:style>
  <w:style w:type="paragraph" w:styleId="Quote">
    <w:name w:val="Quote"/>
    <w:basedOn w:val="Heading1"/>
    <w:link w:val="QuoteChar"/>
    <w:qFormat/>
    <w:rsid w:val="001B1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080"/>
    <w:pPr>
      <w:pageBreakBefore/>
    </w:pPr>
  </w:style>
  <w:style w:type="paragraph" w:customStyle="1" w:styleId="Border">
    <w:name w:val="Border"/>
    <w:basedOn w:val="Normal"/>
    <w:qFormat/>
    <w:rsid w:val="001B1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080"/>
    <w:rPr>
      <w:u w:val="single"/>
    </w:rPr>
  </w:style>
  <w:style w:type="character" w:customStyle="1" w:styleId="BoldandItalics">
    <w:name w:val="Bold and Italics"/>
    <w:qFormat/>
    <w:rsid w:val="001B1080"/>
    <w:rPr>
      <w:b/>
      <w:i/>
      <w:u w:val="none"/>
    </w:rPr>
  </w:style>
  <w:style w:type="paragraph" w:styleId="BalloonText">
    <w:name w:val="Balloon Text"/>
    <w:basedOn w:val="Normal"/>
    <w:link w:val="BalloonTextChar"/>
    <w:rsid w:val="001B1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080"/>
    <w:pPr>
      <w:spacing w:before="0" w:after="0"/>
    </w:pPr>
  </w:style>
  <w:style w:type="paragraph" w:customStyle="1" w:styleId="BodyTextBold">
    <w:name w:val="Body Text Bold"/>
    <w:basedOn w:val="BodyText"/>
    <w:qFormat/>
    <w:rsid w:val="001B1080"/>
    <w:rPr>
      <w:b/>
    </w:rPr>
  </w:style>
  <w:style w:type="character" w:styleId="Hyperlink">
    <w:name w:val="Hyperlink"/>
    <w:basedOn w:val="DefaultParagraphFont"/>
    <w:uiPriority w:val="99"/>
    <w:unhideWhenUsed/>
    <w:rsid w:val="00FD0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3021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DEFFIN007 Analyse and report on organisational operating costs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