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3DA" w:rsidP="002613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DEFFIN006 Perform financial management of public sector assets</w:t>
      </w:r>
      <w:r>
        <w:fldChar w:fldCharType="end"/>
      </w:r>
    </w:p>
    <w:p w:rsidR="002613DA" w:rsidP="002613DA">
      <w:pPr>
        <w:pStyle w:val="Version"/>
        <w:sectPr w:rsidSect="005941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1B6" w:rsidP="005941B6">
      <w:pPr>
        <w:pStyle w:val="SuperHeading"/>
      </w:pPr>
      <w:r w:rsidRPr="005941B6">
        <w:t>DEFFIN006 Perform financial management of public sector assets</w:t>
      </w:r>
    </w:p>
    <w:p w:rsidR="00000000" w:rsidRPr="005941B6" w:rsidP="005941B6">
      <w:pPr>
        <w:pStyle w:val="Heading1"/>
      </w:pPr>
      <w:bookmarkStart w:id="1" w:name="O_957451"/>
      <w:bookmarkEnd w:id="1"/>
      <w:r w:rsidRPr="005941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t>Release 1. This is the first release of this unit of competency in the DEF Defence Training Package.</w:t>
            </w:r>
          </w:p>
        </w:tc>
      </w:tr>
    </w:tbl>
    <w:p w:rsidR="00000000" w:rsidRPr="005941B6" w:rsidP="005941B6">
      <w:pPr>
        <w:pStyle w:val="NoPaddingFontSize1"/>
      </w:pPr>
    </w:p>
    <w:p w:rsidR="00000000" w:rsidRPr="005941B6" w:rsidP="005941B6">
      <w:pPr>
        <w:pStyle w:val="AllowPageBreak"/>
      </w:pPr>
    </w:p>
    <w:p w:rsidR="00000000" w:rsidRPr="005941B6" w:rsidP="005941B6">
      <w:pPr>
        <w:pStyle w:val="Heading1"/>
      </w:pPr>
      <w:bookmarkStart w:id="2" w:name="O_957452"/>
      <w:bookmarkEnd w:id="2"/>
      <w:r w:rsidRPr="005941B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t>This unit describes the skills required to undertake asset assessments, review assets under construction, manage asset reviews and process financial adjustments of disposed assets.</w:t>
            </w:r>
          </w:p>
          <w:p w:rsidR="00000000" w:rsidRPr="005941B6" w:rsidP="005941B6">
            <w:pPr>
              <w:pStyle w:val="BodyText"/>
            </w:pPr>
            <w:r w:rsidRPr="005941B6">
              <w:t xml:space="preserve">This unit applies to those working in the public sector Finance Domain who </w:t>
            </w:r>
            <w:r w:rsidRPr="005941B6">
              <w:t>would be required to undertake financial management activities related to assets as part of their duties.</w:t>
            </w:r>
          </w:p>
          <w:p w:rsidR="00000000" w:rsidRPr="005941B6" w:rsidP="005941B6">
            <w:pPr>
              <w:pStyle w:val="BodyText"/>
            </w:pPr>
            <w:r w:rsidRPr="005941B6">
              <w:t>The skills and knowledge described in this unit must be applied within the legislative, regulatory and policy environment in which they are carried ou</w:t>
            </w:r>
            <w:r w:rsidRPr="005941B6">
              <w:t>t. Organisational policies and procedures must be consulted and adhered to, particularly those related to financial administration.</w:t>
            </w:r>
          </w:p>
          <w:p w:rsidR="00000000" w:rsidRPr="005941B6" w:rsidP="005941B6">
            <w:pPr>
              <w:pStyle w:val="BodyText"/>
            </w:pPr>
            <w:r w:rsidRPr="005941B6">
              <w:t>Those undertaking this unit would be working under minimal supervision and/or supervising small teams while undertaking fina</w:t>
            </w:r>
            <w:r w:rsidRPr="005941B6">
              <w:t>ncial management tasks. They would perform complex tasks in familiar contexts.</w:t>
            </w:r>
          </w:p>
          <w:p w:rsidR="00000000" w:rsidRPr="005941B6" w:rsidP="005941B6">
            <w:pPr>
              <w:pStyle w:val="BodyText"/>
            </w:pPr>
            <w:r w:rsidRPr="005941B6">
              <w:t>No licensing, legislative or certification requirements apply to this unit at the time of publication.</w:t>
            </w:r>
          </w:p>
        </w:tc>
      </w:tr>
    </w:tbl>
    <w:p w:rsidR="00000000" w:rsidRPr="005941B6" w:rsidP="005941B6">
      <w:pPr>
        <w:pStyle w:val="NoPaddingFontSize1"/>
      </w:pPr>
    </w:p>
    <w:p w:rsidR="00000000" w:rsidRPr="005941B6" w:rsidP="005941B6">
      <w:pPr>
        <w:pStyle w:val="AllowPageBreak"/>
      </w:pPr>
    </w:p>
    <w:p w:rsidR="00000000" w:rsidRPr="005941B6" w:rsidP="005941B6">
      <w:pPr>
        <w:pStyle w:val="Heading1"/>
      </w:pPr>
      <w:bookmarkStart w:id="3" w:name="O_957453"/>
      <w:bookmarkEnd w:id="3"/>
      <w:r w:rsidRPr="005941B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t>Not applicable.</w:t>
            </w:r>
          </w:p>
        </w:tc>
      </w:tr>
    </w:tbl>
    <w:p w:rsidR="00000000" w:rsidRPr="005941B6" w:rsidP="005941B6">
      <w:pPr>
        <w:pStyle w:val="NoPaddingFontSize1"/>
      </w:pPr>
    </w:p>
    <w:p w:rsidR="00000000" w:rsidRPr="005941B6" w:rsidP="005941B6">
      <w:pPr>
        <w:pStyle w:val="AllowPageBreak"/>
      </w:pPr>
    </w:p>
    <w:p w:rsidR="00000000" w:rsidRPr="005941B6" w:rsidP="005941B6">
      <w:pPr>
        <w:pStyle w:val="Heading1"/>
      </w:pPr>
      <w:bookmarkStart w:id="4" w:name="O_957454"/>
      <w:bookmarkEnd w:id="4"/>
      <w:r w:rsidRPr="005941B6">
        <w:t>C</w:t>
      </w:r>
      <w:r w:rsidRPr="005941B6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t>Financial Management</w:t>
            </w:r>
          </w:p>
        </w:tc>
      </w:tr>
    </w:tbl>
    <w:p w:rsidR="00000000" w:rsidRPr="005941B6" w:rsidP="005941B6">
      <w:pPr>
        <w:pStyle w:val="NoPaddingFontSize1"/>
      </w:pPr>
    </w:p>
    <w:p w:rsidR="00000000" w:rsidRPr="005941B6" w:rsidP="005941B6">
      <w:pPr>
        <w:pStyle w:val="AllowPageBreak"/>
      </w:pPr>
    </w:p>
    <w:p w:rsidR="00000000" w:rsidRPr="005941B6" w:rsidP="005941B6">
      <w:pPr>
        <w:pStyle w:val="Heading1"/>
      </w:pPr>
      <w:bookmarkStart w:id="5" w:name="O_957455"/>
      <w:bookmarkEnd w:id="5"/>
      <w:r w:rsidRPr="005941B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t>Not applicable.</w:t>
            </w:r>
          </w:p>
        </w:tc>
      </w:tr>
    </w:tbl>
    <w:p w:rsidR="00000000" w:rsidRPr="005941B6" w:rsidP="005941B6">
      <w:pPr>
        <w:pStyle w:val="NoPaddingFontSize1"/>
      </w:pPr>
    </w:p>
    <w:p w:rsidR="00000000" w:rsidRPr="005941B6" w:rsidP="005941B6">
      <w:pPr>
        <w:pStyle w:val="AllowPageBreak"/>
      </w:pPr>
    </w:p>
    <w:p w:rsidR="00000000" w:rsidRPr="005941B6" w:rsidP="005941B6">
      <w:pPr>
        <w:pStyle w:val="Heading1"/>
      </w:pPr>
      <w:bookmarkStart w:id="6" w:name="O_957456"/>
      <w:bookmarkEnd w:id="6"/>
      <w:r w:rsidRPr="005941B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rPr>
                <w:rStyle w:val="SpecialBold"/>
              </w:rPr>
              <w:t>PERFORMANCE CRITERIA</w:t>
            </w:r>
          </w:p>
        </w:tc>
      </w:tr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t>Performance criteria describe the performance needed to demonstrate achievement of the element.</w:t>
            </w:r>
          </w:p>
        </w:tc>
      </w:tr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rPr>
                <w:rStyle w:val="SpecialBold"/>
              </w:rPr>
              <w:t>Conduct asset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t>Determine asset type</w:t>
            </w:r>
          </w:p>
        </w:tc>
      </w:tr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t>Calculate asset value</w:t>
            </w:r>
          </w:p>
        </w:tc>
      </w:tr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t>Record details on the relevant financial management system</w:t>
            </w:r>
          </w:p>
        </w:tc>
      </w:tr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rPr>
                <w:rStyle w:val="SpecialBold"/>
              </w:rPr>
              <w:t>Review assets under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t>Determine accounting treatment of project expenditure</w:t>
            </w:r>
          </w:p>
        </w:tc>
      </w:tr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t>Assess ongoing viability of assets to provide assurance of the value</w:t>
            </w:r>
          </w:p>
        </w:tc>
      </w:tr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t>Validate acceptance documentation and recognise assets in use in the financial man</w:t>
            </w:r>
            <w:r w:rsidRPr="005941B6">
              <w:t>agement system</w:t>
            </w:r>
          </w:p>
        </w:tc>
      </w:tr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rPr>
                <w:rStyle w:val="SpecialBold"/>
              </w:rPr>
              <w:t>Perform asset management reviews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t>Analyse and prepare data for the asset management reviews</w:t>
            </w:r>
          </w:p>
        </w:tc>
      </w:tr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t>Distribute prepared data to relevant stakeholders</w:t>
            </w:r>
          </w:p>
        </w:tc>
      </w:tr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t>Analyse stakeholder returns</w:t>
            </w:r>
          </w:p>
        </w:tc>
      </w:tr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t>Process financial adjustments in the financial management system</w:t>
            </w:r>
          </w:p>
        </w:tc>
      </w:tr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rPr>
                <w:rStyle w:val="SpecialBold"/>
              </w:rPr>
              <w:t>Process financial adjustment of disposed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t>Review disposal documentation for accuracy and completeness</w:t>
            </w:r>
          </w:p>
        </w:tc>
      </w:tr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B6">
            <w:pPr>
              <w:pStyle w:val="BodyText"/>
              <w:rPr>
                <w:lang w:val="en-NZ"/>
              </w:rPr>
            </w:pPr>
            <w:r w:rsidRPr="005941B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t>Process disposal on financial management system</w:t>
            </w:r>
          </w:p>
        </w:tc>
      </w:tr>
    </w:tbl>
    <w:p w:rsidR="00000000" w:rsidRPr="005941B6" w:rsidP="005941B6">
      <w:pPr>
        <w:pStyle w:val="NoPaddingFontSize1"/>
      </w:pPr>
    </w:p>
    <w:p w:rsidR="00000000" w:rsidRPr="005941B6" w:rsidP="005941B6">
      <w:pPr>
        <w:pStyle w:val="AllowPageBreak"/>
      </w:pPr>
    </w:p>
    <w:p w:rsidR="00000000" w:rsidRPr="005941B6" w:rsidP="005941B6">
      <w:pPr>
        <w:pStyle w:val="Heading1"/>
      </w:pPr>
      <w:bookmarkStart w:id="7" w:name="O_957457"/>
      <w:bookmarkEnd w:id="7"/>
      <w:r w:rsidRPr="005941B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t>Foundation skills essential to performance are explicit in the performance criteria of this unit of competency.</w:t>
            </w:r>
          </w:p>
        </w:tc>
      </w:tr>
    </w:tbl>
    <w:p w:rsidR="00000000" w:rsidRPr="005941B6" w:rsidP="005941B6">
      <w:pPr>
        <w:pStyle w:val="NoPaddingFontSize1"/>
      </w:pPr>
    </w:p>
    <w:p w:rsidR="00000000" w:rsidRPr="005941B6" w:rsidP="005941B6">
      <w:pPr>
        <w:pStyle w:val="AllowPageBreak"/>
      </w:pPr>
    </w:p>
    <w:p w:rsidR="00000000" w:rsidRPr="005941B6" w:rsidP="005941B6">
      <w:pPr>
        <w:pStyle w:val="Heading1"/>
      </w:pPr>
      <w:bookmarkStart w:id="8" w:name="O_957458"/>
      <w:bookmarkEnd w:id="8"/>
      <w:r w:rsidRPr="005941B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t>Range is restricted to essential operating conditions and any other variables essential</w:t>
            </w:r>
            <w:r w:rsidRPr="005941B6">
              <w:t xml:space="preserve"> to the work environment.</w:t>
            </w:r>
          </w:p>
          <w:p w:rsidR="00000000" w:rsidRPr="005941B6" w:rsidP="005941B6">
            <w:pPr>
              <w:pStyle w:val="BodyText"/>
            </w:pPr>
            <w:r w:rsidRPr="005941B6">
              <w:t>Non-essential conditions may be found in the Companion Volume Implementation Guide.</w:t>
            </w:r>
          </w:p>
        </w:tc>
      </w:tr>
    </w:tbl>
    <w:p w:rsidR="00000000" w:rsidRPr="005941B6" w:rsidP="005941B6">
      <w:pPr>
        <w:pStyle w:val="NoPaddingFontSize1"/>
      </w:pPr>
    </w:p>
    <w:p w:rsidR="00000000" w:rsidRPr="005941B6" w:rsidP="005941B6">
      <w:pPr>
        <w:pStyle w:val="AllowPageBreak"/>
      </w:pPr>
    </w:p>
    <w:p w:rsidR="00000000" w:rsidRPr="005941B6" w:rsidP="005941B6">
      <w:pPr>
        <w:pStyle w:val="Heading1"/>
      </w:pPr>
      <w:bookmarkStart w:id="9" w:name="O_957459"/>
      <w:bookmarkEnd w:id="9"/>
      <w:r w:rsidRPr="005941B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B6" w:rsidP="005941B6">
            <w:pPr>
              <w:pStyle w:val="BodyText"/>
            </w:pPr>
            <w:r w:rsidRPr="005941B6">
              <w:t>No equivalent unit.</w:t>
            </w:r>
          </w:p>
        </w:tc>
      </w:tr>
    </w:tbl>
    <w:p w:rsidR="00000000" w:rsidRPr="005941B6" w:rsidP="005941B6">
      <w:pPr>
        <w:pStyle w:val="NoPaddingFontSize1"/>
      </w:pPr>
    </w:p>
    <w:p w:rsidR="00000000" w:rsidRPr="005941B6" w:rsidP="005941B6">
      <w:pPr>
        <w:pStyle w:val="AllowPageBreak"/>
      </w:pPr>
    </w:p>
    <w:p w:rsidR="00000000" w:rsidRPr="005941B6" w:rsidP="005941B6">
      <w:pPr>
        <w:pStyle w:val="Heading1"/>
      </w:pPr>
      <w:bookmarkStart w:id="10" w:name="O_957466"/>
      <w:bookmarkEnd w:id="10"/>
      <w:r w:rsidRPr="005941B6">
        <w:t>Links</w:t>
      </w:r>
    </w:p>
    <w:p w:rsidR="00000000" w:rsidRPr="005941B6" w:rsidP="002613DA">
      <w:pPr>
        <w:pStyle w:val="BodyText"/>
      </w:pPr>
      <w:r w:rsidRPr="005941B6">
        <w:t xml:space="preserve">Companion Volume implementation guides are found in </w:t>
      </w:r>
      <w:r w:rsidRPr="005941B6">
        <w:t xml:space="preserve">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D2F9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941B6" w:rsidP="005941B6"/>
    <w:sectPr w:rsidSect="005941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B6" w:rsidRPr="002613DA" w:rsidP="002613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DA" w:rsidP="005941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13DA" w:rsidP="005941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613DA" w:rsidP="005941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1B6" w:rsidRPr="002613DA" w:rsidP="002613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DA" w:rsidRPr="002D2AF8" w:rsidP="005941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DEFFIN006 Perform financial management of public sector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613DA" w:rsidP="005941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1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1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1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1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1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1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1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1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1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1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1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1B6"/>
  </w:style>
  <w:style w:type="character" w:customStyle="1" w:styleId="Heading1Char">
    <w:name w:val="Heading 1 Char"/>
    <w:basedOn w:val="DefaultParagraphFont"/>
    <w:link w:val="Heading1"/>
    <w:rsid w:val="005941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1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1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41B6"/>
    <w:rPr>
      <w:b/>
      <w:spacing w:val="0"/>
    </w:rPr>
  </w:style>
  <w:style w:type="paragraph" w:customStyle="1" w:styleId="SuperHeading">
    <w:name w:val="SuperHeading"/>
    <w:basedOn w:val="Normal"/>
    <w:rsid w:val="005941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1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41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1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1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1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1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1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1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1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1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1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1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1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1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1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1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41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41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1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1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1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1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1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1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1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1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1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1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1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1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1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1B6"/>
    <w:rPr>
      <w:i/>
    </w:rPr>
  </w:style>
  <w:style w:type="paragraph" w:styleId="Caption">
    <w:name w:val="caption"/>
    <w:basedOn w:val="BodyText"/>
    <w:next w:val="Normal"/>
    <w:qFormat/>
    <w:rsid w:val="005941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1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1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1B6"/>
  </w:style>
  <w:style w:type="paragraph" w:styleId="TableofFigures">
    <w:name w:val="table of figures"/>
    <w:basedOn w:val="Normal"/>
    <w:next w:val="Normal"/>
    <w:semiHidden/>
    <w:rsid w:val="005941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1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41B6"/>
    <w:rPr>
      <w:rFonts w:ascii="Wingdings" w:hAnsi="Wingdings"/>
    </w:rPr>
  </w:style>
  <w:style w:type="paragraph" w:customStyle="1" w:styleId="TableHeading">
    <w:name w:val="Table Heading"/>
    <w:basedOn w:val="HeadingBase"/>
    <w:rsid w:val="005941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1B6"/>
    <w:rPr>
      <w:color w:val="0033CC"/>
      <w:u w:val="none"/>
    </w:rPr>
  </w:style>
  <w:style w:type="paragraph" w:customStyle="1" w:styleId="BodyTextRight">
    <w:name w:val="Body Text Right"/>
    <w:basedOn w:val="BodyText"/>
    <w:rsid w:val="005941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1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1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1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1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1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1B6"/>
    <w:rPr>
      <w:sz w:val="32"/>
    </w:rPr>
  </w:style>
  <w:style w:type="paragraph" w:customStyle="1" w:styleId="HeadingProcedure">
    <w:name w:val="Heading Procedure"/>
    <w:basedOn w:val="HeadingBase"/>
    <w:next w:val="Normal"/>
    <w:rsid w:val="005941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1B6"/>
    <w:pPr>
      <w:spacing w:before="60" w:after="60"/>
    </w:pPr>
  </w:style>
  <w:style w:type="paragraph" w:styleId="ListContinue">
    <w:name w:val="List Continue"/>
    <w:basedOn w:val="List"/>
    <w:rsid w:val="005941B6"/>
    <w:pPr>
      <w:ind w:firstLine="0"/>
    </w:pPr>
  </w:style>
  <w:style w:type="paragraph" w:customStyle="1" w:styleId="ListNote">
    <w:name w:val="List Note"/>
    <w:basedOn w:val="List"/>
    <w:rsid w:val="005941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1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1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1B6"/>
    <w:rPr>
      <w:rFonts w:ascii="Courier New" w:hAnsi="Courier New"/>
    </w:rPr>
  </w:style>
  <w:style w:type="paragraph" w:customStyle="1" w:styleId="NoteBullet">
    <w:name w:val="Note Bullet"/>
    <w:basedOn w:val="Note"/>
    <w:rsid w:val="005941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1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1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1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1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41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1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1B6"/>
    <w:rPr>
      <w:b/>
      <w:smallCaps/>
    </w:rPr>
  </w:style>
  <w:style w:type="paragraph" w:customStyle="1" w:styleId="TableListNumber">
    <w:name w:val="Table List Number"/>
    <w:basedOn w:val="ListNumber"/>
    <w:rsid w:val="005941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1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1B6"/>
    <w:pPr>
      <w:numPr>
        <w:numId w:val="7"/>
      </w:numPr>
    </w:pPr>
  </w:style>
  <w:style w:type="paragraph" w:customStyle="1" w:styleId="ListAlpha2">
    <w:name w:val="List Alpha 2"/>
    <w:basedOn w:val="List2"/>
    <w:rsid w:val="005941B6"/>
    <w:pPr>
      <w:numPr>
        <w:numId w:val="6"/>
      </w:numPr>
    </w:pPr>
  </w:style>
  <w:style w:type="paragraph" w:styleId="List2">
    <w:name w:val="List 2"/>
    <w:basedOn w:val="BodyText"/>
    <w:rsid w:val="005941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1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1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1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1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1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41B6"/>
    <w:pPr>
      <w:numPr>
        <w:numId w:val="2"/>
      </w:numPr>
    </w:pPr>
  </w:style>
  <w:style w:type="paragraph" w:styleId="ListContinue2">
    <w:name w:val="List Continue 2"/>
    <w:basedOn w:val="List2"/>
    <w:rsid w:val="005941B6"/>
    <w:pPr>
      <w:ind w:firstLine="0"/>
    </w:pPr>
  </w:style>
  <w:style w:type="paragraph" w:styleId="ListContinue3">
    <w:name w:val="List Continue 3"/>
    <w:basedOn w:val="List3"/>
    <w:rsid w:val="005941B6"/>
    <w:pPr>
      <w:ind w:left="1021" w:firstLine="0"/>
    </w:pPr>
  </w:style>
  <w:style w:type="paragraph" w:styleId="ListContinue4">
    <w:name w:val="List Continue 4"/>
    <w:basedOn w:val="List4"/>
    <w:rsid w:val="005941B6"/>
    <w:pPr>
      <w:ind w:firstLine="0"/>
    </w:pPr>
  </w:style>
  <w:style w:type="paragraph" w:styleId="ListContinue5">
    <w:name w:val="List Continue 5"/>
    <w:basedOn w:val="List5"/>
    <w:rsid w:val="005941B6"/>
    <w:pPr>
      <w:ind w:firstLine="0"/>
    </w:pPr>
  </w:style>
  <w:style w:type="paragraph" w:styleId="ListNumber3">
    <w:name w:val="List Number 3"/>
    <w:basedOn w:val="List3"/>
    <w:rsid w:val="005941B6"/>
    <w:pPr>
      <w:numPr>
        <w:numId w:val="3"/>
      </w:numPr>
    </w:pPr>
  </w:style>
  <w:style w:type="paragraph" w:styleId="ListNumber4">
    <w:name w:val="List Number 4"/>
    <w:basedOn w:val="List4"/>
    <w:rsid w:val="005941B6"/>
    <w:pPr>
      <w:numPr>
        <w:numId w:val="4"/>
      </w:numPr>
    </w:pPr>
  </w:style>
  <w:style w:type="paragraph" w:styleId="ListNumber5">
    <w:name w:val="List Number 5"/>
    <w:basedOn w:val="List5"/>
    <w:rsid w:val="005941B6"/>
    <w:pPr>
      <w:numPr>
        <w:numId w:val="5"/>
      </w:numPr>
    </w:pPr>
  </w:style>
  <w:style w:type="paragraph" w:styleId="BlockText">
    <w:name w:val="Block Text"/>
    <w:basedOn w:val="Normal"/>
    <w:rsid w:val="005941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1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1B6"/>
    <w:rPr>
      <w:sz w:val="16"/>
      <w:vertAlign w:val="superscript"/>
    </w:rPr>
  </w:style>
  <w:style w:type="character" w:customStyle="1" w:styleId="Symbols">
    <w:name w:val="Symbols"/>
    <w:basedOn w:val="DefaultParagraphFont"/>
    <w:rsid w:val="005941B6"/>
    <w:rPr>
      <w:rFonts w:ascii="Symbol" w:hAnsi="Symbol"/>
    </w:rPr>
  </w:style>
  <w:style w:type="character" w:customStyle="1" w:styleId="MenuOptions">
    <w:name w:val="Menu Options"/>
    <w:basedOn w:val="DefaultParagraphFont"/>
    <w:rsid w:val="005941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1B6"/>
    <w:rPr>
      <w:b/>
    </w:rPr>
  </w:style>
  <w:style w:type="character" w:customStyle="1" w:styleId="Underlined">
    <w:name w:val="Underlined"/>
    <w:basedOn w:val="DefaultParagraphFont"/>
    <w:rsid w:val="005941B6"/>
    <w:rPr>
      <w:u w:val="single"/>
    </w:rPr>
  </w:style>
  <w:style w:type="paragraph" w:customStyle="1" w:styleId="TableBodyTextRight">
    <w:name w:val="Table Body Text Right"/>
    <w:basedOn w:val="TableBodyText"/>
    <w:rsid w:val="005941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1B6"/>
    <w:rPr>
      <w:sz w:val="18"/>
    </w:rPr>
  </w:style>
  <w:style w:type="paragraph" w:customStyle="1" w:styleId="BodySmallRight">
    <w:name w:val="Body Small Right"/>
    <w:basedOn w:val="BodyTextRight"/>
    <w:rsid w:val="005941B6"/>
    <w:rPr>
      <w:sz w:val="18"/>
      <w:szCs w:val="18"/>
    </w:rPr>
  </w:style>
  <w:style w:type="paragraph" w:customStyle="1" w:styleId="MarginEdition">
    <w:name w:val="Margin Edition"/>
    <w:basedOn w:val="MarginNote"/>
    <w:rsid w:val="005941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1B6"/>
    <w:rPr>
      <w:sz w:val="2"/>
      <w:szCs w:val="2"/>
    </w:rPr>
  </w:style>
  <w:style w:type="character" w:customStyle="1" w:styleId="Small">
    <w:name w:val="Small"/>
    <w:basedOn w:val="DefaultParagraphFont"/>
    <w:rsid w:val="005941B6"/>
    <w:rPr>
      <w:sz w:val="16"/>
    </w:rPr>
  </w:style>
  <w:style w:type="paragraph" w:customStyle="1" w:styleId="WideTable">
    <w:name w:val="Wide Table"/>
    <w:basedOn w:val="Normal"/>
    <w:rsid w:val="005941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1B6"/>
  </w:style>
  <w:style w:type="paragraph" w:styleId="Quote">
    <w:name w:val="Quote"/>
    <w:basedOn w:val="Heading1"/>
    <w:link w:val="QuoteChar"/>
    <w:qFormat/>
    <w:rsid w:val="005941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1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1B6"/>
    <w:pPr>
      <w:pageBreakBefore/>
    </w:pPr>
  </w:style>
  <w:style w:type="paragraph" w:customStyle="1" w:styleId="Border">
    <w:name w:val="Border"/>
    <w:basedOn w:val="Normal"/>
    <w:qFormat/>
    <w:rsid w:val="005941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1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1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1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1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1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1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1B6"/>
    <w:rPr>
      <w:u w:val="single"/>
    </w:rPr>
  </w:style>
  <w:style w:type="character" w:customStyle="1" w:styleId="BoldandItalics">
    <w:name w:val="Bold and Italics"/>
    <w:qFormat/>
    <w:rsid w:val="005941B6"/>
    <w:rPr>
      <w:b/>
      <w:i/>
      <w:u w:val="none"/>
    </w:rPr>
  </w:style>
  <w:style w:type="paragraph" w:styleId="BalloonText">
    <w:name w:val="Balloon Text"/>
    <w:basedOn w:val="Normal"/>
    <w:link w:val="BalloonTextChar"/>
    <w:rsid w:val="00594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1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1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1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1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1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1B6"/>
    <w:pPr>
      <w:spacing w:before="0" w:after="0"/>
    </w:pPr>
  </w:style>
  <w:style w:type="paragraph" w:customStyle="1" w:styleId="BodyTextBold">
    <w:name w:val="Body Text Bold"/>
    <w:basedOn w:val="BodyText"/>
    <w:qFormat/>
    <w:rsid w:val="005941B6"/>
    <w:rPr>
      <w:b/>
    </w:rPr>
  </w:style>
  <w:style w:type="character" w:styleId="Hyperlink">
    <w:name w:val="Hyperlink"/>
    <w:basedOn w:val="DefaultParagraphFont"/>
    <w:uiPriority w:val="99"/>
    <w:unhideWhenUsed/>
    <w:rsid w:val="00261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</Words>
  <Characters>2701</Characters>
  <Application>Microsoft Office Word</Application>
  <DocSecurity>0</DocSecurity>
  <Lines>135</Lines>
  <Paragraphs>78</Paragraphs>
  <ScaleCrop>false</ScaleCrop>
  <Company>Author-it Software Corporation Ltd.</Company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DEFFIN006 Perform financial management of public sector assets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2024-11-07T11:48:00Z</dcterms:created>
  <dcterms:modified xsi:type="dcterms:W3CDTF">2024-11-07T11:48:00Z</dcterms:modified>
</cp:coreProperties>
</file>