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646D" w:rsidP="00556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DEFFIN006 Perform financial management of public sector assets</w:t>
      </w:r>
      <w:r>
        <w:fldChar w:fldCharType="end"/>
      </w:r>
    </w:p>
    <w:p w:rsidR="0055646D" w:rsidP="0055646D">
      <w:pPr>
        <w:pStyle w:val="Version"/>
        <w:sectPr w:rsidSect="005E7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92A" w:rsidP="005E792A">
      <w:pPr>
        <w:pStyle w:val="SuperHeading"/>
      </w:pPr>
      <w:r w:rsidRPr="005E792A">
        <w:t>DEFFIN006 Perform financial management of public sector assets</w:t>
      </w:r>
    </w:p>
    <w:p w:rsidR="00000000" w:rsidRPr="005E792A" w:rsidP="005E792A">
      <w:pPr>
        <w:pStyle w:val="Heading1"/>
      </w:pPr>
      <w:bookmarkStart w:id="1" w:name="O_957451"/>
      <w:bookmarkEnd w:id="1"/>
      <w:r w:rsidRPr="005E79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Release 1. This is the first release of this unit of competency in the DEF Defence Training Package.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2" w:name="O_957452"/>
      <w:bookmarkEnd w:id="2"/>
      <w:r w:rsidRPr="005E792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This u</w:t>
            </w:r>
            <w:r w:rsidRPr="005E792A">
              <w:t>nit describes the skills required to undertake asset assessments, review assets under construction, manage asset reviews and process financial adjustments of disposed assets.</w:t>
            </w:r>
          </w:p>
          <w:p w:rsidR="00000000" w:rsidRPr="005E792A" w:rsidP="005E792A">
            <w:pPr>
              <w:pStyle w:val="BodyText"/>
            </w:pPr>
            <w:r w:rsidRPr="005E792A">
              <w:t xml:space="preserve">This unit applies to those working in the public sector Finance Domain who would </w:t>
            </w:r>
            <w:r w:rsidRPr="005E792A">
              <w:t>be required to undertake financial management activities related to assets as part of their duties.</w:t>
            </w:r>
          </w:p>
          <w:p w:rsidR="00000000" w:rsidRPr="005E792A" w:rsidP="005E792A">
            <w:pPr>
              <w:pStyle w:val="BodyText"/>
            </w:pPr>
            <w:r w:rsidRPr="005E792A">
              <w:t>The skills and knowledge described in this unit must be applied within the legislative, regulatory and policy environment in which they are carried out. Org</w:t>
            </w:r>
            <w:r w:rsidRPr="005E792A">
              <w:t>anisational policies and procedures must be consulted and adhered to, particularly those related to financial administration.</w:t>
            </w:r>
          </w:p>
          <w:p w:rsidR="00000000" w:rsidRPr="005E792A" w:rsidP="005E792A">
            <w:pPr>
              <w:pStyle w:val="BodyText"/>
            </w:pPr>
            <w:r w:rsidRPr="005E792A">
              <w:t xml:space="preserve">Those undertaking this unit would be working under minimal supervision and/or supervising small teams while undertaking financial </w:t>
            </w:r>
            <w:r w:rsidRPr="005E792A">
              <w:t>management tasks. They would perform complex tasks in familiar contexts.</w:t>
            </w:r>
          </w:p>
          <w:p w:rsidR="00000000" w:rsidRPr="005E792A" w:rsidP="005E792A">
            <w:pPr>
              <w:pStyle w:val="BodyText"/>
            </w:pPr>
            <w:r w:rsidRPr="005E792A">
              <w:t>No licensing, legislative or certification requirements apply to this unit at the time of publication.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3" w:name="O_957453"/>
      <w:bookmarkEnd w:id="3"/>
      <w:r w:rsidRPr="005E792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Not applicable.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4" w:name="O_957454"/>
      <w:bookmarkEnd w:id="4"/>
      <w:r w:rsidRPr="005E792A">
        <w:t>Compete</w:t>
      </w:r>
      <w:r w:rsidRPr="005E792A">
        <w:t>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Financial Management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5" w:name="O_957455"/>
      <w:bookmarkEnd w:id="5"/>
      <w:r w:rsidRPr="005E792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Not applicable.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6" w:name="O_957456"/>
      <w:bookmarkEnd w:id="6"/>
      <w:r w:rsidRPr="005E792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PERFORMANCE CRITERIA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Performance criteria describe the performance needed to demonstrate achievement of the element.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Conduct asset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Determine asset type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Calculate asset value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Record details on the relevant financial management system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Review assets under construction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Determine accounting treatment of project expenditure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Assess ongoing viability of assets to provide assurance of the value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Validate acceptance documentation and recognise assets in use in the financial man</w:t>
            </w:r>
            <w:r w:rsidRPr="005E792A">
              <w:t>agement system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Perform asset management reviews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Analyse and prepare data for the asset management reviews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Distribute prepared data to relevant stakeholders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Analyse stakeholder returns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Process financial adjustments in the financial management system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rPr>
                <w:rStyle w:val="SpecialBold"/>
              </w:rPr>
              <w:t>Process financial adjustment of disposed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t>Review disposal documentation for accuracy and completeness</w:t>
            </w:r>
          </w:p>
        </w:tc>
      </w:tr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92A">
            <w:pPr>
              <w:pStyle w:val="BodyText"/>
              <w:rPr>
                <w:lang w:val="en-NZ"/>
              </w:rPr>
            </w:pPr>
            <w:r w:rsidRPr="005E792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Process disposal on financial management system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7" w:name="O_957457"/>
      <w:bookmarkEnd w:id="7"/>
      <w:r w:rsidRPr="005E792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Foundation skills essential to performance are explicit in the performance criteria of this unit of competency.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8" w:name="O_957458"/>
      <w:bookmarkEnd w:id="8"/>
      <w:r w:rsidRPr="005E792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Range is restricted to essential operating conditions and any other variables essential</w:t>
            </w:r>
            <w:r w:rsidRPr="005E792A">
              <w:t xml:space="preserve"> to the work environment.</w:t>
            </w:r>
          </w:p>
          <w:p w:rsidR="00000000" w:rsidRPr="005E792A" w:rsidP="005E792A">
            <w:pPr>
              <w:pStyle w:val="BodyText"/>
            </w:pPr>
            <w:r w:rsidRPr="005E792A">
              <w:t>Non-essential conditions may be found in the Companion Volume Implementation Guide.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9" w:name="O_957459"/>
      <w:bookmarkEnd w:id="9"/>
      <w:r w:rsidRPr="005E792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No equivalent unit.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10" w:name="O_957466"/>
      <w:bookmarkEnd w:id="10"/>
      <w:r w:rsidRPr="005E792A">
        <w:t>Links</w:t>
      </w:r>
    </w:p>
    <w:p w:rsidR="00000000" w:rsidRPr="005E792A" w:rsidP="0055646D">
      <w:pPr>
        <w:pStyle w:val="BodyText"/>
      </w:pPr>
      <w:r w:rsidRPr="005E7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A42B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E792A" w:rsidP="0055646D">
      <w:pPr>
        <w:pStyle w:val="BodyText"/>
        <w:sectPr w:rsidSect="005E792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92A" w:rsidP="005E792A">
      <w:pPr>
        <w:pStyle w:val="SuperHeading"/>
      </w:pPr>
      <w:r w:rsidRPr="005E792A">
        <w:t>Assessment Requirements for DEFFIN006 Perform financial managem</w:t>
      </w:r>
      <w:r w:rsidRPr="005E792A">
        <w:t>ent of public sector assets</w:t>
      </w:r>
    </w:p>
    <w:p w:rsidR="00000000" w:rsidRPr="005E792A" w:rsidP="005E792A">
      <w:pPr>
        <w:pStyle w:val="Heading1"/>
      </w:pPr>
      <w:bookmarkStart w:id="11" w:name="O_957461"/>
      <w:bookmarkEnd w:id="11"/>
      <w:r w:rsidRPr="005E792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Release 1. This is the first release of this unit of competency in the DEF Defence Training Package.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12" w:name="O_957462"/>
      <w:bookmarkEnd w:id="12"/>
      <w:r w:rsidRPr="005E792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Evidence required to demonstrate competence in thi</w:t>
            </w:r>
            <w:r w:rsidRPr="005E792A">
              <w:t>s unit must be relevant to and satisfy all of the requirements of the elements and performance criteria on at least one occasion and include:</w:t>
            </w:r>
          </w:p>
          <w:p w:rsidR="00000000" w:rsidRPr="005E792A" w:rsidP="005E792A">
            <w:pPr>
              <w:pStyle w:val="ListBullet"/>
            </w:pPr>
            <w:r w:rsidRPr="005E792A">
              <w:t>analysing and providing assurance of Asset-Under-Construction value</w:t>
            </w:r>
          </w:p>
          <w:p w:rsidR="00000000" w:rsidRPr="005E792A" w:rsidP="005E792A">
            <w:pPr>
              <w:pStyle w:val="ListBullet"/>
            </w:pPr>
            <w:r w:rsidRPr="005E792A">
              <w:t>calculating asset value</w:t>
            </w:r>
          </w:p>
          <w:p w:rsidR="00000000" w:rsidRPr="005E792A" w:rsidP="005E792A">
            <w:pPr>
              <w:pStyle w:val="ListBullet"/>
            </w:pPr>
            <w:r w:rsidRPr="005E792A">
              <w:t>communicating with stakeholders</w:t>
            </w:r>
          </w:p>
          <w:p w:rsidR="00000000" w:rsidRPr="005E792A" w:rsidP="005E792A">
            <w:pPr>
              <w:pStyle w:val="ListBullet"/>
            </w:pPr>
            <w:r w:rsidRPr="005E792A">
              <w:t>evaluating data for asset management review</w:t>
            </w:r>
          </w:p>
          <w:p w:rsidR="00000000" w:rsidRPr="005E792A" w:rsidP="005E792A">
            <w:pPr>
              <w:pStyle w:val="ListBullet"/>
            </w:pPr>
            <w:r w:rsidRPr="005E792A">
              <w:t>preparing reports</w:t>
            </w:r>
          </w:p>
          <w:p w:rsidR="00000000" w:rsidRPr="005E792A" w:rsidP="005E792A">
            <w:pPr>
              <w:pStyle w:val="ListBullet"/>
            </w:pPr>
            <w:r w:rsidRPr="005E792A">
              <w:t>processing and reviewing financial adjustments, additions and disposals</w:t>
            </w:r>
          </w:p>
          <w:p w:rsidR="00000000" w:rsidRPr="005E792A" w:rsidP="005E792A">
            <w:pPr>
              <w:pStyle w:val="ListBullet"/>
            </w:pPr>
            <w:r w:rsidRPr="005E792A">
              <w:t>validating acceptance documentation.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13" w:name="O_957463"/>
      <w:bookmarkEnd w:id="13"/>
      <w:r w:rsidRPr="005E792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Evidence requir</w:t>
            </w:r>
            <w:r w:rsidRPr="005E792A">
              <w:t>ed to demonstrate competence in this unit must be relevant to and satisfy all of the requirements of the elements and performance criteria and include knowledge of:</w:t>
            </w:r>
          </w:p>
          <w:p w:rsidR="00000000" w:rsidRPr="005E792A" w:rsidP="005E792A">
            <w:pPr>
              <w:pStyle w:val="ListBullet"/>
            </w:pPr>
            <w:r w:rsidRPr="005E792A">
              <w:t>asset types</w:t>
            </w:r>
          </w:p>
          <w:p w:rsidR="00000000" w:rsidRPr="005E792A" w:rsidP="005E792A">
            <w:pPr>
              <w:pStyle w:val="ListBullet"/>
            </w:pPr>
            <w:r w:rsidRPr="005E792A">
              <w:t>difference between a capital and an expensed payment</w:t>
            </w:r>
          </w:p>
          <w:p w:rsidR="00000000" w:rsidRPr="005E792A" w:rsidP="005E792A">
            <w:pPr>
              <w:pStyle w:val="ListBullet"/>
            </w:pPr>
            <w:r w:rsidRPr="005E792A">
              <w:t>disposal documentation requirements</w:t>
            </w:r>
          </w:p>
          <w:p w:rsidR="00000000" w:rsidRPr="005E792A" w:rsidP="005E792A">
            <w:pPr>
              <w:pStyle w:val="ListBullet"/>
            </w:pPr>
            <w:r w:rsidRPr="005E792A">
              <w:t>relevant legislation and organisational asset accounting policies.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14" w:name="O_957464"/>
      <w:bookmarkEnd w:id="14"/>
      <w:r w:rsidRPr="005E792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92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92A" w:rsidP="005E792A">
            <w:pPr>
              <w:pStyle w:val="BodyText"/>
            </w:pPr>
            <w:r w:rsidRPr="005E792A">
              <w:t>As a minimum, assessors must satisfy applicable regulatory requirements, which include requirements in the Stand</w:t>
            </w:r>
            <w:r w:rsidRPr="005E792A">
              <w:t>ards for Registered Training Organisations, current at the time of assessment.</w:t>
            </w:r>
          </w:p>
          <w:p w:rsidR="00000000" w:rsidRPr="005E792A" w:rsidP="005E792A">
            <w:pPr>
              <w:pStyle w:val="BodyText"/>
            </w:pPr>
            <w:r w:rsidRPr="005E792A">
              <w:t xml:space="preserve">As a minimum, assessment must satisfy applicable regulatory requirements, which include requirements in the Standards for Registered Training Organisations, current at the time </w:t>
            </w:r>
            <w:r w:rsidRPr="005E792A">
              <w:t>of assessment.</w:t>
            </w:r>
          </w:p>
          <w:p w:rsidR="00000000" w:rsidRPr="005E792A" w:rsidP="005E792A">
            <w:pPr>
              <w:pStyle w:val="BodyText"/>
            </w:pPr>
            <w:r w:rsidRPr="005E792A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5E792A" w:rsidP="005E792A">
            <w:pPr>
              <w:pStyle w:val="BodyText"/>
            </w:pPr>
            <w:r w:rsidRPr="005E792A">
              <w:t>Assessment pr</w:t>
            </w:r>
            <w:r w:rsidRPr="005E792A">
              <w:t>ocesses and techniques must be appropriate to the language, literacy and numeracy requirements of the work being performed and the needs of the candidate.</w:t>
            </w:r>
          </w:p>
          <w:p w:rsidR="00000000" w:rsidRPr="005E792A" w:rsidP="005E792A">
            <w:pPr>
              <w:pStyle w:val="BodyText"/>
            </w:pPr>
            <w:r w:rsidRPr="005E792A">
              <w:t>Resources for assessment must include access to:</w:t>
            </w:r>
          </w:p>
          <w:p w:rsidR="00000000" w:rsidRPr="005E792A" w:rsidP="005E792A">
            <w:pPr>
              <w:pStyle w:val="ListBullet"/>
            </w:pPr>
            <w:r w:rsidRPr="005E792A">
              <w:t xml:space="preserve">a range of relevant exercises, case studies and/or </w:t>
            </w:r>
            <w:r w:rsidRPr="005E792A">
              <w:t>other simulations</w:t>
            </w:r>
          </w:p>
          <w:p w:rsidR="00000000" w:rsidRPr="005E792A" w:rsidP="005E792A">
            <w:pPr>
              <w:pStyle w:val="ListBullet"/>
            </w:pPr>
            <w:r w:rsidRPr="005E792A">
              <w:t>relevant and appropriate materials, tools, equipment and personal protective equipment (PPE) currently used in industry</w:t>
            </w:r>
          </w:p>
          <w:p w:rsidR="00000000" w:rsidRPr="005E792A" w:rsidP="005E792A">
            <w:pPr>
              <w:pStyle w:val="ListBullet"/>
            </w:pPr>
            <w:r w:rsidRPr="005E792A">
              <w:t>applicable documentation, including workplace procedures, regulations, codes of practice and operation manuals</w:t>
            </w:r>
          </w:p>
          <w:p w:rsidR="00000000" w:rsidRPr="005E792A" w:rsidP="005E792A">
            <w:pPr>
              <w:pStyle w:val="ListBullet"/>
            </w:pPr>
            <w:r w:rsidRPr="005E792A">
              <w:t>acceptable means of simulated assessment.</w:t>
            </w:r>
          </w:p>
        </w:tc>
      </w:tr>
    </w:tbl>
    <w:p w:rsidR="00000000" w:rsidRPr="005E792A" w:rsidP="005E792A">
      <w:pPr>
        <w:pStyle w:val="NoPaddingFontSize1"/>
      </w:pPr>
    </w:p>
    <w:p w:rsidR="00000000" w:rsidRPr="005E792A" w:rsidP="005E792A">
      <w:pPr>
        <w:pStyle w:val="AllowPageBreak"/>
      </w:pPr>
    </w:p>
    <w:p w:rsidR="00000000" w:rsidRPr="005E792A" w:rsidP="005E792A">
      <w:pPr>
        <w:pStyle w:val="Heading1"/>
      </w:pPr>
      <w:bookmarkStart w:id="15" w:name="O_957467"/>
      <w:bookmarkEnd w:id="15"/>
      <w:r w:rsidRPr="005E792A">
        <w:t>Links</w:t>
      </w:r>
    </w:p>
    <w:p w:rsidR="00000000" w:rsidRPr="005E792A" w:rsidP="0055646D">
      <w:pPr>
        <w:pStyle w:val="BodyText"/>
      </w:pPr>
      <w:r w:rsidRPr="005E79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A42B4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E792A" w:rsidP="005E792A"/>
    <w:sectPr w:rsidSect="005E792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 w:rsidRPr="0055646D" w:rsidP="00556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D" w:rsidP="005E7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646D" w:rsidP="005E7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5646D" w:rsidP="005E792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 w:rsidP="005E7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5646D">
      <w:t>Approved</w:t>
    </w:r>
    <w:r w:rsidR="005564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5646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5646D">
      <w:rPr>
        <w:noProof/>
      </w:rPr>
      <w:t>4</w:t>
    </w:r>
    <w:r>
      <w:rPr>
        <w:noProof/>
      </w:rPr>
      <w:fldChar w:fldCharType="end"/>
    </w:r>
  </w:p>
  <w:p w:rsidR="005E792A" w:rsidP="005E7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564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5646D">
      <w:t>Public Skills Australia</w:t>
    </w:r>
    <w:r w:rsidR="0055646D">
      <w:fldChar w:fldCharType="end"/>
    </w:r>
  </w:p>
  <w:p w:rsidR="005E792A" w:rsidP="005E7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92A" w:rsidRPr="0055646D" w:rsidP="00556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646D" w:rsidRPr="002D2AF8" w:rsidP="005E7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DEFFIN006 Perform financial management of public sector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5646D" w:rsidP="005E792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92A" w:rsidRPr="002D2AF8" w:rsidP="005E7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5646D">
      <w:t>DEFFIN006 Perform financial management of public sector assets</w:t>
    </w:r>
    <w:r w:rsidR="005564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5646D">
      <w:rPr>
        <w:noProof/>
      </w:rPr>
      <w:t>2 March 2025</w:t>
    </w:r>
    <w:r>
      <w:fldChar w:fldCharType="end"/>
    </w:r>
  </w:p>
  <w:p w:rsidR="005E792A" w:rsidP="005E7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D4E1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C3414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92A"/>
  </w:style>
  <w:style w:type="character" w:customStyle="1" w:styleId="Heading1Char">
    <w:name w:val="Heading 1 Char"/>
    <w:basedOn w:val="DefaultParagraphFont"/>
    <w:link w:val="Heading1"/>
    <w:rsid w:val="005E7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9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9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9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92A"/>
    <w:rPr>
      <w:b/>
      <w:spacing w:val="0"/>
    </w:rPr>
  </w:style>
  <w:style w:type="paragraph" w:customStyle="1" w:styleId="SuperHeading">
    <w:name w:val="SuperHeading"/>
    <w:basedOn w:val="Normal"/>
    <w:rsid w:val="005E7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7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9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92A"/>
    <w:rPr>
      <w:i/>
    </w:rPr>
  </w:style>
  <w:style w:type="paragraph" w:styleId="Caption">
    <w:name w:val="caption"/>
    <w:basedOn w:val="BodyText"/>
    <w:next w:val="Normal"/>
    <w:qFormat/>
    <w:rsid w:val="005E7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92A"/>
  </w:style>
  <w:style w:type="paragraph" w:styleId="TableofFigures">
    <w:name w:val="table of figures"/>
    <w:basedOn w:val="Normal"/>
    <w:next w:val="Normal"/>
    <w:semiHidden/>
    <w:rsid w:val="005E7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9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92A"/>
    <w:rPr>
      <w:rFonts w:ascii="Wingdings" w:hAnsi="Wingdings"/>
    </w:rPr>
  </w:style>
  <w:style w:type="paragraph" w:customStyle="1" w:styleId="TableHeading">
    <w:name w:val="Table Heading"/>
    <w:basedOn w:val="HeadingBase"/>
    <w:rsid w:val="005E7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92A"/>
    <w:rPr>
      <w:color w:val="0033CC"/>
      <w:u w:val="none"/>
    </w:rPr>
  </w:style>
  <w:style w:type="paragraph" w:customStyle="1" w:styleId="BodyTextRight">
    <w:name w:val="Body Text Right"/>
    <w:basedOn w:val="BodyText"/>
    <w:rsid w:val="005E7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9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92A"/>
    <w:rPr>
      <w:sz w:val="32"/>
    </w:rPr>
  </w:style>
  <w:style w:type="paragraph" w:customStyle="1" w:styleId="HeadingProcedure">
    <w:name w:val="Heading Procedure"/>
    <w:basedOn w:val="HeadingBase"/>
    <w:next w:val="Normal"/>
    <w:rsid w:val="005E7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92A"/>
    <w:pPr>
      <w:spacing w:before="60" w:after="60"/>
    </w:pPr>
  </w:style>
  <w:style w:type="paragraph" w:styleId="ListContinue">
    <w:name w:val="List Continue"/>
    <w:basedOn w:val="List"/>
    <w:rsid w:val="005E792A"/>
    <w:pPr>
      <w:ind w:firstLine="0"/>
    </w:pPr>
  </w:style>
  <w:style w:type="paragraph" w:customStyle="1" w:styleId="ListNote">
    <w:name w:val="List Note"/>
    <w:basedOn w:val="List"/>
    <w:rsid w:val="005E7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92A"/>
    <w:rPr>
      <w:rFonts w:ascii="Courier New" w:hAnsi="Courier New"/>
    </w:rPr>
  </w:style>
  <w:style w:type="paragraph" w:customStyle="1" w:styleId="NoteBullet">
    <w:name w:val="Note Bullet"/>
    <w:basedOn w:val="Note"/>
    <w:rsid w:val="005E7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92A"/>
    <w:rPr>
      <w:b/>
      <w:smallCaps/>
    </w:rPr>
  </w:style>
  <w:style w:type="paragraph" w:customStyle="1" w:styleId="TableListNumber">
    <w:name w:val="Table List Number"/>
    <w:basedOn w:val="ListNumber"/>
    <w:rsid w:val="005E7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92A"/>
    <w:pPr>
      <w:numPr>
        <w:numId w:val="8"/>
      </w:numPr>
    </w:pPr>
  </w:style>
  <w:style w:type="paragraph" w:customStyle="1" w:styleId="ListAlpha2">
    <w:name w:val="List Alpha 2"/>
    <w:basedOn w:val="List2"/>
    <w:rsid w:val="005E792A"/>
    <w:pPr>
      <w:numPr>
        <w:numId w:val="7"/>
      </w:numPr>
    </w:pPr>
  </w:style>
  <w:style w:type="paragraph" w:styleId="List2">
    <w:name w:val="List 2"/>
    <w:basedOn w:val="BodyText"/>
    <w:rsid w:val="005E7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9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92A"/>
    <w:pPr>
      <w:numPr>
        <w:numId w:val="3"/>
      </w:numPr>
    </w:pPr>
  </w:style>
  <w:style w:type="paragraph" w:styleId="ListContinue2">
    <w:name w:val="List Continue 2"/>
    <w:basedOn w:val="List2"/>
    <w:rsid w:val="005E792A"/>
    <w:pPr>
      <w:ind w:firstLine="0"/>
    </w:pPr>
  </w:style>
  <w:style w:type="paragraph" w:styleId="ListContinue3">
    <w:name w:val="List Continue 3"/>
    <w:basedOn w:val="List3"/>
    <w:rsid w:val="005E792A"/>
    <w:pPr>
      <w:ind w:left="1021" w:firstLine="0"/>
    </w:pPr>
  </w:style>
  <w:style w:type="paragraph" w:styleId="ListContinue4">
    <w:name w:val="List Continue 4"/>
    <w:basedOn w:val="List4"/>
    <w:rsid w:val="005E792A"/>
    <w:pPr>
      <w:ind w:firstLine="0"/>
    </w:pPr>
  </w:style>
  <w:style w:type="paragraph" w:styleId="ListContinue5">
    <w:name w:val="List Continue 5"/>
    <w:basedOn w:val="List5"/>
    <w:rsid w:val="005E792A"/>
    <w:pPr>
      <w:ind w:firstLine="0"/>
    </w:pPr>
  </w:style>
  <w:style w:type="paragraph" w:styleId="ListNumber3">
    <w:name w:val="List Number 3"/>
    <w:basedOn w:val="List3"/>
    <w:rsid w:val="005E792A"/>
    <w:pPr>
      <w:numPr>
        <w:numId w:val="4"/>
      </w:numPr>
    </w:pPr>
  </w:style>
  <w:style w:type="paragraph" w:styleId="ListNumber4">
    <w:name w:val="List Number 4"/>
    <w:basedOn w:val="List4"/>
    <w:rsid w:val="005E792A"/>
    <w:pPr>
      <w:numPr>
        <w:numId w:val="5"/>
      </w:numPr>
    </w:pPr>
  </w:style>
  <w:style w:type="paragraph" w:styleId="ListNumber5">
    <w:name w:val="List Number 5"/>
    <w:basedOn w:val="List5"/>
    <w:rsid w:val="005E792A"/>
    <w:pPr>
      <w:numPr>
        <w:numId w:val="6"/>
      </w:numPr>
    </w:pPr>
  </w:style>
  <w:style w:type="paragraph" w:styleId="BlockText">
    <w:name w:val="Block Text"/>
    <w:basedOn w:val="Normal"/>
    <w:rsid w:val="005E7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92A"/>
    <w:rPr>
      <w:sz w:val="16"/>
      <w:vertAlign w:val="superscript"/>
    </w:rPr>
  </w:style>
  <w:style w:type="character" w:customStyle="1" w:styleId="Symbols">
    <w:name w:val="Symbols"/>
    <w:basedOn w:val="DefaultParagraphFont"/>
    <w:rsid w:val="005E792A"/>
    <w:rPr>
      <w:rFonts w:ascii="Symbol" w:hAnsi="Symbol"/>
    </w:rPr>
  </w:style>
  <w:style w:type="character" w:customStyle="1" w:styleId="MenuOptions">
    <w:name w:val="Menu Options"/>
    <w:basedOn w:val="DefaultParagraphFont"/>
    <w:rsid w:val="005E7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92A"/>
    <w:rPr>
      <w:b/>
    </w:rPr>
  </w:style>
  <w:style w:type="character" w:customStyle="1" w:styleId="Underlined">
    <w:name w:val="Underlined"/>
    <w:basedOn w:val="DefaultParagraphFont"/>
    <w:rsid w:val="005E792A"/>
    <w:rPr>
      <w:u w:val="single"/>
    </w:rPr>
  </w:style>
  <w:style w:type="paragraph" w:customStyle="1" w:styleId="TableBodyTextRight">
    <w:name w:val="Table Body Text Right"/>
    <w:basedOn w:val="TableBodyText"/>
    <w:rsid w:val="005E7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92A"/>
    <w:rPr>
      <w:sz w:val="18"/>
    </w:rPr>
  </w:style>
  <w:style w:type="paragraph" w:customStyle="1" w:styleId="BodySmallRight">
    <w:name w:val="Body Small Right"/>
    <w:basedOn w:val="BodyTextRight"/>
    <w:rsid w:val="005E792A"/>
    <w:rPr>
      <w:sz w:val="18"/>
      <w:szCs w:val="18"/>
    </w:rPr>
  </w:style>
  <w:style w:type="paragraph" w:customStyle="1" w:styleId="MarginEdition">
    <w:name w:val="Margin Edition"/>
    <w:basedOn w:val="MarginNote"/>
    <w:rsid w:val="005E7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92A"/>
    <w:rPr>
      <w:sz w:val="2"/>
      <w:szCs w:val="2"/>
    </w:rPr>
  </w:style>
  <w:style w:type="character" w:customStyle="1" w:styleId="Small">
    <w:name w:val="Small"/>
    <w:basedOn w:val="DefaultParagraphFont"/>
    <w:rsid w:val="005E792A"/>
    <w:rPr>
      <w:sz w:val="16"/>
    </w:rPr>
  </w:style>
  <w:style w:type="paragraph" w:customStyle="1" w:styleId="WideTable">
    <w:name w:val="Wide Table"/>
    <w:basedOn w:val="Normal"/>
    <w:rsid w:val="005E7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92A"/>
  </w:style>
  <w:style w:type="paragraph" w:styleId="Quote">
    <w:name w:val="Quote"/>
    <w:basedOn w:val="Heading1"/>
    <w:link w:val="QuoteChar"/>
    <w:qFormat/>
    <w:rsid w:val="005E7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92A"/>
    <w:pPr>
      <w:pageBreakBefore/>
    </w:pPr>
  </w:style>
  <w:style w:type="paragraph" w:customStyle="1" w:styleId="Border">
    <w:name w:val="Border"/>
    <w:basedOn w:val="Normal"/>
    <w:qFormat/>
    <w:rsid w:val="005E7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92A"/>
    <w:rPr>
      <w:u w:val="single"/>
    </w:rPr>
  </w:style>
  <w:style w:type="character" w:customStyle="1" w:styleId="BoldandItalics">
    <w:name w:val="Bold and Italics"/>
    <w:qFormat/>
    <w:rsid w:val="005E792A"/>
    <w:rPr>
      <w:b/>
      <w:i/>
      <w:u w:val="none"/>
    </w:rPr>
  </w:style>
  <w:style w:type="paragraph" w:styleId="BalloonText">
    <w:name w:val="Balloon Text"/>
    <w:basedOn w:val="Normal"/>
    <w:link w:val="BalloonTextChar"/>
    <w:rsid w:val="005E7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9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9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92A"/>
    <w:pPr>
      <w:spacing w:before="0" w:after="0"/>
    </w:pPr>
  </w:style>
  <w:style w:type="paragraph" w:customStyle="1" w:styleId="BodyTextBold">
    <w:name w:val="Body Text Bold"/>
    <w:basedOn w:val="BodyText"/>
    <w:qFormat/>
    <w:rsid w:val="005E792A"/>
    <w:rPr>
      <w:b/>
    </w:rPr>
  </w:style>
  <w:style w:type="character" w:styleId="Hyperlink">
    <w:name w:val="Hyperlink"/>
    <w:basedOn w:val="DefaultParagraphFont"/>
    <w:uiPriority w:val="99"/>
    <w:unhideWhenUsed/>
    <w:rsid w:val="005564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4920</Characters>
  <Application>Microsoft Office Word</Application>
  <DocSecurity>0</DocSecurity>
  <Lines>189</Lines>
  <Paragraphs>113</Paragraphs>
  <ScaleCrop>false</ScaleCrop>
  <Company>Author-it Software Corporation Ltd.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DEFFIN006 Perform financial management of public sector assets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2025-03-01T18:51:00Z</dcterms:created>
  <dcterms:modified xsi:type="dcterms:W3CDTF">2025-03-01T18:51:00Z</dcterms:modified>
</cp:coreProperties>
</file>