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BE2" w:rsidP="000E3BE2">
      <w:pPr>
        <w:pStyle w:val="Title"/>
      </w:pPr>
      <w:r>
        <w:fldChar w:fldCharType="begin"/>
      </w:r>
      <w:r>
        <w:instrText xml:space="preserve"> TITLE   \* MERGEFORMAT </w:instrText>
      </w:r>
      <w:r>
        <w:fldChar w:fldCharType="separate"/>
      </w:r>
      <w:r>
        <w:t>Assessment Requirements for DEFFIN005 Understand and comply with a financial management framework</w:t>
      </w:r>
      <w:r>
        <w:fldChar w:fldCharType="end"/>
      </w:r>
    </w:p>
    <w:p w:rsidR="000E3BE2" w:rsidP="000E3BE2">
      <w:pPr>
        <w:pStyle w:val="Version"/>
        <w:sectPr w:rsidSect="00B91E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E65" w:rsidP="00B91E65">
      <w:pPr>
        <w:pStyle w:val="SuperHeading"/>
      </w:pPr>
      <w:r w:rsidRPr="00B91E65">
        <w:t>Assessment Requirements for DEFFIN005 Understand and comply with a financial management framework</w:t>
      </w:r>
    </w:p>
    <w:p w:rsidR="00000000" w:rsidRPr="00B91E65" w:rsidP="00B91E65">
      <w:pPr>
        <w:pStyle w:val="Heading1"/>
      </w:pPr>
      <w:bookmarkStart w:id="1" w:name="O_957442"/>
      <w:bookmarkEnd w:id="1"/>
      <w:r w:rsidRPr="00B91E65">
        <w:t>Modification History</w:t>
      </w:r>
    </w:p>
    <w:tbl>
      <w:tblPr>
        <w:tblW w:w="9497" w:type="dxa"/>
        <w:tblLayout w:type="fixed"/>
        <w:tblCellMar>
          <w:left w:w="62" w:type="dxa"/>
          <w:right w:w="62" w:type="dxa"/>
        </w:tblCellMar>
        <w:tblLook w:val="0000"/>
      </w:tblPr>
      <w:tblGrid>
        <w:gridCol w:w="9497"/>
      </w:tblGrid>
      <w:tr w:rsidTr="00B91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E65" w:rsidP="00B91E65">
            <w:pPr>
              <w:pStyle w:val="BodyText"/>
            </w:pPr>
            <w:r w:rsidRPr="00B91E65">
              <w:t>Release 1. This is the first release of this unit of competency in the DEF Defence Training Package.</w:t>
            </w:r>
          </w:p>
        </w:tc>
      </w:tr>
    </w:tbl>
    <w:p w:rsidR="00000000" w:rsidRPr="00B91E65" w:rsidP="00B91E65">
      <w:pPr>
        <w:pStyle w:val="NoPaddingFontSize1"/>
      </w:pPr>
    </w:p>
    <w:p w:rsidR="00000000" w:rsidRPr="00B91E65" w:rsidP="00B91E65">
      <w:pPr>
        <w:pStyle w:val="AllowPageBreak"/>
      </w:pPr>
    </w:p>
    <w:p w:rsidR="00000000" w:rsidRPr="00B91E65" w:rsidP="00B91E65">
      <w:pPr>
        <w:pStyle w:val="Heading1"/>
      </w:pPr>
      <w:bookmarkStart w:id="2" w:name="O_957443"/>
      <w:bookmarkEnd w:id="2"/>
      <w:r w:rsidRPr="00B91E65">
        <w:t>Performance Evidence</w:t>
      </w:r>
    </w:p>
    <w:tbl>
      <w:tblPr>
        <w:tblW w:w="9497" w:type="dxa"/>
        <w:tblLayout w:type="fixed"/>
        <w:tblCellMar>
          <w:left w:w="62" w:type="dxa"/>
          <w:right w:w="62" w:type="dxa"/>
        </w:tblCellMar>
        <w:tblLook w:val="0000"/>
      </w:tblPr>
      <w:tblGrid>
        <w:gridCol w:w="9497"/>
      </w:tblGrid>
      <w:tr w:rsidTr="00B91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E65" w:rsidP="00B91E65">
            <w:pPr>
              <w:pStyle w:val="BodyText"/>
            </w:pPr>
            <w:r w:rsidRPr="00B91E65">
              <w:t>Evidence required to demonstrate competence in this unit must be relevant to and satisfy all of the requirements of the elements and performance criteria on at least one occasion and include:</w:t>
            </w:r>
          </w:p>
          <w:p w:rsidR="00000000" w:rsidRPr="00B91E65" w:rsidP="00B91E65">
            <w:pPr>
              <w:pStyle w:val="ListBullet"/>
            </w:pPr>
            <w:r w:rsidRPr="00B91E65">
              <w:t>accessing, interpreting and applying finan</w:t>
            </w:r>
            <w:r w:rsidRPr="00B91E65">
              <w:t>cial management policies</w:t>
            </w:r>
          </w:p>
          <w:p w:rsidR="00000000" w:rsidRPr="00B91E65" w:rsidP="00B91E65">
            <w:pPr>
              <w:pStyle w:val="ListBullet"/>
            </w:pPr>
            <w:r w:rsidRPr="00B91E65">
              <w:t>identifying financial non-compliance.</w:t>
            </w:r>
          </w:p>
        </w:tc>
      </w:tr>
    </w:tbl>
    <w:p w:rsidR="00000000" w:rsidRPr="00B91E65" w:rsidP="00B91E65">
      <w:pPr>
        <w:pStyle w:val="NoPaddingFontSize1"/>
      </w:pPr>
    </w:p>
    <w:p w:rsidR="00000000" w:rsidRPr="00B91E65" w:rsidP="00B91E65">
      <w:pPr>
        <w:pStyle w:val="AllowPageBreak"/>
      </w:pPr>
    </w:p>
    <w:p w:rsidR="00000000" w:rsidRPr="00B91E65" w:rsidP="00B91E65">
      <w:pPr>
        <w:pStyle w:val="Heading1"/>
      </w:pPr>
      <w:bookmarkStart w:id="3" w:name="O_957444"/>
      <w:bookmarkEnd w:id="3"/>
      <w:r w:rsidRPr="00B91E65">
        <w:t>Knowledge Evidence</w:t>
      </w:r>
    </w:p>
    <w:tbl>
      <w:tblPr>
        <w:tblW w:w="9497" w:type="dxa"/>
        <w:tblLayout w:type="fixed"/>
        <w:tblCellMar>
          <w:left w:w="62" w:type="dxa"/>
          <w:right w:w="62" w:type="dxa"/>
        </w:tblCellMar>
        <w:tblLook w:val="0000"/>
      </w:tblPr>
      <w:tblGrid>
        <w:gridCol w:w="9497"/>
      </w:tblGrid>
      <w:tr w:rsidTr="00B91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E65" w:rsidP="00B91E65">
            <w:pPr>
              <w:pStyle w:val="BodyText"/>
            </w:pPr>
            <w:r w:rsidRPr="00B91E65">
              <w:t>Evidence required to demonstrate competence in this unit must be relevant to and satisfy all of the requirements of the elements and performance criteria a</w:t>
            </w:r>
            <w:r w:rsidRPr="00B91E65">
              <w:t>nd include knowledge of:</w:t>
            </w:r>
          </w:p>
          <w:p w:rsidR="00000000" w:rsidRPr="00B91E65" w:rsidP="00B91E65">
            <w:pPr>
              <w:pStyle w:val="ListBullet"/>
            </w:pPr>
            <w:r w:rsidRPr="00B91E65">
              <w:t>financial statements</w:t>
            </w:r>
          </w:p>
          <w:p w:rsidR="00000000" w:rsidRPr="00B91E65" w:rsidP="00B91E65">
            <w:pPr>
              <w:pStyle w:val="ListBullet"/>
            </w:pPr>
            <w:r w:rsidRPr="00B91E65">
              <w:t>the Commonwealth budget cycle</w:t>
            </w:r>
          </w:p>
          <w:p w:rsidR="00000000" w:rsidRPr="00B91E65" w:rsidP="00B91E65">
            <w:pPr>
              <w:pStyle w:val="ListBullet"/>
            </w:pPr>
            <w:r w:rsidRPr="00B91E65">
              <w:t>financial systems</w:t>
            </w:r>
          </w:p>
          <w:p w:rsidR="00000000" w:rsidRPr="00B91E65" w:rsidP="00B91E65">
            <w:pPr>
              <w:pStyle w:val="ListBullet"/>
            </w:pPr>
            <w:r w:rsidRPr="00B91E65">
              <w:t>instructions relating to financial management activities</w:t>
            </w:r>
          </w:p>
          <w:p w:rsidR="00000000" w:rsidRPr="00B91E65" w:rsidP="00B91E65">
            <w:pPr>
              <w:pStyle w:val="ListBullet"/>
            </w:pPr>
            <w:r w:rsidRPr="00B91E65">
              <w:t>key deliverables and key performance indicators of the organisation</w:t>
            </w:r>
          </w:p>
          <w:p w:rsidR="00000000" w:rsidRPr="00B91E65" w:rsidP="00B91E65">
            <w:pPr>
              <w:pStyle w:val="ListBullet"/>
            </w:pPr>
            <w:r w:rsidRPr="00B91E65">
              <w:t>the organisation’</w:t>
            </w:r>
            <w:r w:rsidRPr="00B91E65">
              <w:t>s Delegations framework</w:t>
            </w:r>
          </w:p>
          <w:p w:rsidR="00000000" w:rsidRPr="00B91E65" w:rsidP="00B91E65">
            <w:pPr>
              <w:pStyle w:val="ListBullet"/>
            </w:pPr>
            <w:r w:rsidRPr="00B91E65">
              <w:t>the organisational structure</w:t>
            </w:r>
          </w:p>
          <w:p w:rsidR="00000000" w:rsidRPr="00B91E65" w:rsidP="00B91E65">
            <w:pPr>
              <w:pStyle w:val="ListBullet"/>
            </w:pPr>
            <w:r w:rsidRPr="00B91E65">
              <w:t>organisational roles and responsibilities</w:t>
            </w:r>
          </w:p>
          <w:p w:rsidR="00000000" w:rsidRPr="00B91E65" w:rsidP="00B91E65">
            <w:pPr>
              <w:pStyle w:val="ListBullet"/>
            </w:pPr>
            <w:r w:rsidRPr="00B91E65">
              <w:t>the purpose of the Portfolio Budget Statements (PBS) and Portfolio Additional Estimates Statements(PAES)</w:t>
            </w:r>
          </w:p>
          <w:p w:rsidR="00000000" w:rsidRPr="00B91E65" w:rsidP="00B91E65">
            <w:pPr>
              <w:pStyle w:val="ListBullet"/>
            </w:pPr>
            <w:r w:rsidRPr="00B91E65">
              <w:t>the relevant legislation and organisational accounting p</w:t>
            </w:r>
            <w:r w:rsidRPr="00B91E65">
              <w:t>rinciples and policies</w:t>
            </w:r>
          </w:p>
          <w:p w:rsidR="00000000" w:rsidRPr="00B91E65" w:rsidP="00B91E65">
            <w:pPr>
              <w:pStyle w:val="ListBullet"/>
            </w:pPr>
            <w:r w:rsidRPr="00B91E65">
              <w:t>the role and purpose of:</w:t>
            </w:r>
          </w:p>
          <w:p w:rsidR="00000000" w:rsidRPr="00B91E65" w:rsidP="00B91E65">
            <w:pPr>
              <w:pStyle w:val="ListBullet2"/>
            </w:pPr>
            <w:r w:rsidRPr="00B91E65">
              <w:t>Department of Treasury</w:t>
            </w:r>
          </w:p>
          <w:p w:rsidR="00000000" w:rsidRPr="00B91E65" w:rsidP="00B91E65">
            <w:pPr>
              <w:pStyle w:val="ListBullet2"/>
            </w:pPr>
            <w:r w:rsidRPr="00B91E65">
              <w:t>Department of Finance.</w:t>
            </w:r>
          </w:p>
        </w:tc>
      </w:tr>
    </w:tbl>
    <w:p w:rsidR="00000000" w:rsidRPr="00B91E65" w:rsidP="00B91E65">
      <w:pPr>
        <w:pStyle w:val="NoPaddingFontSize1"/>
      </w:pPr>
    </w:p>
    <w:p w:rsidR="00000000" w:rsidRPr="00B91E65" w:rsidP="00B91E65">
      <w:pPr>
        <w:pStyle w:val="AllowPageBreak"/>
      </w:pPr>
    </w:p>
    <w:p w:rsidR="00000000" w:rsidRPr="00B91E65" w:rsidP="00B91E65">
      <w:pPr>
        <w:pStyle w:val="Heading1"/>
      </w:pPr>
      <w:bookmarkStart w:id="4" w:name="O_957445"/>
      <w:bookmarkEnd w:id="4"/>
      <w:r w:rsidRPr="00B91E65">
        <w:t>Assessment Conditions</w:t>
      </w:r>
    </w:p>
    <w:tbl>
      <w:tblPr>
        <w:tblW w:w="9497" w:type="dxa"/>
        <w:tblLayout w:type="fixed"/>
        <w:tblCellMar>
          <w:left w:w="62" w:type="dxa"/>
          <w:right w:w="62" w:type="dxa"/>
        </w:tblCellMar>
        <w:tblLook w:val="0000"/>
      </w:tblPr>
      <w:tblGrid>
        <w:gridCol w:w="9497"/>
      </w:tblGrid>
      <w:tr w:rsidTr="00B91E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E65" w:rsidP="00B91E65">
            <w:pPr>
              <w:pStyle w:val="BodyText"/>
            </w:pPr>
            <w:r w:rsidRPr="00B91E65">
              <w:t>As a minimum, assessors must satisfy applicable regulatory requirements, which include requirements in the Standards for Registered Training Organisations, current at the time of assessment.</w:t>
            </w:r>
          </w:p>
          <w:p w:rsidR="00000000" w:rsidRPr="00B91E65" w:rsidP="00B91E65">
            <w:pPr>
              <w:pStyle w:val="BodyText"/>
            </w:pPr>
            <w:r w:rsidRPr="00B91E65">
              <w:t>As a minimum, assessment must satisfy applicable regulatory requi</w:t>
            </w:r>
            <w:r w:rsidRPr="00B91E65">
              <w:t xml:space="preserve">rements, which include requirements in the Standards for Registered Training Organisations, current at the time of </w:t>
            </w:r>
            <w:r w:rsidRPr="00B91E65">
              <w:t>assessment.</w:t>
            </w:r>
          </w:p>
          <w:p w:rsidR="00000000" w:rsidRPr="00B91E65" w:rsidP="00B91E65">
            <w:pPr>
              <w:pStyle w:val="BodyText"/>
            </w:pPr>
            <w:r w:rsidRPr="00B91E65">
              <w:t>Assessment must occur in workplace operational situations where it is appropriate to do so; where this is not appropriate, assess</w:t>
            </w:r>
            <w:r w:rsidRPr="00B91E65">
              <w:t>ment must occur in simulated workplace operational situations that replicate workplace conditions.</w:t>
            </w:r>
          </w:p>
          <w:p w:rsidR="00000000" w:rsidRPr="00B91E65" w:rsidP="00B91E65">
            <w:pPr>
              <w:pStyle w:val="BodyText"/>
            </w:pPr>
            <w:r w:rsidRPr="00B91E65">
              <w:t xml:space="preserve">Assessment processes and techniques must be appropriate to the language, literacy and numeracy requirements of the work being performed and the needs of the </w:t>
            </w:r>
            <w:r w:rsidRPr="00B91E65">
              <w:t>candidate.</w:t>
            </w:r>
          </w:p>
          <w:p w:rsidR="00000000" w:rsidRPr="00B91E65" w:rsidP="00B91E65">
            <w:pPr>
              <w:pStyle w:val="BodyText"/>
            </w:pPr>
            <w:r w:rsidRPr="00B91E65">
              <w:t>Resources for assessment must include access to:</w:t>
            </w:r>
          </w:p>
          <w:p w:rsidR="00000000" w:rsidRPr="00B91E65" w:rsidP="00B91E65">
            <w:pPr>
              <w:pStyle w:val="ListBullet"/>
            </w:pPr>
            <w:r w:rsidRPr="00B91E65">
              <w:t>a range of relevant exercises, case studies and/or other simulations</w:t>
            </w:r>
          </w:p>
          <w:p w:rsidR="00000000" w:rsidRPr="00B91E65" w:rsidP="00B91E65">
            <w:pPr>
              <w:pStyle w:val="ListBullet"/>
            </w:pPr>
            <w:r w:rsidRPr="00B91E65">
              <w:t>relevant and appropriate materials, tools, equipment and personal protective equipment (PPE) currently used in industry</w:t>
            </w:r>
          </w:p>
          <w:p w:rsidR="00000000" w:rsidRPr="00B91E65" w:rsidP="00B91E65">
            <w:pPr>
              <w:pStyle w:val="ListBullet"/>
            </w:pPr>
            <w:r w:rsidRPr="00B91E65">
              <w:t>applicable documentation, including workplace procedures, regulations, codes of practice and operation manuals</w:t>
            </w:r>
          </w:p>
          <w:p w:rsidR="00000000" w:rsidRPr="00B91E65" w:rsidP="00B91E65">
            <w:pPr>
              <w:pStyle w:val="ListBullet"/>
            </w:pPr>
            <w:r w:rsidRPr="00B91E65">
              <w:t>acceptable means of simulated assessment.</w:t>
            </w:r>
          </w:p>
        </w:tc>
      </w:tr>
    </w:tbl>
    <w:p w:rsidR="00000000" w:rsidRPr="00B91E65" w:rsidP="00B91E65">
      <w:pPr>
        <w:pStyle w:val="NoPaddingFontSize1"/>
      </w:pPr>
    </w:p>
    <w:p w:rsidR="00000000" w:rsidRPr="00B91E65" w:rsidP="00B91E65">
      <w:pPr>
        <w:pStyle w:val="AllowPageBreak"/>
      </w:pPr>
    </w:p>
    <w:p w:rsidR="00000000" w:rsidRPr="00B91E65" w:rsidP="00B91E65">
      <w:pPr>
        <w:pStyle w:val="Heading1"/>
      </w:pPr>
      <w:bookmarkStart w:id="5" w:name="O_957448"/>
      <w:bookmarkEnd w:id="5"/>
      <w:r w:rsidRPr="00B91E65">
        <w:t>Links</w:t>
      </w:r>
    </w:p>
    <w:p w:rsidR="00000000" w:rsidRPr="00B91E65" w:rsidP="000E3BE2">
      <w:pPr>
        <w:pStyle w:val="BodyText"/>
      </w:pPr>
      <w:r w:rsidRPr="00B91E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01AA8">
        <w:rPr>
          <w:rStyle w:val="Hyperlink"/>
        </w:rPr>
        <w:t>https://vetnet.gov.au/Pages/TrainingDocs.aspx?q=6bdbab1e-11ed-4bc9-9cba-9e1a55d4e4a9</w:t>
      </w:r>
      <w:r>
        <w:fldChar w:fldCharType="end"/>
      </w:r>
    </w:p>
    <w:p w:rsidR="00000000" w:rsidRPr="00B91E65" w:rsidP="00B91E65"/>
    <w:sectPr w:rsidSect="00B91E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65" w:rsidRPr="000E3BE2" w:rsidP="000E3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E2" w:rsidP="00B91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3BE2" w:rsidP="00B91E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E3BE2" w:rsidP="00B91E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E65" w:rsidRPr="000E3BE2" w:rsidP="000E3B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E2" w:rsidRPr="002D2AF8" w:rsidP="00B91E65">
    <w:pPr>
      <w:pStyle w:val="Header"/>
      <w:framePr w:wrap="around"/>
    </w:pPr>
    <w:r>
      <w:fldChar w:fldCharType="begin"/>
    </w:r>
    <w:r>
      <w:instrText xml:space="preserve"> TITLE   \* MERGEFORMAT </w:instrText>
    </w:r>
    <w:r>
      <w:fldChar w:fldCharType="separate"/>
    </w:r>
    <w:r>
      <w:t>Assessment Requirements for DEFFIN005 Understand and comply with a financial management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E3BE2" w:rsidP="00B91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C0F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E2B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65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E65"/>
    <w:pPr>
      <w:spacing w:before="360" w:after="60"/>
      <w:outlineLvl w:val="0"/>
    </w:pPr>
    <w:rPr>
      <w:sz w:val="32"/>
    </w:rPr>
  </w:style>
  <w:style w:type="paragraph" w:styleId="Heading2">
    <w:name w:val="heading 2"/>
    <w:basedOn w:val="HeadingBase"/>
    <w:next w:val="BodyText"/>
    <w:link w:val="Heading2Char"/>
    <w:qFormat/>
    <w:rsid w:val="00B91E65"/>
    <w:pPr>
      <w:keepLines/>
      <w:spacing w:before="240" w:after="120"/>
      <w:outlineLvl w:val="1"/>
    </w:pPr>
    <w:rPr>
      <w:sz w:val="28"/>
      <w:szCs w:val="40"/>
    </w:rPr>
  </w:style>
  <w:style w:type="paragraph" w:styleId="Heading3">
    <w:name w:val="heading 3"/>
    <w:basedOn w:val="HeadingBase"/>
    <w:next w:val="BodyText"/>
    <w:link w:val="Heading3Char"/>
    <w:qFormat/>
    <w:rsid w:val="00B91E65"/>
    <w:pPr>
      <w:spacing w:before="180" w:after="120"/>
      <w:outlineLvl w:val="2"/>
    </w:pPr>
    <w:rPr>
      <w:spacing w:val="-10"/>
      <w:kern w:val="32"/>
    </w:rPr>
  </w:style>
  <w:style w:type="paragraph" w:styleId="Heading4">
    <w:name w:val="heading 4"/>
    <w:basedOn w:val="HeadingBase"/>
    <w:next w:val="BodyText"/>
    <w:link w:val="Heading4Char"/>
    <w:qFormat/>
    <w:rsid w:val="00B91E65"/>
    <w:pPr>
      <w:spacing w:before="160" w:after="120"/>
      <w:outlineLvl w:val="3"/>
    </w:pPr>
    <w:rPr>
      <w:sz w:val="22"/>
    </w:rPr>
  </w:style>
  <w:style w:type="paragraph" w:styleId="Heading5">
    <w:name w:val="heading 5"/>
    <w:basedOn w:val="HeadingBase"/>
    <w:next w:val="Normal"/>
    <w:link w:val="Heading5Char"/>
    <w:qFormat/>
    <w:rsid w:val="00B91E65"/>
    <w:pPr>
      <w:spacing w:before="80"/>
      <w:outlineLvl w:val="4"/>
    </w:pPr>
    <w:rPr>
      <w:color w:val="918585"/>
      <w:sz w:val="20"/>
    </w:rPr>
  </w:style>
  <w:style w:type="paragraph" w:styleId="Heading6">
    <w:name w:val="heading 6"/>
    <w:basedOn w:val="HeadingBase"/>
    <w:next w:val="Normal"/>
    <w:link w:val="Heading6Char"/>
    <w:qFormat/>
    <w:rsid w:val="00B91E65"/>
    <w:pPr>
      <w:spacing w:before="60"/>
      <w:outlineLvl w:val="5"/>
    </w:pPr>
    <w:rPr>
      <w:color w:val="918585"/>
      <w:sz w:val="20"/>
    </w:rPr>
  </w:style>
  <w:style w:type="paragraph" w:styleId="Heading7">
    <w:name w:val="heading 7"/>
    <w:basedOn w:val="Normal"/>
    <w:next w:val="Normal"/>
    <w:link w:val="Heading7Char"/>
    <w:qFormat/>
    <w:rsid w:val="00B91E65"/>
    <w:pPr>
      <w:ind w:left="720"/>
      <w:outlineLvl w:val="6"/>
    </w:pPr>
    <w:rPr>
      <w:i/>
    </w:rPr>
  </w:style>
  <w:style w:type="paragraph" w:styleId="Heading8">
    <w:name w:val="heading 8"/>
    <w:basedOn w:val="Normal"/>
    <w:next w:val="Normal"/>
    <w:link w:val="Heading8Char"/>
    <w:qFormat/>
    <w:rsid w:val="00B91E65"/>
    <w:pPr>
      <w:ind w:left="720"/>
      <w:outlineLvl w:val="7"/>
    </w:pPr>
    <w:rPr>
      <w:i/>
    </w:rPr>
  </w:style>
  <w:style w:type="paragraph" w:styleId="Heading9">
    <w:name w:val="heading 9"/>
    <w:basedOn w:val="Normal"/>
    <w:next w:val="Normal"/>
    <w:link w:val="Heading9Char"/>
    <w:qFormat/>
    <w:rsid w:val="00B91E65"/>
    <w:pPr>
      <w:ind w:left="720"/>
      <w:outlineLvl w:val="8"/>
    </w:pPr>
    <w:rPr>
      <w:i/>
    </w:rPr>
  </w:style>
  <w:style w:type="character" w:default="1" w:styleId="DefaultParagraphFont">
    <w:name w:val="Default Paragraph Font"/>
    <w:uiPriority w:val="1"/>
    <w:unhideWhenUsed/>
    <w:rsid w:val="00B91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E65"/>
  </w:style>
  <w:style w:type="character" w:customStyle="1" w:styleId="Heading1Char">
    <w:name w:val="Heading 1 Char"/>
    <w:basedOn w:val="DefaultParagraphFont"/>
    <w:link w:val="Heading1"/>
    <w:rsid w:val="00B91E65"/>
    <w:rPr>
      <w:rFonts w:ascii="Times New Roman" w:eastAsia="Times New Roman" w:hAnsi="Times New Roman" w:cs="Times New Roman"/>
      <w:b/>
      <w:sz w:val="32"/>
      <w:szCs w:val="20"/>
      <w:lang w:eastAsia="en-US"/>
    </w:rPr>
  </w:style>
  <w:style w:type="paragraph" w:styleId="BodyText">
    <w:name w:val="Body Text"/>
    <w:basedOn w:val="Normal"/>
    <w:link w:val="BodyTextChar"/>
    <w:rsid w:val="00B91E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E65"/>
    <w:rPr>
      <w:rFonts w:ascii="Times New Roman" w:eastAsia="Times New Roman" w:hAnsi="Times New Roman" w:cs="Times New Roman"/>
      <w:sz w:val="24"/>
      <w:lang w:eastAsia="en-US"/>
    </w:rPr>
  </w:style>
  <w:style w:type="paragraph" w:styleId="ListBullet">
    <w:name w:val="List Bullet"/>
    <w:basedOn w:val="List"/>
    <w:rsid w:val="00B91E65"/>
    <w:pPr>
      <w:numPr>
        <w:numId w:val="12"/>
      </w:numPr>
      <w:tabs>
        <w:tab w:val="clear" w:pos="340"/>
      </w:tabs>
      <w:spacing w:before="40" w:after="40"/>
    </w:pPr>
  </w:style>
  <w:style w:type="paragraph" w:styleId="ListBullet2">
    <w:name w:val="List Bullet 2"/>
    <w:basedOn w:val="List2"/>
    <w:rsid w:val="00B91E65"/>
    <w:pPr>
      <w:numPr>
        <w:numId w:val="13"/>
      </w:numPr>
      <w:tabs>
        <w:tab w:val="clear" w:pos="680"/>
      </w:tabs>
    </w:pPr>
  </w:style>
  <w:style w:type="paragraph" w:customStyle="1" w:styleId="SuperHeading">
    <w:name w:val="SuperHeading"/>
    <w:basedOn w:val="Normal"/>
    <w:rsid w:val="00B91E65"/>
    <w:pPr>
      <w:spacing w:before="240" w:after="120"/>
      <w:outlineLvl w:val="0"/>
    </w:pPr>
    <w:rPr>
      <w:rFonts w:ascii="Times New Roman" w:hAnsi="Times New Roman"/>
      <w:b/>
      <w:sz w:val="32"/>
    </w:rPr>
  </w:style>
  <w:style w:type="paragraph" w:customStyle="1" w:styleId="AllowPageBreak">
    <w:name w:val="AllowPageBreak"/>
    <w:rsid w:val="00B91E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1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E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E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E65"/>
    <w:rPr>
      <w:rFonts w:ascii="Courier New" w:eastAsia="Times New Roman" w:hAnsi="Courier New" w:cs="Times New Roman"/>
      <w:i/>
      <w:szCs w:val="20"/>
      <w:lang w:eastAsia="en-US"/>
    </w:rPr>
  </w:style>
  <w:style w:type="paragraph" w:customStyle="1" w:styleId="HeadingBase">
    <w:name w:val="Heading Base"/>
    <w:rsid w:val="00B91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E65"/>
    <w:pPr>
      <w:tabs>
        <w:tab w:val="right" w:leader="dot" w:pos="9072"/>
      </w:tabs>
      <w:ind w:left="567"/>
    </w:pPr>
    <w:rPr>
      <w:szCs w:val="22"/>
    </w:rPr>
  </w:style>
  <w:style w:type="paragraph" w:customStyle="1" w:styleId="TOCBase">
    <w:name w:val="TOC Base"/>
    <w:rsid w:val="00B91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E65"/>
    <w:pPr>
      <w:tabs>
        <w:tab w:val="right" w:leader="dot" w:pos="9072"/>
      </w:tabs>
      <w:spacing w:before="40" w:after="40"/>
      <w:ind w:left="284"/>
    </w:pPr>
    <w:rPr>
      <w:rFonts w:ascii="Times New Roman" w:hAnsi="Times New Roman"/>
    </w:rPr>
  </w:style>
  <w:style w:type="paragraph" w:styleId="TOC1">
    <w:name w:val="toc 1"/>
    <w:basedOn w:val="TOCBase"/>
    <w:next w:val="Normal"/>
    <w:rsid w:val="00B91E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E65"/>
    <w:rPr>
      <w:rFonts w:ascii="Times New Roman" w:eastAsia="Times New Roman" w:hAnsi="Times New Roman" w:cs="Times New Roman"/>
      <w:sz w:val="16"/>
      <w:lang w:eastAsia="en-US"/>
    </w:rPr>
  </w:style>
  <w:style w:type="paragraph" w:styleId="Title">
    <w:name w:val="Title"/>
    <w:basedOn w:val="HeadingBase"/>
    <w:link w:val="TitleChar"/>
    <w:qFormat/>
    <w:rsid w:val="00B91E65"/>
    <w:pPr>
      <w:spacing w:before="5040"/>
      <w:jc w:val="center"/>
    </w:pPr>
    <w:rPr>
      <w:sz w:val="48"/>
      <w:szCs w:val="72"/>
      <w:lang w:val="en-US"/>
    </w:rPr>
  </w:style>
  <w:style w:type="character" w:customStyle="1" w:styleId="TitleChar">
    <w:name w:val="Title Char"/>
    <w:basedOn w:val="DefaultParagraphFont"/>
    <w:link w:val="Title"/>
    <w:rsid w:val="00B91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E65"/>
    <w:pPr>
      <w:tabs>
        <w:tab w:val="left" w:pos="3600"/>
        <w:tab w:val="left" w:pos="3958"/>
      </w:tabs>
    </w:pPr>
  </w:style>
  <w:style w:type="paragraph" w:styleId="List">
    <w:name w:val="List"/>
    <w:basedOn w:val="BodyText"/>
    <w:next w:val="BodyText"/>
    <w:rsid w:val="00B91E65"/>
    <w:pPr>
      <w:tabs>
        <w:tab w:val="left" w:pos="340"/>
      </w:tabs>
      <w:spacing w:before="60" w:after="60"/>
      <w:ind w:left="340" w:hanging="340"/>
    </w:pPr>
  </w:style>
  <w:style w:type="paragraph" w:customStyle="1" w:styleId="Note">
    <w:name w:val="Note"/>
    <w:basedOn w:val="BodyText"/>
    <w:rsid w:val="00B91E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1E65"/>
    <w:rPr>
      <w:b/>
      <w:spacing w:val="0"/>
    </w:rPr>
  </w:style>
  <w:style w:type="paragraph" w:customStyle="1" w:styleId="SuperTitle">
    <w:name w:val="SuperTitle"/>
    <w:basedOn w:val="Title"/>
    <w:rsid w:val="00B91E65"/>
    <w:pPr>
      <w:framePr w:wrap="auto" w:hAnchor="text" w:y="6049"/>
    </w:pPr>
    <w:rPr>
      <w:color w:val="000000"/>
      <w:sz w:val="40"/>
    </w:rPr>
  </w:style>
  <w:style w:type="paragraph" w:customStyle="1" w:styleId="TOCTitle">
    <w:name w:val="TOCTitle"/>
    <w:basedOn w:val="Heading1"/>
    <w:rsid w:val="00B91E65"/>
    <w:pPr>
      <w:spacing w:after="240"/>
      <w:jc w:val="center"/>
      <w:outlineLvl w:val="9"/>
    </w:pPr>
    <w:rPr>
      <w:caps/>
    </w:rPr>
  </w:style>
  <w:style w:type="paragraph" w:customStyle="1" w:styleId="Version">
    <w:name w:val="Version"/>
    <w:rsid w:val="00B91E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E65"/>
    <w:pPr>
      <w:keepNext w:val="0"/>
      <w:tabs>
        <w:tab w:val="right" w:pos="4176"/>
      </w:tabs>
      <w:ind w:left="198" w:hanging="198"/>
    </w:pPr>
    <w:rPr>
      <w:rFonts w:ascii="Garamond" w:hAnsi="Garamond"/>
    </w:rPr>
  </w:style>
  <w:style w:type="paragraph" w:styleId="IndexHeading">
    <w:name w:val="index heading"/>
    <w:basedOn w:val="Normal"/>
    <w:next w:val="Index1"/>
    <w:semiHidden/>
    <w:rsid w:val="00B91E65"/>
    <w:pPr>
      <w:spacing w:before="120" w:after="120"/>
    </w:pPr>
    <w:rPr>
      <w:rFonts w:ascii="Arial" w:hAnsi="Arial"/>
      <w:b/>
      <w:color w:val="918585"/>
      <w:sz w:val="24"/>
    </w:rPr>
  </w:style>
  <w:style w:type="paragraph" w:styleId="Header">
    <w:name w:val="header"/>
    <w:basedOn w:val="Normal"/>
    <w:link w:val="HeaderChar"/>
    <w:rsid w:val="00B91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E65"/>
    <w:rPr>
      <w:rFonts w:ascii="Times New Roman" w:eastAsia="Times New Roman" w:hAnsi="Times New Roman" w:cs="Times New Roman"/>
      <w:sz w:val="16"/>
      <w:szCs w:val="20"/>
      <w:lang w:val="en-GB" w:eastAsia="en-US"/>
    </w:rPr>
  </w:style>
  <w:style w:type="paragraph" w:customStyle="1" w:styleId="Chapter">
    <w:name w:val="Chapter"/>
    <w:basedOn w:val="Normal"/>
    <w:rsid w:val="00B91E65"/>
    <w:pPr>
      <w:spacing w:before="240"/>
    </w:pPr>
    <w:rPr>
      <w:rFonts w:ascii="Times New Roman" w:hAnsi="Times New Roman"/>
      <w:smallCaps/>
      <w:spacing w:val="80"/>
      <w:sz w:val="28"/>
    </w:rPr>
  </w:style>
  <w:style w:type="paragraph" w:customStyle="1" w:styleId="InChapter">
    <w:name w:val="InChapter"/>
    <w:basedOn w:val="Heading3"/>
    <w:rsid w:val="00B91E65"/>
    <w:pPr>
      <w:spacing w:after="240"/>
      <w:outlineLvl w:val="9"/>
    </w:pPr>
    <w:rPr>
      <w:noProof/>
    </w:rPr>
  </w:style>
  <w:style w:type="paragraph" w:styleId="Index2">
    <w:name w:val="index 2"/>
    <w:basedOn w:val="Normal"/>
    <w:next w:val="Normal"/>
    <w:semiHidden/>
    <w:rsid w:val="00B91E65"/>
    <w:pPr>
      <w:tabs>
        <w:tab w:val="right" w:pos="4176"/>
      </w:tabs>
      <w:ind w:left="568" w:hanging="284"/>
    </w:pPr>
    <w:rPr>
      <w:rFonts w:ascii="Garamond" w:hAnsi="Garamond"/>
    </w:rPr>
  </w:style>
  <w:style w:type="paragraph" w:customStyle="1" w:styleId="Byline">
    <w:name w:val="Byline"/>
    <w:rsid w:val="00B91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E65"/>
    <w:pPr>
      <w:tabs>
        <w:tab w:val="clear" w:pos="3600"/>
        <w:tab w:val="clear" w:pos="3958"/>
      </w:tabs>
      <w:jc w:val="right"/>
    </w:pPr>
  </w:style>
  <w:style w:type="character" w:styleId="Emphasis">
    <w:name w:val="Emphasis"/>
    <w:basedOn w:val="DefaultParagraphFont"/>
    <w:qFormat/>
    <w:rsid w:val="00B91E65"/>
    <w:rPr>
      <w:i/>
    </w:rPr>
  </w:style>
  <w:style w:type="paragraph" w:styleId="Caption">
    <w:name w:val="caption"/>
    <w:basedOn w:val="BodyText"/>
    <w:next w:val="Normal"/>
    <w:qFormat/>
    <w:rsid w:val="00B91E65"/>
    <w:pPr>
      <w:framePr w:w="2268" w:hSpace="181" w:vSpace="181" w:wrap="around" w:vAnchor="text" w:hAnchor="page" w:x="1135" w:y="285" w:anchorLock="1"/>
    </w:pPr>
    <w:rPr>
      <w:i/>
    </w:rPr>
  </w:style>
  <w:style w:type="paragraph" w:customStyle="1" w:styleId="MiniTOCTitle">
    <w:name w:val="MiniTOCTitle"/>
    <w:basedOn w:val="Heading4"/>
    <w:rsid w:val="00B91E65"/>
    <w:pPr>
      <w:spacing w:before="240"/>
      <w:outlineLvl w:val="9"/>
    </w:pPr>
    <w:rPr>
      <w:noProof/>
      <w:sz w:val="24"/>
    </w:rPr>
  </w:style>
  <w:style w:type="paragraph" w:customStyle="1" w:styleId="MiniTOCItem">
    <w:name w:val="MiniTOCItem"/>
    <w:basedOn w:val="ListBullet"/>
    <w:rsid w:val="00B91E65"/>
    <w:pPr>
      <w:numPr>
        <w:numId w:val="0"/>
      </w:numPr>
      <w:tabs>
        <w:tab w:val="right" w:leader="dot" w:pos="6521"/>
      </w:tabs>
      <w:spacing w:before="0" w:after="0"/>
    </w:pPr>
  </w:style>
  <w:style w:type="paragraph" w:customStyle="1" w:styleId="TOFTitle">
    <w:name w:val="TOFTitle"/>
    <w:basedOn w:val="TOCTitle"/>
    <w:rsid w:val="00B91E65"/>
  </w:style>
  <w:style w:type="paragraph" w:styleId="TableofFigures">
    <w:name w:val="table of figures"/>
    <w:basedOn w:val="Normal"/>
    <w:next w:val="Normal"/>
    <w:semiHidden/>
    <w:rsid w:val="00B91E65"/>
    <w:pPr>
      <w:tabs>
        <w:tab w:val="right" w:leader="dot" w:pos="9072"/>
      </w:tabs>
      <w:ind w:left="970" w:hanging="403"/>
    </w:pPr>
    <w:rPr>
      <w:rFonts w:ascii="Times New Roman" w:hAnsi="Times New Roman"/>
      <w:b/>
    </w:rPr>
  </w:style>
  <w:style w:type="paragraph" w:styleId="ListNumber">
    <w:name w:val="List Number"/>
    <w:basedOn w:val="List"/>
    <w:rsid w:val="00B91E65"/>
    <w:pPr>
      <w:numPr>
        <w:numId w:val="15"/>
      </w:numPr>
      <w:tabs>
        <w:tab w:val="clear" w:pos="340"/>
      </w:tabs>
    </w:pPr>
  </w:style>
  <w:style w:type="character" w:customStyle="1" w:styleId="WingdingSymbols">
    <w:name w:val="Wingding Symbols"/>
    <w:rsid w:val="00B91E65"/>
    <w:rPr>
      <w:rFonts w:ascii="Wingdings" w:hAnsi="Wingdings"/>
    </w:rPr>
  </w:style>
  <w:style w:type="paragraph" w:customStyle="1" w:styleId="TableHeading">
    <w:name w:val="Table Heading"/>
    <w:basedOn w:val="HeadingBase"/>
    <w:rsid w:val="00B91E65"/>
    <w:pPr>
      <w:keepLines/>
      <w:pBdr>
        <w:bottom w:val="single" w:sz="6" w:space="1" w:color="918585"/>
      </w:pBdr>
      <w:spacing w:before="240"/>
    </w:pPr>
  </w:style>
  <w:style w:type="character" w:customStyle="1" w:styleId="HotSpot">
    <w:name w:val="HotSpot"/>
    <w:rsid w:val="00B91E65"/>
    <w:rPr>
      <w:color w:val="0033CC"/>
      <w:u w:val="none"/>
    </w:rPr>
  </w:style>
  <w:style w:type="paragraph" w:customStyle="1" w:styleId="BodyTextRight">
    <w:name w:val="Body Text Right"/>
    <w:basedOn w:val="BodyText"/>
    <w:rsid w:val="00B91E65"/>
    <w:pPr>
      <w:spacing w:before="0" w:after="0"/>
      <w:jc w:val="right"/>
    </w:pPr>
  </w:style>
  <w:style w:type="paragraph" w:styleId="Index3">
    <w:name w:val="index 3"/>
    <w:basedOn w:val="ListNumber2"/>
    <w:next w:val="Normal"/>
    <w:semiHidden/>
    <w:rsid w:val="00B91E65"/>
    <w:pPr>
      <w:numPr>
        <w:numId w:val="0"/>
      </w:numPr>
      <w:tabs>
        <w:tab w:val="right" w:leader="dot" w:pos="4176"/>
      </w:tabs>
    </w:pPr>
  </w:style>
  <w:style w:type="paragraph" w:styleId="ListNumber2">
    <w:name w:val="List Number 2"/>
    <w:basedOn w:val="List2"/>
    <w:rsid w:val="00B91E65"/>
    <w:pPr>
      <w:numPr>
        <w:numId w:val="10"/>
      </w:numPr>
      <w:tabs>
        <w:tab w:val="clear" w:pos="1060"/>
      </w:tabs>
    </w:pPr>
  </w:style>
  <w:style w:type="paragraph" w:customStyle="1" w:styleId="MarginNote">
    <w:name w:val="Margin Note"/>
    <w:basedOn w:val="BodyText"/>
    <w:rsid w:val="00B91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E65"/>
    <w:rPr>
      <w:sz w:val="32"/>
    </w:rPr>
  </w:style>
  <w:style w:type="paragraph" w:customStyle="1" w:styleId="HeadingProcedure">
    <w:name w:val="Heading Procedure"/>
    <w:basedOn w:val="HeadingBase"/>
    <w:next w:val="Normal"/>
    <w:rsid w:val="00B91E65"/>
    <w:pPr>
      <w:tabs>
        <w:tab w:val="left" w:pos="0"/>
      </w:tabs>
      <w:spacing w:before="120" w:after="60"/>
    </w:pPr>
    <w:rPr>
      <w:i/>
      <w:color w:val="918585"/>
      <w:sz w:val="22"/>
    </w:rPr>
  </w:style>
  <w:style w:type="paragraph" w:customStyle="1" w:styleId="TableBodyText">
    <w:name w:val="Table Body Text"/>
    <w:basedOn w:val="BodyText"/>
    <w:rsid w:val="00B91E65"/>
    <w:pPr>
      <w:spacing w:before="60" w:after="60"/>
    </w:pPr>
  </w:style>
  <w:style w:type="paragraph" w:styleId="ListContinue">
    <w:name w:val="List Continue"/>
    <w:basedOn w:val="List"/>
    <w:rsid w:val="00B91E65"/>
    <w:pPr>
      <w:ind w:firstLine="0"/>
    </w:pPr>
  </w:style>
  <w:style w:type="paragraph" w:customStyle="1" w:styleId="ListNote">
    <w:name w:val="List Note"/>
    <w:basedOn w:val="List"/>
    <w:rsid w:val="00B91E65"/>
    <w:pPr>
      <w:pBdr>
        <w:top w:val="single" w:sz="6" w:space="2" w:color="918585"/>
        <w:bottom w:val="single" w:sz="6" w:space="2" w:color="918585"/>
      </w:pBdr>
      <w:tabs>
        <w:tab w:val="left" w:pos="1021"/>
      </w:tabs>
      <w:ind w:firstLine="0"/>
    </w:pPr>
  </w:style>
  <w:style w:type="paragraph" w:customStyle="1" w:styleId="Warning">
    <w:name w:val="Warning"/>
    <w:basedOn w:val="BodyText"/>
    <w:rsid w:val="00B91E65"/>
    <w:pPr>
      <w:shd w:val="clear" w:color="auto" w:fill="D9D9D9"/>
      <w:tabs>
        <w:tab w:val="left" w:pos="992"/>
      </w:tabs>
      <w:ind w:left="119" w:right="119"/>
    </w:pPr>
    <w:rPr>
      <w:sz w:val="20"/>
    </w:rPr>
  </w:style>
  <w:style w:type="paragraph" w:customStyle="1" w:styleId="MarginIcons">
    <w:name w:val="Margin Icons"/>
    <w:basedOn w:val="BodyText"/>
    <w:rsid w:val="00B91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E65"/>
    <w:rPr>
      <w:rFonts w:ascii="Courier New" w:hAnsi="Courier New"/>
    </w:rPr>
  </w:style>
  <w:style w:type="paragraph" w:customStyle="1" w:styleId="NoteBullet">
    <w:name w:val="Note Bullet"/>
    <w:basedOn w:val="Note"/>
    <w:rsid w:val="00B91E65"/>
    <w:pPr>
      <w:tabs>
        <w:tab w:val="clear" w:pos="680"/>
      </w:tabs>
      <w:spacing w:before="60" w:after="60"/>
    </w:pPr>
  </w:style>
  <w:style w:type="paragraph" w:customStyle="1" w:styleId="SubHeading2">
    <w:name w:val="SubHeading2"/>
    <w:basedOn w:val="HeadingBase"/>
    <w:rsid w:val="00B91E65"/>
    <w:pPr>
      <w:spacing w:before="240" w:after="60"/>
    </w:pPr>
    <w:rPr>
      <w:sz w:val="20"/>
    </w:rPr>
  </w:style>
  <w:style w:type="paragraph" w:customStyle="1" w:styleId="SubHeading1">
    <w:name w:val="SubHeading1"/>
    <w:basedOn w:val="HeadingBase"/>
    <w:rsid w:val="00B91E65"/>
    <w:pPr>
      <w:spacing w:before="240" w:after="60"/>
    </w:pPr>
    <w:rPr>
      <w:color w:val="918585"/>
      <w:sz w:val="22"/>
    </w:rPr>
  </w:style>
  <w:style w:type="paragraph" w:customStyle="1" w:styleId="SideHeading">
    <w:name w:val="Side Heading"/>
    <w:basedOn w:val="HeadingBase"/>
    <w:rsid w:val="00B91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E65"/>
    <w:pPr>
      <w:tabs>
        <w:tab w:val="num" w:pos="360"/>
      </w:tabs>
    </w:pPr>
  </w:style>
  <w:style w:type="paragraph" w:styleId="PlainText">
    <w:name w:val="Plain Text"/>
    <w:basedOn w:val="Normal"/>
    <w:link w:val="PlainTextChar"/>
    <w:rsid w:val="00B91E65"/>
    <w:rPr>
      <w:sz w:val="20"/>
    </w:rPr>
  </w:style>
  <w:style w:type="character" w:customStyle="1" w:styleId="PlainTextChar">
    <w:name w:val="Plain Text Char"/>
    <w:basedOn w:val="DefaultParagraphFont"/>
    <w:link w:val="PlainText"/>
    <w:rsid w:val="00B91E65"/>
    <w:rPr>
      <w:rFonts w:ascii="Courier New" w:eastAsia="Times New Roman" w:hAnsi="Courier New" w:cs="Times New Roman"/>
      <w:sz w:val="20"/>
      <w:szCs w:val="20"/>
      <w:lang w:eastAsia="en-US"/>
    </w:rPr>
  </w:style>
  <w:style w:type="character" w:customStyle="1" w:styleId="MenuOption">
    <w:name w:val="Menu Option"/>
    <w:basedOn w:val="DefaultParagraphFont"/>
    <w:rsid w:val="00B91E65"/>
    <w:rPr>
      <w:b/>
      <w:smallCaps/>
    </w:rPr>
  </w:style>
  <w:style w:type="paragraph" w:customStyle="1" w:styleId="TableListNumber">
    <w:name w:val="Table List Number"/>
    <w:basedOn w:val="ListNumber"/>
    <w:rsid w:val="00B91E65"/>
    <w:pPr>
      <w:numPr>
        <w:numId w:val="0"/>
      </w:numPr>
    </w:pPr>
  </w:style>
  <w:style w:type="paragraph" w:styleId="TOC4">
    <w:name w:val="toc 4"/>
    <w:basedOn w:val="TOCBase"/>
    <w:next w:val="Normal"/>
    <w:semiHidden/>
    <w:rsid w:val="00B91E65"/>
    <w:pPr>
      <w:tabs>
        <w:tab w:val="right" w:leader="dot" w:pos="9071"/>
      </w:tabs>
      <w:ind w:left="1701"/>
    </w:pPr>
  </w:style>
  <w:style w:type="paragraph" w:customStyle="1" w:styleId="ListAlpha">
    <w:name w:val="List Alpha"/>
    <w:basedOn w:val="List"/>
    <w:rsid w:val="00B91E65"/>
    <w:pPr>
      <w:numPr>
        <w:numId w:val="9"/>
      </w:numPr>
    </w:pPr>
  </w:style>
  <w:style w:type="paragraph" w:customStyle="1" w:styleId="ListAlpha2">
    <w:name w:val="List Alpha 2"/>
    <w:basedOn w:val="List2"/>
    <w:rsid w:val="00B91E65"/>
    <w:pPr>
      <w:numPr>
        <w:numId w:val="8"/>
      </w:numPr>
    </w:pPr>
  </w:style>
  <w:style w:type="paragraph" w:styleId="List2">
    <w:name w:val="List 2"/>
    <w:basedOn w:val="BodyText"/>
    <w:rsid w:val="00B91E65"/>
    <w:pPr>
      <w:tabs>
        <w:tab w:val="left" w:pos="680"/>
      </w:tabs>
      <w:spacing w:before="60" w:after="60"/>
      <w:ind w:left="680" w:hanging="340"/>
    </w:pPr>
  </w:style>
  <w:style w:type="paragraph" w:styleId="List3">
    <w:name w:val="List 3"/>
    <w:basedOn w:val="BodyText"/>
    <w:rsid w:val="00B91E65"/>
    <w:pPr>
      <w:tabs>
        <w:tab w:val="left" w:pos="1021"/>
      </w:tabs>
      <w:spacing w:before="60" w:after="60"/>
      <w:ind w:left="1020" w:hanging="340"/>
    </w:pPr>
  </w:style>
  <w:style w:type="paragraph" w:styleId="List4">
    <w:name w:val="List 4"/>
    <w:basedOn w:val="BodyText"/>
    <w:rsid w:val="00B91E65"/>
    <w:pPr>
      <w:tabs>
        <w:tab w:val="left" w:pos="1361"/>
      </w:tabs>
      <w:spacing w:before="60" w:after="60"/>
      <w:ind w:left="1361" w:hanging="340"/>
    </w:pPr>
  </w:style>
  <w:style w:type="paragraph" w:styleId="List5">
    <w:name w:val="List 5"/>
    <w:basedOn w:val="BodyText"/>
    <w:rsid w:val="00B91E65"/>
    <w:pPr>
      <w:tabs>
        <w:tab w:val="left" w:pos="1701"/>
      </w:tabs>
      <w:spacing w:before="60" w:after="60"/>
      <w:ind w:left="1701" w:hanging="340"/>
    </w:pPr>
  </w:style>
  <w:style w:type="paragraph" w:styleId="ListBullet3">
    <w:name w:val="List Bullet 3"/>
    <w:basedOn w:val="List3"/>
    <w:rsid w:val="00B91E65"/>
    <w:pPr>
      <w:numPr>
        <w:numId w:val="14"/>
      </w:numPr>
      <w:tabs>
        <w:tab w:val="clear" w:pos="1021"/>
      </w:tabs>
      <w:ind w:left="1037" w:hanging="357"/>
    </w:pPr>
  </w:style>
  <w:style w:type="paragraph" w:styleId="ListBullet4">
    <w:name w:val="List Bullet 4"/>
    <w:basedOn w:val="List4"/>
    <w:rsid w:val="00B91E65"/>
    <w:pPr>
      <w:numPr>
        <w:numId w:val="3"/>
      </w:numPr>
      <w:tabs>
        <w:tab w:val="clear" w:pos="1361"/>
      </w:tabs>
    </w:pPr>
  </w:style>
  <w:style w:type="paragraph" w:styleId="ListBullet5">
    <w:name w:val="List Bullet 5"/>
    <w:basedOn w:val="List5"/>
    <w:rsid w:val="00B91E65"/>
    <w:pPr>
      <w:numPr>
        <w:numId w:val="4"/>
      </w:numPr>
    </w:pPr>
  </w:style>
  <w:style w:type="paragraph" w:styleId="ListContinue2">
    <w:name w:val="List Continue 2"/>
    <w:basedOn w:val="List2"/>
    <w:rsid w:val="00B91E65"/>
    <w:pPr>
      <w:ind w:firstLine="0"/>
    </w:pPr>
  </w:style>
  <w:style w:type="paragraph" w:styleId="ListContinue3">
    <w:name w:val="List Continue 3"/>
    <w:basedOn w:val="List3"/>
    <w:rsid w:val="00B91E65"/>
    <w:pPr>
      <w:ind w:left="1021" w:firstLine="0"/>
    </w:pPr>
  </w:style>
  <w:style w:type="paragraph" w:styleId="ListContinue4">
    <w:name w:val="List Continue 4"/>
    <w:basedOn w:val="List4"/>
    <w:rsid w:val="00B91E65"/>
    <w:pPr>
      <w:ind w:firstLine="0"/>
    </w:pPr>
  </w:style>
  <w:style w:type="paragraph" w:styleId="ListContinue5">
    <w:name w:val="List Continue 5"/>
    <w:basedOn w:val="List5"/>
    <w:rsid w:val="00B91E65"/>
    <w:pPr>
      <w:ind w:firstLine="0"/>
    </w:pPr>
  </w:style>
  <w:style w:type="paragraph" w:styleId="ListNumber3">
    <w:name w:val="List Number 3"/>
    <w:basedOn w:val="List3"/>
    <w:rsid w:val="00B91E65"/>
    <w:pPr>
      <w:numPr>
        <w:numId w:val="5"/>
      </w:numPr>
    </w:pPr>
  </w:style>
  <w:style w:type="paragraph" w:styleId="ListNumber4">
    <w:name w:val="List Number 4"/>
    <w:basedOn w:val="List4"/>
    <w:rsid w:val="00B91E65"/>
    <w:pPr>
      <w:numPr>
        <w:numId w:val="6"/>
      </w:numPr>
    </w:pPr>
  </w:style>
  <w:style w:type="paragraph" w:styleId="ListNumber5">
    <w:name w:val="List Number 5"/>
    <w:basedOn w:val="List5"/>
    <w:rsid w:val="00B91E65"/>
    <w:pPr>
      <w:numPr>
        <w:numId w:val="7"/>
      </w:numPr>
    </w:pPr>
  </w:style>
  <w:style w:type="paragraph" w:styleId="BlockText">
    <w:name w:val="Block Text"/>
    <w:basedOn w:val="Normal"/>
    <w:rsid w:val="00B91E65"/>
    <w:pPr>
      <w:spacing w:after="120"/>
      <w:ind w:left="1440" w:right="1440"/>
    </w:pPr>
  </w:style>
  <w:style w:type="character" w:customStyle="1" w:styleId="Subscript">
    <w:name w:val="Subscript"/>
    <w:basedOn w:val="DefaultParagraphFont"/>
    <w:rsid w:val="00B91E65"/>
    <w:rPr>
      <w:sz w:val="16"/>
      <w:vertAlign w:val="subscript"/>
    </w:rPr>
  </w:style>
  <w:style w:type="character" w:customStyle="1" w:styleId="Superscript">
    <w:name w:val="Superscript"/>
    <w:basedOn w:val="DefaultParagraphFont"/>
    <w:rsid w:val="00B91E65"/>
    <w:rPr>
      <w:sz w:val="16"/>
      <w:vertAlign w:val="superscript"/>
    </w:rPr>
  </w:style>
  <w:style w:type="character" w:customStyle="1" w:styleId="Symbols">
    <w:name w:val="Symbols"/>
    <w:basedOn w:val="DefaultParagraphFont"/>
    <w:rsid w:val="00B91E65"/>
    <w:rPr>
      <w:rFonts w:ascii="Symbol" w:hAnsi="Symbol"/>
    </w:rPr>
  </w:style>
  <w:style w:type="character" w:customStyle="1" w:styleId="MenuOptions">
    <w:name w:val="Menu Options"/>
    <w:basedOn w:val="DefaultParagraphFont"/>
    <w:rsid w:val="00B91E65"/>
    <w:rPr>
      <w:rFonts w:ascii="Arial Narrow" w:hAnsi="Arial Narrow"/>
      <w:smallCaps/>
    </w:rPr>
  </w:style>
  <w:style w:type="character" w:customStyle="1" w:styleId="Buttons">
    <w:name w:val="Buttons"/>
    <w:basedOn w:val="DefaultParagraphFont"/>
    <w:rsid w:val="00B91E65"/>
    <w:rPr>
      <w:b/>
    </w:rPr>
  </w:style>
  <w:style w:type="character" w:customStyle="1" w:styleId="Underlined">
    <w:name w:val="Underlined"/>
    <w:basedOn w:val="DefaultParagraphFont"/>
    <w:rsid w:val="00B91E65"/>
    <w:rPr>
      <w:u w:val="single"/>
    </w:rPr>
  </w:style>
  <w:style w:type="paragraph" w:customStyle="1" w:styleId="TableBodyTextRight">
    <w:name w:val="Table Body Text Right"/>
    <w:basedOn w:val="TableBodyText"/>
    <w:rsid w:val="00B91E65"/>
    <w:pPr>
      <w:widowControl w:val="0"/>
      <w:autoSpaceDE w:val="0"/>
      <w:autoSpaceDN w:val="0"/>
      <w:adjustRightInd w:val="0"/>
      <w:jc w:val="right"/>
    </w:pPr>
    <w:rPr>
      <w:rFonts w:cs="Arial"/>
      <w:szCs w:val="18"/>
    </w:rPr>
  </w:style>
  <w:style w:type="paragraph" w:customStyle="1" w:styleId="CopyrightText">
    <w:name w:val="Copyright Text"/>
    <w:basedOn w:val="BodyText"/>
    <w:rsid w:val="00B91E65"/>
    <w:rPr>
      <w:sz w:val="18"/>
    </w:rPr>
  </w:style>
  <w:style w:type="paragraph" w:customStyle="1" w:styleId="BodySmallRight">
    <w:name w:val="Body Small Right"/>
    <w:basedOn w:val="BodyTextRight"/>
    <w:rsid w:val="00B91E65"/>
    <w:rPr>
      <w:sz w:val="18"/>
      <w:szCs w:val="18"/>
    </w:rPr>
  </w:style>
  <w:style w:type="paragraph" w:customStyle="1" w:styleId="MarginEdition">
    <w:name w:val="Margin Edition"/>
    <w:basedOn w:val="MarginNote"/>
    <w:rsid w:val="00B91E65"/>
    <w:pPr>
      <w:spacing w:before="0" w:after="0"/>
    </w:pPr>
    <w:rPr>
      <w:rFonts w:ascii="Times New Roman" w:hAnsi="Times New Roman"/>
      <w:color w:val="999999"/>
    </w:rPr>
  </w:style>
  <w:style w:type="paragraph" w:customStyle="1" w:styleId="Spacer">
    <w:name w:val="Spacer"/>
    <w:basedOn w:val="Normal"/>
    <w:rsid w:val="00B91E65"/>
    <w:rPr>
      <w:sz w:val="2"/>
      <w:szCs w:val="2"/>
    </w:rPr>
  </w:style>
  <w:style w:type="character" w:customStyle="1" w:styleId="Small">
    <w:name w:val="Small"/>
    <w:basedOn w:val="DefaultParagraphFont"/>
    <w:rsid w:val="00B91E65"/>
    <w:rPr>
      <w:sz w:val="16"/>
    </w:rPr>
  </w:style>
  <w:style w:type="paragraph" w:customStyle="1" w:styleId="WideTable">
    <w:name w:val="Wide Table"/>
    <w:basedOn w:val="Normal"/>
    <w:rsid w:val="00B91E65"/>
    <w:pPr>
      <w:ind w:left="-1418"/>
    </w:pPr>
    <w:rPr>
      <w:sz w:val="2"/>
      <w:szCs w:val="2"/>
    </w:rPr>
  </w:style>
  <w:style w:type="character" w:styleId="PageNumber">
    <w:name w:val="page number"/>
    <w:basedOn w:val="DefaultParagraphFont"/>
    <w:rsid w:val="00B91E65"/>
  </w:style>
  <w:style w:type="paragraph" w:styleId="Quote">
    <w:name w:val="Quote"/>
    <w:basedOn w:val="Heading1"/>
    <w:link w:val="QuoteChar"/>
    <w:qFormat/>
    <w:rsid w:val="00B91E65"/>
    <w:rPr>
      <w:b w:val="0"/>
      <w:sz w:val="72"/>
      <w:szCs w:val="72"/>
      <w:lang w:val="en-NZ"/>
    </w:rPr>
  </w:style>
  <w:style w:type="character" w:customStyle="1" w:styleId="QuoteChar">
    <w:name w:val="Quote Char"/>
    <w:basedOn w:val="DefaultParagraphFont"/>
    <w:link w:val="Quote"/>
    <w:rsid w:val="00B91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E65"/>
    <w:pPr>
      <w:pageBreakBefore/>
    </w:pPr>
  </w:style>
  <w:style w:type="paragraph" w:customStyle="1" w:styleId="Border">
    <w:name w:val="Border"/>
    <w:basedOn w:val="Normal"/>
    <w:qFormat/>
    <w:rsid w:val="00B91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E65"/>
    <w:rPr>
      <w:b/>
      <w:bCs/>
      <w:i/>
      <w:iCs/>
      <w:color w:val="auto"/>
    </w:rPr>
  </w:style>
  <w:style w:type="paragraph" w:styleId="IntenseQuote">
    <w:name w:val="Intense Quote"/>
    <w:basedOn w:val="Normal"/>
    <w:next w:val="Normal"/>
    <w:link w:val="IntenseQuoteChar"/>
    <w:uiPriority w:val="30"/>
    <w:qFormat/>
    <w:rsid w:val="00B91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E65"/>
    <w:rPr>
      <w:smallCaps/>
      <w:color w:val="auto"/>
      <w:u w:val="single"/>
    </w:rPr>
  </w:style>
  <w:style w:type="character" w:styleId="IntenseReference">
    <w:name w:val="Intense Reference"/>
    <w:basedOn w:val="DefaultParagraphFont"/>
    <w:uiPriority w:val="32"/>
    <w:qFormat/>
    <w:rsid w:val="00B91E65"/>
    <w:rPr>
      <w:b/>
      <w:bCs/>
      <w:smallCaps/>
      <w:color w:val="auto"/>
      <w:spacing w:val="5"/>
      <w:u w:val="single"/>
    </w:rPr>
  </w:style>
  <w:style w:type="paragraph" w:customStyle="1" w:styleId="2ColumnHeading">
    <w:name w:val="2Column Heading"/>
    <w:basedOn w:val="BodyText"/>
    <w:qFormat/>
    <w:rsid w:val="00B91E65"/>
    <w:pPr>
      <w:spacing w:after="60"/>
      <w:ind w:left="-2268"/>
    </w:pPr>
    <w:rPr>
      <w:b/>
    </w:rPr>
  </w:style>
  <w:style w:type="paragraph" w:customStyle="1" w:styleId="Heading1TOC">
    <w:name w:val="Heading1 TOC"/>
    <w:basedOn w:val="Normal"/>
    <w:qFormat/>
    <w:rsid w:val="00B91E65"/>
    <w:pPr>
      <w:spacing w:before="240" w:after="120"/>
    </w:pPr>
    <w:rPr>
      <w:rFonts w:ascii="Times New Roman" w:hAnsi="Times New Roman"/>
      <w:b/>
      <w:sz w:val="32"/>
    </w:rPr>
  </w:style>
  <w:style w:type="paragraph" w:customStyle="1" w:styleId="Heading2TOC">
    <w:name w:val="Heading2 TOC"/>
    <w:basedOn w:val="Normal"/>
    <w:qFormat/>
    <w:rsid w:val="00B91E65"/>
    <w:pPr>
      <w:spacing w:before="240" w:after="60"/>
    </w:pPr>
    <w:rPr>
      <w:rFonts w:ascii="Times New Roman" w:hAnsi="Times New Roman"/>
      <w:b/>
      <w:sz w:val="28"/>
    </w:rPr>
  </w:style>
  <w:style w:type="character" w:customStyle="1" w:styleId="Underline">
    <w:name w:val="Underline"/>
    <w:basedOn w:val="DefaultParagraphFont"/>
    <w:qFormat/>
    <w:rsid w:val="00B91E65"/>
    <w:rPr>
      <w:u w:val="single"/>
    </w:rPr>
  </w:style>
  <w:style w:type="character" w:customStyle="1" w:styleId="BoldandItalics">
    <w:name w:val="Bold and Italics"/>
    <w:qFormat/>
    <w:rsid w:val="00B91E65"/>
    <w:rPr>
      <w:b/>
      <w:i/>
      <w:u w:val="none"/>
    </w:rPr>
  </w:style>
  <w:style w:type="paragraph" w:styleId="BalloonText">
    <w:name w:val="Balloon Text"/>
    <w:basedOn w:val="Normal"/>
    <w:link w:val="BalloonTextChar"/>
    <w:rsid w:val="00B91E65"/>
    <w:rPr>
      <w:rFonts w:ascii="Tahoma" w:hAnsi="Tahoma" w:cs="Tahoma"/>
      <w:sz w:val="16"/>
      <w:szCs w:val="16"/>
    </w:rPr>
  </w:style>
  <w:style w:type="character" w:customStyle="1" w:styleId="BalloonTextChar">
    <w:name w:val="Balloon Text Char"/>
    <w:basedOn w:val="DefaultParagraphFont"/>
    <w:link w:val="BalloonText"/>
    <w:rsid w:val="00B91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E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E65"/>
    <w:rPr>
      <w:b/>
      <w:color w:val="660033"/>
      <w:spacing w:val="0"/>
    </w:rPr>
  </w:style>
  <w:style w:type="paragraph" w:customStyle="1" w:styleId="Nameditemlist">
    <w:name w:val="Named item list"/>
    <w:basedOn w:val="BodyText"/>
    <w:qFormat/>
    <w:rsid w:val="00B91E65"/>
    <w:pPr>
      <w:tabs>
        <w:tab w:val="left" w:pos="2835"/>
      </w:tabs>
      <w:ind w:left="2835" w:hanging="2835"/>
    </w:pPr>
  </w:style>
  <w:style w:type="paragraph" w:customStyle="1" w:styleId="BodyTextnopadding">
    <w:name w:val="Body Text no padding"/>
    <w:basedOn w:val="BodyText"/>
    <w:qFormat/>
    <w:rsid w:val="00B91E65"/>
    <w:pPr>
      <w:spacing w:before="0" w:after="0"/>
    </w:pPr>
  </w:style>
  <w:style w:type="paragraph" w:customStyle="1" w:styleId="BodyTextBold">
    <w:name w:val="Body Text Bold"/>
    <w:basedOn w:val="BodyText"/>
    <w:qFormat/>
    <w:rsid w:val="00B91E65"/>
    <w:rPr>
      <w:b/>
    </w:rPr>
  </w:style>
  <w:style w:type="character" w:styleId="Hyperlink">
    <w:name w:val="Hyperlink"/>
    <w:basedOn w:val="DefaultParagraphFont"/>
    <w:uiPriority w:val="99"/>
    <w:unhideWhenUsed/>
    <w:rsid w:val="000E3B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2559</Characters>
  <Application>Microsoft Office Word</Application>
  <DocSecurity>0</DocSecurity>
  <Lines>67</Lines>
  <Paragraphs>43</Paragraphs>
  <ScaleCrop>false</ScaleCrop>
  <Company>Author-it Software Corporation Ltd.</Company>
  <LinksUpToDate>false</LinksUpToDate>
  <CharactersWithSpaces>2891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DEFFIN005 Understand and comply with a financial management framework</dc:title>
  <dc:subject>Approved</dc:subject>
  <dc:creator>Public Skills Australia</dc:creator>
  <cp:keywords>Release: 1</cp:keywords>
  <dc:description>Review Date: 12 April 2008</dc:description>
  <cp:lastModifiedBy>HSD_TPCMSd.prod</cp:lastModifiedBy>
  <cp:revision>3</cp:revision>
  <dcterms:created xsi:type="dcterms:W3CDTF">2024-11-07T11:32:00Z</dcterms:created>
  <dcterms:modified xsi:type="dcterms:W3CDTF">2024-11-07T11:32:00Z</dcterms:modified>
</cp:coreProperties>
</file>