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EB4" w:rsidP="00041EB4">
      <w:pPr>
        <w:pStyle w:val="Title"/>
      </w:pPr>
      <w:r>
        <w:fldChar w:fldCharType="begin"/>
      </w:r>
      <w:r>
        <w:instrText xml:space="preserve"> TITLE   \* MERGEFORMAT </w:instrText>
      </w:r>
      <w:r>
        <w:fldChar w:fldCharType="separate"/>
      </w:r>
      <w:r>
        <w:t>DEFFIN004 Support strategic financial management in the public sector environment</w:t>
      </w:r>
      <w:r>
        <w:fldChar w:fldCharType="end"/>
      </w:r>
    </w:p>
    <w:p w:rsidR="00041EB4" w:rsidP="00041EB4">
      <w:pPr>
        <w:pStyle w:val="Version"/>
        <w:sectPr w:rsidSect="00FC0E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EBA" w:rsidP="00FC0EBA">
      <w:pPr>
        <w:pStyle w:val="SuperHeading"/>
      </w:pPr>
      <w:r w:rsidRPr="00FC0EBA">
        <w:t>DEFFIN004 Support strategic financial management in the public sector environment</w:t>
      </w:r>
    </w:p>
    <w:p w:rsidR="00000000" w:rsidRPr="00FC0EBA" w:rsidP="00FC0EBA">
      <w:pPr>
        <w:pStyle w:val="Heading1"/>
      </w:pPr>
      <w:bookmarkStart w:id="1" w:name="O_957413"/>
      <w:bookmarkEnd w:id="1"/>
      <w:r w:rsidRPr="00FC0EBA">
        <w:t>Modification History</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Release 1. This is the first release of this unit of competency in the DEF Defence Training Package.</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2" w:name="O_957414"/>
      <w:bookmarkEnd w:id="2"/>
      <w:r w:rsidRPr="00FC0EBA">
        <w:t>Application</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This unit describes the skills and knowledge required to support strategic financial management in the public sector environment.</w:t>
            </w:r>
          </w:p>
          <w:p w:rsidR="00000000" w:rsidRPr="00FC0EBA" w:rsidP="00FC0EBA">
            <w:pPr>
              <w:pStyle w:val="BodyText"/>
            </w:pPr>
            <w:r w:rsidRPr="00FC0EBA">
              <w:t>This unit applies to those working in the Finance Domain who would be required to undertake financial administration activitie</w:t>
            </w:r>
            <w:r w:rsidRPr="00FC0EBA">
              <w:t>s.</w:t>
            </w:r>
          </w:p>
          <w:p w:rsidR="00000000" w:rsidRPr="00FC0EBA" w:rsidP="00FC0EBA">
            <w:pPr>
              <w:pStyle w:val="BodyText"/>
            </w:pPr>
            <w:r w:rsidRPr="00FC0EBA">
              <w:t xml:space="preserve">The skills and knowledge described in this unit must be applied within the legislative, regulatory and policy environment in which they are carried out. Organisational policies and procedures must be consulted and adhered to, particularly those related </w:t>
            </w:r>
            <w:r w:rsidRPr="00FC0EBA">
              <w:t>to financial administration.</w:t>
            </w:r>
          </w:p>
          <w:p w:rsidR="00000000" w:rsidRPr="00FC0EBA" w:rsidP="00FC0EBA">
            <w:pPr>
              <w:pStyle w:val="BodyText"/>
            </w:pPr>
            <w:r w:rsidRPr="00FC0EBA">
              <w:t>Those undertaking this unit would work independently or as part of a team, under direct supervision. They must be able to use discretion and judgement and take responsibility for the quality of their outputs. They would perform</w:t>
            </w:r>
            <w:r w:rsidRPr="00FC0EBA">
              <w:t xml:space="preserve"> complex tasks in familiar context.</w:t>
            </w:r>
          </w:p>
          <w:p w:rsidR="00000000" w:rsidRPr="00FC0EBA" w:rsidP="00FC0EBA">
            <w:pPr>
              <w:pStyle w:val="BodyText"/>
            </w:pPr>
            <w:r w:rsidRPr="00FC0EBA">
              <w:t>No licensing, legislative or certification requirements apply to unit at the time of publication.</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3" w:name="O_957415"/>
      <w:bookmarkEnd w:id="3"/>
      <w:r w:rsidRPr="00FC0EBA">
        <w:t>Pre-requisite Unit</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Not applicable.</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4" w:name="O_957416"/>
      <w:bookmarkEnd w:id="4"/>
      <w:r w:rsidRPr="00FC0EBA">
        <w:t>Competency Field</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Financial Management</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5" w:name="O_957417"/>
      <w:bookmarkEnd w:id="5"/>
      <w:r w:rsidRPr="00FC0EBA">
        <w:t>Unit Sector</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Not applicable.</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6" w:name="O_957418"/>
      <w:bookmarkEnd w:id="6"/>
      <w:r w:rsidRPr="00FC0EB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C0E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PERFORMANCE CRITERIA</w:t>
            </w:r>
          </w:p>
        </w:tc>
      </w:tr>
      <w:tr w:rsidTr="00FC0EB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Performance criteria describe the performance needed to demonstrate achievement of the element.</w:t>
            </w:r>
          </w:p>
        </w:tc>
      </w:tr>
      <w:tr w:rsidTr="00FC0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rPr>
                <w:rStyle w:val="SpecialBold"/>
              </w:rPr>
              <w:t>Apply subject matter expertise</w:t>
            </w:r>
          </w:p>
        </w:tc>
        <w:tc>
          <w:tcPr>
            <w:tcW w:w="697"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Provide input into the development of financial management policies</w:t>
            </w:r>
          </w:p>
        </w:tc>
      </w:tr>
      <w:tr w:rsidTr="00FC0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0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Provide advice on financial management issues</w:t>
            </w:r>
          </w:p>
        </w:tc>
      </w:tr>
      <w:tr w:rsidTr="00FC0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rPr>
                <w:rStyle w:val="SpecialBold"/>
              </w:rPr>
              <w:t>Support financial management strategies</w:t>
            </w:r>
          </w:p>
        </w:tc>
        <w:tc>
          <w:tcPr>
            <w:tcW w:w="697"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Identify organisational priorities and stakeholder needs</w:t>
            </w:r>
          </w:p>
        </w:tc>
      </w:tr>
      <w:tr w:rsidTr="00FC0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0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Contribute to the development of a plan outlining expected strategies and outcomes</w:t>
            </w:r>
          </w:p>
        </w:tc>
      </w:tr>
      <w:tr w:rsidTr="00FC0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0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Identify factors that may affect achievement of objectives and targets</w:t>
            </w:r>
          </w:p>
        </w:tc>
      </w:tr>
      <w:tr w:rsidTr="00FC0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rPr>
                <w:rStyle w:val="SpecialBold"/>
              </w:rPr>
              <w:t>Support financial risk management</w:t>
            </w:r>
          </w:p>
        </w:tc>
        <w:tc>
          <w:tcPr>
            <w:tcW w:w="697"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Identify potential risks to organisational financial management</w:t>
            </w:r>
          </w:p>
        </w:tc>
      </w:tr>
      <w:tr w:rsidTr="00FC0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0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Provide input into risk analysis</w:t>
            </w:r>
          </w:p>
        </w:tc>
      </w:tr>
      <w:tr w:rsidTr="00FC0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0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t>Apply risk management strategies</w:t>
            </w:r>
          </w:p>
        </w:tc>
      </w:tr>
      <w:tr w:rsidTr="00FC0EB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0E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0EBA">
            <w:pPr>
              <w:pStyle w:val="BodyText"/>
              <w:rPr>
                <w:lang w:val="en-NZ"/>
              </w:rPr>
            </w:pPr>
            <w:r w:rsidRPr="00FC0EB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Monitor risk outcomes</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7" w:name="O_957419"/>
      <w:bookmarkEnd w:id="7"/>
      <w:r w:rsidRPr="00FC0EBA">
        <w:t>Foundation Skills</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Foundation skills essential to performance are explicit in the performance criteria of this unit of competency.</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8" w:name="O_957420"/>
      <w:bookmarkEnd w:id="8"/>
      <w:r w:rsidRPr="00FC0EBA">
        <w:t>Range of Conditions</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Range is restricted to essential operating conditions and any other variables essential to the work environment.</w:t>
            </w:r>
          </w:p>
          <w:p w:rsidR="00000000" w:rsidRPr="00FC0EBA" w:rsidP="00FC0EBA">
            <w:pPr>
              <w:pStyle w:val="BodyText"/>
            </w:pPr>
            <w:r w:rsidRPr="00FC0EBA">
              <w:t>Non-essential conditions may be found in the Companion Volume Implementation Guide.</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9" w:name="O_957421"/>
      <w:bookmarkEnd w:id="9"/>
      <w:r w:rsidRPr="00FC0EBA">
        <w:t>Unit Mapping Information</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No equivalent u</w:t>
            </w:r>
            <w:r w:rsidRPr="00FC0EBA">
              <w:t>nit.</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10" w:name="O_957428"/>
      <w:bookmarkEnd w:id="10"/>
      <w:r w:rsidRPr="00FC0EBA">
        <w:t>Links</w:t>
      </w:r>
    </w:p>
    <w:p w:rsidR="00000000" w:rsidRPr="00FC0EBA" w:rsidP="00041EB4">
      <w:pPr>
        <w:pStyle w:val="BodyText"/>
      </w:pPr>
      <w:r w:rsidRPr="00FC0E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0B7B">
        <w:rPr>
          <w:rStyle w:val="Hyperlink"/>
        </w:rPr>
        <w:t>https://vetnet.gov.au/Pages/TrainingDocs.aspx?q=6bdbab1e-11ed-4bc9-9cba-9e1a55d4e4a9</w:t>
      </w:r>
      <w:r>
        <w:fldChar w:fldCharType="end"/>
      </w:r>
    </w:p>
    <w:p w:rsidR="00000000" w:rsidRPr="00FC0EBA" w:rsidP="00041EB4">
      <w:pPr>
        <w:pStyle w:val="BodyText"/>
        <w:sectPr w:rsidSect="00FC0EBA">
          <w:headerReference w:type="default" r:id="rId10"/>
          <w:footerReference w:type="default" r:id="rId11"/>
          <w:pgSz w:w="11908" w:h="16833"/>
          <w:pgMar w:top="1702" w:right="1418" w:bottom="1702" w:left="1418" w:header="992" w:footer="992" w:gutter="0"/>
          <w:cols w:space="720"/>
          <w:noEndnote/>
          <w:docGrid w:linePitch="299"/>
        </w:sectPr>
      </w:pPr>
    </w:p>
    <w:p w:rsidR="00000000" w:rsidRPr="00FC0EBA" w:rsidP="00FC0EBA">
      <w:pPr>
        <w:pStyle w:val="SuperHeading"/>
      </w:pPr>
      <w:r w:rsidRPr="00FC0EBA">
        <w:t>Assessment Requirements for DEFFI</w:t>
      </w:r>
      <w:r w:rsidRPr="00FC0EBA">
        <w:t>N004 Support strategic financial management in the public sector environment</w:t>
      </w:r>
    </w:p>
    <w:p w:rsidR="00000000" w:rsidRPr="00FC0EBA" w:rsidP="00FC0EBA">
      <w:pPr>
        <w:pStyle w:val="Heading1"/>
      </w:pPr>
      <w:bookmarkStart w:id="11" w:name="O_957423"/>
      <w:bookmarkEnd w:id="11"/>
      <w:r w:rsidRPr="00FC0EBA">
        <w:t>Modification History</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Release 1. This is the first release of this unit of competency in the DEF Defence Training Package.</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12" w:name="O_957424"/>
      <w:bookmarkEnd w:id="12"/>
      <w:r w:rsidRPr="00FC0EBA">
        <w:t>Performance Evidence</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Evidence required to demonstrate competence in this unit must be relevant to and satisfy all of the requirements of the elements and performance criteria on at least one occasion and include:</w:t>
            </w:r>
          </w:p>
          <w:p w:rsidR="00000000" w:rsidRPr="00FC0EBA" w:rsidP="00FC0EBA">
            <w:pPr>
              <w:pStyle w:val="ListBullet"/>
            </w:pPr>
            <w:r w:rsidRPr="00FC0EBA">
              <w:t>consulting and providing advice on financial management issues</w:t>
            </w:r>
          </w:p>
          <w:p w:rsidR="00000000" w:rsidRPr="00FC0EBA" w:rsidP="00FC0EBA">
            <w:pPr>
              <w:pStyle w:val="ListBullet"/>
            </w:pPr>
            <w:r w:rsidRPr="00FC0EBA">
              <w:t>supporting the implementation of policy and procedural changes</w:t>
            </w:r>
          </w:p>
          <w:p w:rsidR="00000000" w:rsidRPr="00FC0EBA" w:rsidP="00FC0EBA">
            <w:pPr>
              <w:pStyle w:val="ListBullet"/>
            </w:pPr>
            <w:r w:rsidRPr="00FC0EBA">
              <w:t>supporting stakeholder relationships</w:t>
            </w:r>
          </w:p>
          <w:p w:rsidR="00000000" w:rsidRPr="00FC0EBA" w:rsidP="00FC0EBA">
            <w:pPr>
              <w:pStyle w:val="ListBullet"/>
            </w:pPr>
            <w:r w:rsidRPr="00FC0EBA">
              <w:t>providing input into the development of policy and procedure documents.</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13" w:name="O_957425"/>
      <w:bookmarkEnd w:id="13"/>
      <w:r w:rsidRPr="00FC0EBA">
        <w:t>Knowledge Evidence</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Evidence required to demonstrate competence in this unit must be relevant to and satisfy all of the requirements of the elements and performance criteria and include knowledge of:</w:t>
            </w:r>
          </w:p>
          <w:p w:rsidR="00000000" w:rsidRPr="00FC0EBA" w:rsidP="00FC0EBA">
            <w:pPr>
              <w:pStyle w:val="ListBullet"/>
            </w:pPr>
            <w:r w:rsidRPr="00FC0EBA">
              <w:t>Commonwealth policies impacting on individual role</w:t>
            </w:r>
          </w:p>
          <w:p w:rsidR="00000000" w:rsidRPr="00FC0EBA" w:rsidP="00FC0EBA">
            <w:pPr>
              <w:pStyle w:val="ListBullet"/>
            </w:pPr>
            <w:r w:rsidRPr="00FC0EBA">
              <w:t>financial management pol</w:t>
            </w:r>
            <w:r w:rsidRPr="00FC0EBA">
              <w:t>icy structure</w:t>
            </w:r>
          </w:p>
          <w:p w:rsidR="00000000" w:rsidRPr="00FC0EBA" w:rsidP="00FC0EBA">
            <w:pPr>
              <w:pStyle w:val="ListBullet"/>
            </w:pPr>
            <w:r w:rsidRPr="00FC0EBA">
              <w:t>key internal and external stakeholders</w:t>
            </w:r>
          </w:p>
          <w:p w:rsidR="00000000" w:rsidRPr="00FC0EBA" w:rsidP="00FC0EBA">
            <w:pPr>
              <w:pStyle w:val="ListBullet"/>
            </w:pPr>
            <w:r w:rsidRPr="00FC0EBA">
              <w:t>organisational policies and procedures impacting on individual role</w:t>
            </w:r>
          </w:p>
          <w:p w:rsidR="00000000" w:rsidRPr="00FC0EBA" w:rsidP="00FC0EBA">
            <w:pPr>
              <w:pStyle w:val="ListBullet"/>
            </w:pPr>
            <w:r w:rsidRPr="00FC0EBA">
              <w:t>priorities, activities, issues and trends affecting the organisation.</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14" w:name="O_957426"/>
      <w:bookmarkEnd w:id="14"/>
      <w:r w:rsidRPr="00FC0EBA">
        <w:t>Assessment Conditions</w:t>
      </w:r>
    </w:p>
    <w:tbl>
      <w:tblPr>
        <w:tblW w:w="9497" w:type="dxa"/>
        <w:tblLayout w:type="fixed"/>
        <w:tblCellMar>
          <w:left w:w="62" w:type="dxa"/>
          <w:right w:w="62" w:type="dxa"/>
        </w:tblCellMar>
        <w:tblLook w:val="0000"/>
      </w:tblPr>
      <w:tblGrid>
        <w:gridCol w:w="9497"/>
      </w:tblGrid>
      <w:tr w:rsidTr="00FC0E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0EBA" w:rsidP="00FC0EBA">
            <w:pPr>
              <w:pStyle w:val="BodyText"/>
            </w:pPr>
            <w:r w:rsidRPr="00FC0EBA">
              <w:t xml:space="preserve">As a minimum, assessors </w:t>
            </w:r>
            <w:r w:rsidRPr="00FC0EBA">
              <w:t>must satisfy applicable regulatory requirements, which include requirements in the Standards for Registered Training Organisations, current at the time of assessment.</w:t>
            </w:r>
          </w:p>
          <w:p w:rsidR="00000000" w:rsidRPr="00FC0EBA" w:rsidP="00FC0EBA">
            <w:pPr>
              <w:pStyle w:val="BodyText"/>
            </w:pPr>
            <w:r w:rsidRPr="00FC0EBA">
              <w:t>As a minimum, assessment must satisfy applicable regulatory requirements, which include r</w:t>
            </w:r>
            <w:r w:rsidRPr="00FC0EBA">
              <w:t>equirements in the Standards for Registered Training Organisations, current at the time of assessment.</w:t>
            </w:r>
          </w:p>
          <w:p w:rsidR="00000000" w:rsidRPr="00FC0EBA" w:rsidP="00FC0EBA">
            <w:pPr>
              <w:pStyle w:val="BodyText"/>
            </w:pPr>
            <w:r w:rsidRPr="00FC0EBA">
              <w:t>Assessment must occur in workplace operational situations where it is appropriate to do so; where this is not appropriate, assessment must occur in simulated workplace operational situations that replicate workplace conditions.</w:t>
            </w:r>
          </w:p>
          <w:p w:rsidR="00000000" w:rsidRPr="00FC0EBA" w:rsidP="00FC0EBA">
            <w:pPr>
              <w:pStyle w:val="BodyText"/>
            </w:pPr>
            <w:r w:rsidRPr="00FC0EBA">
              <w:t>Assessment processes and tec</w:t>
            </w:r>
            <w:r w:rsidRPr="00FC0EBA">
              <w:t>hniques must be appropriate to the language, literacy and numeracy requirements of the work being performed and the needs of the candidate.</w:t>
            </w:r>
          </w:p>
          <w:p w:rsidR="00000000" w:rsidRPr="00FC0EBA" w:rsidP="00FC0EBA">
            <w:pPr>
              <w:pStyle w:val="BodyText"/>
            </w:pPr>
            <w:r w:rsidRPr="00FC0EBA">
              <w:t>Resources for assessment must include access to:</w:t>
            </w:r>
          </w:p>
          <w:p w:rsidR="00000000" w:rsidRPr="00FC0EBA" w:rsidP="00FC0EBA">
            <w:pPr>
              <w:pStyle w:val="ListBullet"/>
            </w:pPr>
            <w:r w:rsidRPr="00FC0EBA">
              <w:t>a range of relevant exercises, case studies and/or other simulatio</w:t>
            </w:r>
            <w:r w:rsidRPr="00FC0EBA">
              <w:t>ns</w:t>
            </w:r>
          </w:p>
          <w:p w:rsidR="00000000" w:rsidRPr="00FC0EBA" w:rsidP="00FC0EBA">
            <w:pPr>
              <w:pStyle w:val="ListBullet"/>
            </w:pPr>
            <w:r w:rsidRPr="00FC0EBA">
              <w:t>relevant and appropriate materials, tools, equipment and personal protective equipment (PPE) currently used in industry</w:t>
            </w:r>
          </w:p>
          <w:p w:rsidR="00000000" w:rsidRPr="00FC0EBA" w:rsidP="00FC0EBA">
            <w:pPr>
              <w:pStyle w:val="ListBullet"/>
            </w:pPr>
            <w:r w:rsidRPr="00FC0EBA">
              <w:t>applicable documentation, including workplace procedures, regulations, codes of practice and operation manuals</w:t>
            </w:r>
          </w:p>
          <w:p w:rsidR="00000000" w:rsidRPr="00FC0EBA" w:rsidP="00FC0EBA">
            <w:pPr>
              <w:pStyle w:val="ListBullet"/>
            </w:pPr>
            <w:r w:rsidRPr="00FC0EBA">
              <w:t>acceptable means of si</w:t>
            </w:r>
            <w:r w:rsidRPr="00FC0EBA">
              <w:t>mulated assessment.</w:t>
            </w:r>
          </w:p>
        </w:tc>
      </w:tr>
    </w:tbl>
    <w:p w:rsidR="00000000" w:rsidRPr="00FC0EBA" w:rsidP="00FC0EBA">
      <w:pPr>
        <w:pStyle w:val="NoPaddingFontSize1"/>
      </w:pPr>
    </w:p>
    <w:p w:rsidR="00000000" w:rsidRPr="00FC0EBA" w:rsidP="00FC0EBA">
      <w:pPr>
        <w:pStyle w:val="AllowPageBreak"/>
      </w:pPr>
    </w:p>
    <w:p w:rsidR="00000000" w:rsidRPr="00FC0EBA" w:rsidP="00FC0EBA">
      <w:pPr>
        <w:pStyle w:val="Heading1"/>
      </w:pPr>
      <w:bookmarkStart w:id="15" w:name="O_957429"/>
      <w:bookmarkEnd w:id="15"/>
      <w:r w:rsidRPr="00FC0EBA">
        <w:t>Links</w:t>
      </w:r>
    </w:p>
    <w:p w:rsidR="00000000" w:rsidRPr="00FC0EBA" w:rsidP="00041EB4">
      <w:pPr>
        <w:pStyle w:val="BodyText"/>
      </w:pPr>
      <w:r w:rsidRPr="00FC0E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0B7B">
        <w:rPr>
          <w:rStyle w:val="Hyperlink"/>
        </w:rPr>
        <w:t>https://vetnet.gov.au/Pages/TrainingDocs.aspx?q=6bdbab1e-11ed-4bc9-9cba-9e1a55d4e4a9</w:t>
      </w:r>
      <w:r>
        <w:fldChar w:fldCharType="end"/>
      </w:r>
    </w:p>
    <w:p w:rsidR="00000000" w:rsidRPr="00FC0EBA" w:rsidP="00FC0EBA"/>
    <w:sectPr w:rsidSect="00FC0E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A" w:rsidRPr="00041EB4" w:rsidP="00041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B4" w:rsidP="00FC0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EB4" w:rsidP="00FC0E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41EB4" w:rsidP="00FC0E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A" w:rsidP="00FC0EBA">
    <w:pPr>
      <w:pStyle w:val="Footer"/>
      <w:framePr w:wrap="around"/>
    </w:pPr>
    <w:r>
      <w:fldChar w:fldCharType="begin"/>
    </w:r>
    <w:r>
      <w:instrText xml:space="preserve"> DOCPROPERTY  Subject  \* MERGEFORMAT </w:instrText>
    </w:r>
    <w:r>
      <w:fldChar w:fldCharType="separate"/>
    </w:r>
    <w:r w:rsidR="00041EB4">
      <w:t>Approved</w:t>
    </w:r>
    <w:r w:rsidR="00041EB4">
      <w:fldChar w:fldCharType="end"/>
    </w:r>
    <w:r>
      <w:tab/>
      <w:t xml:space="preserve">Page </w:t>
    </w:r>
    <w:r>
      <w:fldChar w:fldCharType="begin"/>
    </w:r>
    <w:r>
      <w:instrText xml:space="preserve"> PAGE  \* Arabic  \* MERGEFORMAT </w:instrText>
    </w:r>
    <w:r>
      <w:fldChar w:fldCharType="separate"/>
    </w:r>
    <w:r w:rsidR="00041E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EB4">
      <w:rPr>
        <w:noProof/>
      </w:rPr>
      <w:t>4</w:t>
    </w:r>
    <w:r>
      <w:rPr>
        <w:noProof/>
      </w:rPr>
      <w:fldChar w:fldCharType="end"/>
    </w:r>
  </w:p>
  <w:p w:rsidR="00FC0EBA" w:rsidP="00FC0EBA">
    <w:pPr>
      <w:pStyle w:val="Footer"/>
      <w:framePr w:wrap="around"/>
    </w:pPr>
    <w:r>
      <w:t xml:space="preserve">© Commonwealth of Australia, </w:t>
    </w:r>
    <w:r>
      <w:fldChar w:fldCharType="begin"/>
    </w:r>
    <w:r>
      <w:instrText xml:space="preserve"> DATE  \@ "yyyy"  \* MERGEFORMAT </w:instrText>
    </w:r>
    <w:r>
      <w:fldChar w:fldCharType="separate"/>
    </w:r>
    <w:r w:rsidR="00041EB4">
      <w:rPr>
        <w:noProof/>
      </w:rPr>
      <w:t>2025</w:t>
    </w:r>
    <w:r>
      <w:fldChar w:fldCharType="end"/>
    </w:r>
    <w:r>
      <w:tab/>
    </w:r>
    <w:r>
      <w:fldChar w:fldCharType="begin"/>
    </w:r>
    <w:r>
      <w:instrText xml:space="preserve"> DOCPROPERTY  Author  \* MERGEFORMAT </w:instrText>
    </w:r>
    <w:r>
      <w:fldChar w:fldCharType="separate"/>
    </w:r>
    <w:r w:rsidR="00041EB4">
      <w:t>Public Skills Australia</w:t>
    </w:r>
    <w:r w:rsidR="00041EB4">
      <w:fldChar w:fldCharType="end"/>
    </w:r>
  </w:p>
  <w:p w:rsidR="00FC0EBA" w:rsidP="00FC0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0EBA" w:rsidRPr="00041EB4" w:rsidP="00041E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B4" w:rsidRPr="002D2AF8" w:rsidP="00FC0EBA">
    <w:pPr>
      <w:pStyle w:val="Header"/>
      <w:framePr w:wrap="around"/>
    </w:pPr>
    <w:r>
      <w:fldChar w:fldCharType="begin"/>
    </w:r>
    <w:r>
      <w:instrText xml:space="preserve"> TITLE   \* MERGEFORMAT </w:instrText>
    </w:r>
    <w:r>
      <w:fldChar w:fldCharType="separate"/>
    </w:r>
    <w:r>
      <w:t>DEFFIN004 Support strategic financial management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1EB4" w:rsidP="00FC0E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BA" w:rsidRPr="002D2AF8" w:rsidP="00FC0EBA">
    <w:pPr>
      <w:pStyle w:val="Header"/>
      <w:framePr w:wrap="around"/>
    </w:pPr>
    <w:r>
      <w:fldChar w:fldCharType="begin"/>
    </w:r>
    <w:r>
      <w:instrText xml:space="preserve"> TITLE   \* MERGEFORMAT </w:instrText>
    </w:r>
    <w:r>
      <w:fldChar w:fldCharType="separate"/>
    </w:r>
    <w:r w:rsidR="00041EB4">
      <w:t>DEFFIN004 Support strategic financial management in the public sector environment</w:t>
    </w:r>
    <w:r w:rsidR="00041EB4">
      <w:fldChar w:fldCharType="end"/>
    </w:r>
    <w:r>
      <w:tab/>
      <w:t xml:space="preserve">Date this document was generated: </w:t>
    </w:r>
    <w:r>
      <w:fldChar w:fldCharType="begin"/>
    </w:r>
    <w:r>
      <w:instrText xml:space="preserve"> CREATEDATE  \@ "d MMMM yyyy"  \* MERGEFORMAT </w:instrText>
    </w:r>
    <w:r>
      <w:fldChar w:fldCharType="separate"/>
    </w:r>
    <w:r w:rsidR="00041EB4">
      <w:rPr>
        <w:noProof/>
      </w:rPr>
      <w:t>2 March 2025</w:t>
    </w:r>
    <w:r>
      <w:fldChar w:fldCharType="end"/>
    </w:r>
  </w:p>
  <w:p w:rsidR="00FC0EBA" w:rsidP="00FC0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5474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C4C3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EBA"/>
    <w:pPr>
      <w:spacing w:before="360" w:after="60"/>
      <w:outlineLvl w:val="0"/>
    </w:pPr>
    <w:rPr>
      <w:sz w:val="32"/>
    </w:rPr>
  </w:style>
  <w:style w:type="paragraph" w:styleId="Heading2">
    <w:name w:val="heading 2"/>
    <w:basedOn w:val="HeadingBase"/>
    <w:next w:val="BodyText"/>
    <w:link w:val="Heading2Char"/>
    <w:qFormat/>
    <w:rsid w:val="00FC0EBA"/>
    <w:pPr>
      <w:keepLines/>
      <w:spacing w:before="240" w:after="120"/>
      <w:outlineLvl w:val="1"/>
    </w:pPr>
    <w:rPr>
      <w:sz w:val="28"/>
      <w:szCs w:val="40"/>
    </w:rPr>
  </w:style>
  <w:style w:type="paragraph" w:styleId="Heading3">
    <w:name w:val="heading 3"/>
    <w:basedOn w:val="HeadingBase"/>
    <w:next w:val="BodyText"/>
    <w:link w:val="Heading3Char"/>
    <w:qFormat/>
    <w:rsid w:val="00FC0EBA"/>
    <w:pPr>
      <w:spacing w:before="180" w:after="120"/>
      <w:outlineLvl w:val="2"/>
    </w:pPr>
    <w:rPr>
      <w:spacing w:val="-10"/>
      <w:kern w:val="32"/>
    </w:rPr>
  </w:style>
  <w:style w:type="paragraph" w:styleId="Heading4">
    <w:name w:val="heading 4"/>
    <w:basedOn w:val="HeadingBase"/>
    <w:next w:val="BodyText"/>
    <w:link w:val="Heading4Char"/>
    <w:qFormat/>
    <w:rsid w:val="00FC0EBA"/>
    <w:pPr>
      <w:spacing w:before="160" w:after="120"/>
      <w:outlineLvl w:val="3"/>
    </w:pPr>
    <w:rPr>
      <w:sz w:val="22"/>
    </w:rPr>
  </w:style>
  <w:style w:type="paragraph" w:styleId="Heading5">
    <w:name w:val="heading 5"/>
    <w:basedOn w:val="HeadingBase"/>
    <w:next w:val="Normal"/>
    <w:link w:val="Heading5Char"/>
    <w:qFormat/>
    <w:rsid w:val="00FC0EBA"/>
    <w:pPr>
      <w:spacing w:before="80"/>
      <w:outlineLvl w:val="4"/>
    </w:pPr>
    <w:rPr>
      <w:color w:val="918585"/>
      <w:sz w:val="20"/>
    </w:rPr>
  </w:style>
  <w:style w:type="paragraph" w:styleId="Heading6">
    <w:name w:val="heading 6"/>
    <w:basedOn w:val="HeadingBase"/>
    <w:next w:val="Normal"/>
    <w:link w:val="Heading6Char"/>
    <w:qFormat/>
    <w:rsid w:val="00FC0EBA"/>
    <w:pPr>
      <w:spacing w:before="60"/>
      <w:outlineLvl w:val="5"/>
    </w:pPr>
    <w:rPr>
      <w:color w:val="918585"/>
      <w:sz w:val="20"/>
    </w:rPr>
  </w:style>
  <w:style w:type="paragraph" w:styleId="Heading7">
    <w:name w:val="heading 7"/>
    <w:basedOn w:val="Normal"/>
    <w:next w:val="Normal"/>
    <w:link w:val="Heading7Char"/>
    <w:qFormat/>
    <w:rsid w:val="00FC0EBA"/>
    <w:pPr>
      <w:ind w:left="720"/>
      <w:outlineLvl w:val="6"/>
    </w:pPr>
    <w:rPr>
      <w:i/>
    </w:rPr>
  </w:style>
  <w:style w:type="paragraph" w:styleId="Heading8">
    <w:name w:val="heading 8"/>
    <w:basedOn w:val="Normal"/>
    <w:next w:val="Normal"/>
    <w:link w:val="Heading8Char"/>
    <w:qFormat/>
    <w:rsid w:val="00FC0EBA"/>
    <w:pPr>
      <w:ind w:left="720"/>
      <w:outlineLvl w:val="7"/>
    </w:pPr>
    <w:rPr>
      <w:i/>
    </w:rPr>
  </w:style>
  <w:style w:type="paragraph" w:styleId="Heading9">
    <w:name w:val="heading 9"/>
    <w:basedOn w:val="Normal"/>
    <w:next w:val="Normal"/>
    <w:link w:val="Heading9Char"/>
    <w:qFormat/>
    <w:rsid w:val="00FC0EBA"/>
    <w:pPr>
      <w:ind w:left="720"/>
      <w:outlineLvl w:val="8"/>
    </w:pPr>
    <w:rPr>
      <w:i/>
    </w:rPr>
  </w:style>
  <w:style w:type="character" w:default="1" w:styleId="DefaultParagraphFont">
    <w:name w:val="Default Paragraph Font"/>
    <w:uiPriority w:val="1"/>
    <w:unhideWhenUsed/>
    <w:rsid w:val="00FC0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EBA"/>
  </w:style>
  <w:style w:type="character" w:customStyle="1" w:styleId="Heading1Char">
    <w:name w:val="Heading 1 Char"/>
    <w:basedOn w:val="DefaultParagraphFont"/>
    <w:link w:val="Heading1"/>
    <w:rsid w:val="00FC0EBA"/>
    <w:rPr>
      <w:rFonts w:ascii="Times New Roman" w:eastAsia="Times New Roman" w:hAnsi="Times New Roman" w:cs="Times New Roman"/>
      <w:b/>
      <w:sz w:val="32"/>
      <w:szCs w:val="20"/>
      <w:lang w:eastAsia="en-US"/>
    </w:rPr>
  </w:style>
  <w:style w:type="paragraph" w:styleId="BodyText">
    <w:name w:val="Body Text"/>
    <w:basedOn w:val="Normal"/>
    <w:link w:val="BodyTextChar"/>
    <w:rsid w:val="00FC0E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0EBA"/>
    <w:rPr>
      <w:rFonts w:ascii="Times New Roman" w:eastAsia="Times New Roman" w:hAnsi="Times New Roman" w:cs="Times New Roman"/>
      <w:sz w:val="24"/>
      <w:lang w:eastAsia="en-US"/>
    </w:rPr>
  </w:style>
  <w:style w:type="paragraph" w:styleId="ListBullet">
    <w:name w:val="List Bullet"/>
    <w:basedOn w:val="List"/>
    <w:rsid w:val="00FC0EBA"/>
    <w:pPr>
      <w:numPr>
        <w:numId w:val="11"/>
      </w:numPr>
      <w:tabs>
        <w:tab w:val="clear" w:pos="340"/>
      </w:tabs>
      <w:spacing w:before="40" w:after="40"/>
    </w:pPr>
  </w:style>
  <w:style w:type="character" w:customStyle="1" w:styleId="SpecialBold">
    <w:name w:val="Special Bold"/>
    <w:basedOn w:val="DefaultParagraphFont"/>
    <w:rsid w:val="00FC0EBA"/>
    <w:rPr>
      <w:b/>
      <w:spacing w:val="0"/>
    </w:rPr>
  </w:style>
  <w:style w:type="paragraph" w:customStyle="1" w:styleId="SuperHeading">
    <w:name w:val="SuperHeading"/>
    <w:basedOn w:val="Normal"/>
    <w:rsid w:val="00FC0EBA"/>
    <w:pPr>
      <w:spacing w:before="240" w:after="120"/>
      <w:outlineLvl w:val="0"/>
    </w:pPr>
    <w:rPr>
      <w:rFonts w:ascii="Times New Roman" w:hAnsi="Times New Roman"/>
      <w:b/>
      <w:sz w:val="32"/>
    </w:rPr>
  </w:style>
  <w:style w:type="paragraph" w:customStyle="1" w:styleId="AllowPageBreak">
    <w:name w:val="AllowPageBreak"/>
    <w:rsid w:val="00FC0E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0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EBA"/>
    <w:rPr>
      <w:rFonts w:ascii="Courier New" w:eastAsia="Times New Roman" w:hAnsi="Courier New" w:cs="Times New Roman"/>
      <w:i/>
      <w:szCs w:val="20"/>
      <w:lang w:eastAsia="en-US"/>
    </w:rPr>
  </w:style>
  <w:style w:type="paragraph" w:customStyle="1" w:styleId="HeadingBase">
    <w:name w:val="Heading Base"/>
    <w:rsid w:val="00FC0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EBA"/>
    <w:pPr>
      <w:tabs>
        <w:tab w:val="right" w:leader="dot" w:pos="9072"/>
      </w:tabs>
      <w:ind w:left="567"/>
    </w:pPr>
    <w:rPr>
      <w:szCs w:val="22"/>
    </w:rPr>
  </w:style>
  <w:style w:type="paragraph" w:customStyle="1" w:styleId="TOCBase">
    <w:name w:val="TOC Base"/>
    <w:rsid w:val="00FC0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EBA"/>
    <w:pPr>
      <w:tabs>
        <w:tab w:val="right" w:leader="dot" w:pos="9072"/>
      </w:tabs>
      <w:spacing w:before="40" w:after="40"/>
      <w:ind w:left="284"/>
    </w:pPr>
    <w:rPr>
      <w:rFonts w:ascii="Times New Roman" w:hAnsi="Times New Roman"/>
    </w:rPr>
  </w:style>
  <w:style w:type="paragraph" w:styleId="TOC1">
    <w:name w:val="toc 1"/>
    <w:basedOn w:val="TOCBase"/>
    <w:next w:val="Normal"/>
    <w:rsid w:val="00FC0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EBA"/>
    <w:rPr>
      <w:rFonts w:ascii="Times New Roman" w:eastAsia="Times New Roman" w:hAnsi="Times New Roman" w:cs="Times New Roman"/>
      <w:sz w:val="16"/>
      <w:lang w:eastAsia="en-US"/>
    </w:rPr>
  </w:style>
  <w:style w:type="paragraph" w:styleId="Title">
    <w:name w:val="Title"/>
    <w:basedOn w:val="HeadingBase"/>
    <w:link w:val="TitleChar"/>
    <w:qFormat/>
    <w:rsid w:val="00FC0EBA"/>
    <w:pPr>
      <w:spacing w:before="5040"/>
      <w:jc w:val="center"/>
    </w:pPr>
    <w:rPr>
      <w:sz w:val="48"/>
      <w:szCs w:val="72"/>
      <w:lang w:val="en-US"/>
    </w:rPr>
  </w:style>
  <w:style w:type="character" w:customStyle="1" w:styleId="TitleChar">
    <w:name w:val="Title Char"/>
    <w:basedOn w:val="DefaultParagraphFont"/>
    <w:link w:val="Title"/>
    <w:rsid w:val="00FC0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EBA"/>
    <w:pPr>
      <w:tabs>
        <w:tab w:val="left" w:pos="3600"/>
        <w:tab w:val="left" w:pos="3958"/>
      </w:tabs>
    </w:pPr>
  </w:style>
  <w:style w:type="paragraph" w:styleId="List">
    <w:name w:val="List"/>
    <w:basedOn w:val="BodyText"/>
    <w:next w:val="BodyText"/>
    <w:rsid w:val="00FC0EBA"/>
    <w:pPr>
      <w:tabs>
        <w:tab w:val="left" w:pos="340"/>
      </w:tabs>
      <w:spacing w:before="60" w:after="60"/>
      <w:ind w:left="340" w:hanging="340"/>
    </w:pPr>
  </w:style>
  <w:style w:type="paragraph" w:customStyle="1" w:styleId="Note">
    <w:name w:val="Note"/>
    <w:basedOn w:val="BodyText"/>
    <w:rsid w:val="00FC0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EBA"/>
    <w:pPr>
      <w:framePr w:wrap="auto" w:hAnchor="text" w:y="6049"/>
    </w:pPr>
    <w:rPr>
      <w:color w:val="000000"/>
      <w:sz w:val="40"/>
    </w:rPr>
  </w:style>
  <w:style w:type="paragraph" w:customStyle="1" w:styleId="TOCTitle">
    <w:name w:val="TOCTitle"/>
    <w:basedOn w:val="Heading1"/>
    <w:rsid w:val="00FC0EBA"/>
    <w:pPr>
      <w:spacing w:after="240"/>
      <w:jc w:val="center"/>
      <w:outlineLvl w:val="9"/>
    </w:pPr>
    <w:rPr>
      <w:caps/>
    </w:rPr>
  </w:style>
  <w:style w:type="paragraph" w:customStyle="1" w:styleId="Version">
    <w:name w:val="Version"/>
    <w:rsid w:val="00FC0E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EBA"/>
    <w:pPr>
      <w:numPr>
        <w:numId w:val="12"/>
      </w:numPr>
      <w:tabs>
        <w:tab w:val="clear" w:pos="680"/>
      </w:tabs>
    </w:pPr>
  </w:style>
  <w:style w:type="paragraph" w:styleId="Index1">
    <w:name w:val="index 1"/>
    <w:basedOn w:val="Normal"/>
    <w:next w:val="Normal"/>
    <w:semiHidden/>
    <w:rsid w:val="00FC0EBA"/>
    <w:pPr>
      <w:keepNext w:val="0"/>
      <w:tabs>
        <w:tab w:val="right" w:pos="4176"/>
      </w:tabs>
      <w:ind w:left="198" w:hanging="198"/>
    </w:pPr>
    <w:rPr>
      <w:rFonts w:ascii="Garamond" w:hAnsi="Garamond"/>
    </w:rPr>
  </w:style>
  <w:style w:type="paragraph" w:styleId="IndexHeading">
    <w:name w:val="index heading"/>
    <w:basedOn w:val="Normal"/>
    <w:next w:val="Index1"/>
    <w:semiHidden/>
    <w:rsid w:val="00FC0EBA"/>
    <w:pPr>
      <w:spacing w:before="120" w:after="120"/>
    </w:pPr>
    <w:rPr>
      <w:rFonts w:ascii="Arial" w:hAnsi="Arial"/>
      <w:b/>
      <w:color w:val="918585"/>
      <w:sz w:val="24"/>
    </w:rPr>
  </w:style>
  <w:style w:type="paragraph" w:styleId="Header">
    <w:name w:val="header"/>
    <w:basedOn w:val="Normal"/>
    <w:link w:val="HeaderChar"/>
    <w:rsid w:val="00FC0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EBA"/>
    <w:rPr>
      <w:rFonts w:ascii="Times New Roman" w:eastAsia="Times New Roman" w:hAnsi="Times New Roman" w:cs="Times New Roman"/>
      <w:sz w:val="16"/>
      <w:szCs w:val="20"/>
      <w:lang w:val="en-GB" w:eastAsia="en-US"/>
    </w:rPr>
  </w:style>
  <w:style w:type="paragraph" w:customStyle="1" w:styleId="Chapter">
    <w:name w:val="Chapter"/>
    <w:basedOn w:val="Normal"/>
    <w:rsid w:val="00FC0EBA"/>
    <w:pPr>
      <w:spacing w:before="240"/>
    </w:pPr>
    <w:rPr>
      <w:rFonts w:ascii="Times New Roman" w:hAnsi="Times New Roman"/>
      <w:smallCaps/>
      <w:spacing w:val="80"/>
      <w:sz w:val="28"/>
    </w:rPr>
  </w:style>
  <w:style w:type="paragraph" w:customStyle="1" w:styleId="InChapter">
    <w:name w:val="InChapter"/>
    <w:basedOn w:val="Heading3"/>
    <w:rsid w:val="00FC0EBA"/>
    <w:pPr>
      <w:spacing w:after="240"/>
      <w:outlineLvl w:val="9"/>
    </w:pPr>
    <w:rPr>
      <w:noProof/>
    </w:rPr>
  </w:style>
  <w:style w:type="paragraph" w:styleId="Index2">
    <w:name w:val="index 2"/>
    <w:basedOn w:val="Normal"/>
    <w:next w:val="Normal"/>
    <w:semiHidden/>
    <w:rsid w:val="00FC0EBA"/>
    <w:pPr>
      <w:tabs>
        <w:tab w:val="right" w:pos="4176"/>
      </w:tabs>
      <w:ind w:left="568" w:hanging="284"/>
    </w:pPr>
    <w:rPr>
      <w:rFonts w:ascii="Garamond" w:hAnsi="Garamond"/>
    </w:rPr>
  </w:style>
  <w:style w:type="paragraph" w:customStyle="1" w:styleId="Byline">
    <w:name w:val="Byline"/>
    <w:rsid w:val="00FC0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EBA"/>
    <w:pPr>
      <w:tabs>
        <w:tab w:val="clear" w:pos="3600"/>
        <w:tab w:val="clear" w:pos="3958"/>
      </w:tabs>
      <w:jc w:val="right"/>
    </w:pPr>
  </w:style>
  <w:style w:type="character" w:styleId="Emphasis">
    <w:name w:val="Emphasis"/>
    <w:basedOn w:val="DefaultParagraphFont"/>
    <w:qFormat/>
    <w:rsid w:val="00FC0EBA"/>
    <w:rPr>
      <w:i/>
    </w:rPr>
  </w:style>
  <w:style w:type="paragraph" w:styleId="Caption">
    <w:name w:val="caption"/>
    <w:basedOn w:val="BodyText"/>
    <w:next w:val="Normal"/>
    <w:qFormat/>
    <w:rsid w:val="00FC0EBA"/>
    <w:pPr>
      <w:framePr w:w="2268" w:hSpace="181" w:vSpace="181" w:wrap="around" w:vAnchor="text" w:hAnchor="page" w:x="1135" w:y="285" w:anchorLock="1"/>
    </w:pPr>
    <w:rPr>
      <w:i/>
    </w:rPr>
  </w:style>
  <w:style w:type="paragraph" w:customStyle="1" w:styleId="MiniTOCTitle">
    <w:name w:val="MiniTOCTitle"/>
    <w:basedOn w:val="Heading4"/>
    <w:rsid w:val="00FC0EBA"/>
    <w:pPr>
      <w:spacing w:before="240"/>
      <w:outlineLvl w:val="9"/>
    </w:pPr>
    <w:rPr>
      <w:noProof/>
      <w:sz w:val="24"/>
    </w:rPr>
  </w:style>
  <w:style w:type="paragraph" w:customStyle="1" w:styleId="MiniTOCItem">
    <w:name w:val="MiniTOCItem"/>
    <w:basedOn w:val="ListBullet"/>
    <w:rsid w:val="00FC0EBA"/>
    <w:pPr>
      <w:numPr>
        <w:numId w:val="0"/>
      </w:numPr>
      <w:tabs>
        <w:tab w:val="right" w:leader="dot" w:pos="6521"/>
      </w:tabs>
      <w:spacing w:before="0" w:after="0"/>
    </w:pPr>
  </w:style>
  <w:style w:type="paragraph" w:customStyle="1" w:styleId="TOFTitle">
    <w:name w:val="TOFTitle"/>
    <w:basedOn w:val="TOCTitle"/>
    <w:rsid w:val="00FC0EBA"/>
  </w:style>
  <w:style w:type="paragraph" w:styleId="TableofFigures">
    <w:name w:val="table of figures"/>
    <w:basedOn w:val="Normal"/>
    <w:next w:val="Normal"/>
    <w:semiHidden/>
    <w:rsid w:val="00FC0EBA"/>
    <w:pPr>
      <w:tabs>
        <w:tab w:val="right" w:leader="dot" w:pos="9072"/>
      </w:tabs>
      <w:ind w:left="970" w:hanging="403"/>
    </w:pPr>
    <w:rPr>
      <w:rFonts w:ascii="Times New Roman" w:hAnsi="Times New Roman"/>
      <w:b/>
    </w:rPr>
  </w:style>
  <w:style w:type="paragraph" w:styleId="ListNumber">
    <w:name w:val="List Number"/>
    <w:basedOn w:val="List"/>
    <w:rsid w:val="00FC0EBA"/>
    <w:pPr>
      <w:numPr>
        <w:numId w:val="14"/>
      </w:numPr>
      <w:tabs>
        <w:tab w:val="clear" w:pos="340"/>
      </w:tabs>
    </w:pPr>
  </w:style>
  <w:style w:type="character" w:customStyle="1" w:styleId="WingdingSymbols">
    <w:name w:val="Wingding Symbols"/>
    <w:rsid w:val="00FC0EBA"/>
    <w:rPr>
      <w:rFonts w:ascii="Wingdings" w:hAnsi="Wingdings"/>
    </w:rPr>
  </w:style>
  <w:style w:type="paragraph" w:customStyle="1" w:styleId="TableHeading">
    <w:name w:val="Table Heading"/>
    <w:basedOn w:val="HeadingBase"/>
    <w:rsid w:val="00FC0EBA"/>
    <w:pPr>
      <w:keepLines/>
      <w:pBdr>
        <w:bottom w:val="single" w:sz="6" w:space="1" w:color="918585"/>
      </w:pBdr>
      <w:spacing w:before="240"/>
    </w:pPr>
  </w:style>
  <w:style w:type="character" w:customStyle="1" w:styleId="HotSpot">
    <w:name w:val="HotSpot"/>
    <w:rsid w:val="00FC0EBA"/>
    <w:rPr>
      <w:color w:val="0033CC"/>
      <w:u w:val="none"/>
    </w:rPr>
  </w:style>
  <w:style w:type="paragraph" w:customStyle="1" w:styleId="BodyTextRight">
    <w:name w:val="Body Text Right"/>
    <w:basedOn w:val="BodyText"/>
    <w:rsid w:val="00FC0EBA"/>
    <w:pPr>
      <w:spacing w:before="0" w:after="0"/>
      <w:jc w:val="right"/>
    </w:pPr>
  </w:style>
  <w:style w:type="paragraph" w:styleId="Index3">
    <w:name w:val="index 3"/>
    <w:basedOn w:val="ListNumber2"/>
    <w:next w:val="Normal"/>
    <w:semiHidden/>
    <w:rsid w:val="00FC0EBA"/>
    <w:pPr>
      <w:numPr>
        <w:numId w:val="0"/>
      </w:numPr>
      <w:tabs>
        <w:tab w:val="right" w:leader="dot" w:pos="4176"/>
      </w:tabs>
    </w:pPr>
  </w:style>
  <w:style w:type="paragraph" w:styleId="ListNumber2">
    <w:name w:val="List Number 2"/>
    <w:basedOn w:val="List2"/>
    <w:rsid w:val="00FC0EBA"/>
    <w:pPr>
      <w:numPr>
        <w:numId w:val="9"/>
      </w:numPr>
      <w:tabs>
        <w:tab w:val="clear" w:pos="1060"/>
      </w:tabs>
    </w:pPr>
  </w:style>
  <w:style w:type="paragraph" w:customStyle="1" w:styleId="MarginNote">
    <w:name w:val="Margin Note"/>
    <w:basedOn w:val="BodyText"/>
    <w:rsid w:val="00FC0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EBA"/>
    <w:rPr>
      <w:sz w:val="32"/>
    </w:rPr>
  </w:style>
  <w:style w:type="paragraph" w:customStyle="1" w:styleId="HeadingProcedure">
    <w:name w:val="Heading Procedure"/>
    <w:basedOn w:val="HeadingBase"/>
    <w:next w:val="Normal"/>
    <w:rsid w:val="00FC0EBA"/>
    <w:pPr>
      <w:tabs>
        <w:tab w:val="left" w:pos="0"/>
      </w:tabs>
      <w:spacing w:before="120" w:after="60"/>
    </w:pPr>
    <w:rPr>
      <w:i/>
      <w:color w:val="918585"/>
      <w:sz w:val="22"/>
    </w:rPr>
  </w:style>
  <w:style w:type="paragraph" w:customStyle="1" w:styleId="TableBodyText">
    <w:name w:val="Table Body Text"/>
    <w:basedOn w:val="BodyText"/>
    <w:rsid w:val="00FC0EBA"/>
    <w:pPr>
      <w:spacing w:before="60" w:after="60"/>
    </w:pPr>
  </w:style>
  <w:style w:type="paragraph" w:styleId="ListContinue">
    <w:name w:val="List Continue"/>
    <w:basedOn w:val="List"/>
    <w:rsid w:val="00FC0EBA"/>
    <w:pPr>
      <w:ind w:firstLine="0"/>
    </w:pPr>
  </w:style>
  <w:style w:type="paragraph" w:customStyle="1" w:styleId="ListNote">
    <w:name w:val="List Note"/>
    <w:basedOn w:val="List"/>
    <w:rsid w:val="00FC0EBA"/>
    <w:pPr>
      <w:pBdr>
        <w:top w:val="single" w:sz="6" w:space="2" w:color="918585"/>
        <w:bottom w:val="single" w:sz="6" w:space="2" w:color="918585"/>
      </w:pBdr>
      <w:tabs>
        <w:tab w:val="left" w:pos="1021"/>
      </w:tabs>
      <w:ind w:firstLine="0"/>
    </w:pPr>
  </w:style>
  <w:style w:type="paragraph" w:customStyle="1" w:styleId="Warning">
    <w:name w:val="Warning"/>
    <w:basedOn w:val="BodyText"/>
    <w:rsid w:val="00FC0EBA"/>
    <w:pPr>
      <w:shd w:val="clear" w:color="auto" w:fill="D9D9D9"/>
      <w:tabs>
        <w:tab w:val="left" w:pos="992"/>
      </w:tabs>
      <w:ind w:left="119" w:right="119"/>
    </w:pPr>
    <w:rPr>
      <w:sz w:val="20"/>
    </w:rPr>
  </w:style>
  <w:style w:type="paragraph" w:customStyle="1" w:styleId="MarginIcons">
    <w:name w:val="Margin Icons"/>
    <w:basedOn w:val="BodyText"/>
    <w:rsid w:val="00FC0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EBA"/>
    <w:rPr>
      <w:rFonts w:ascii="Courier New" w:hAnsi="Courier New"/>
    </w:rPr>
  </w:style>
  <w:style w:type="paragraph" w:customStyle="1" w:styleId="NoteBullet">
    <w:name w:val="Note Bullet"/>
    <w:basedOn w:val="Note"/>
    <w:rsid w:val="00FC0EBA"/>
    <w:pPr>
      <w:tabs>
        <w:tab w:val="clear" w:pos="680"/>
      </w:tabs>
      <w:spacing w:before="60" w:after="60"/>
    </w:pPr>
  </w:style>
  <w:style w:type="paragraph" w:customStyle="1" w:styleId="SubHeading2">
    <w:name w:val="SubHeading2"/>
    <w:basedOn w:val="HeadingBase"/>
    <w:rsid w:val="00FC0EBA"/>
    <w:pPr>
      <w:spacing w:before="240" w:after="60"/>
    </w:pPr>
    <w:rPr>
      <w:sz w:val="20"/>
    </w:rPr>
  </w:style>
  <w:style w:type="paragraph" w:customStyle="1" w:styleId="SubHeading1">
    <w:name w:val="SubHeading1"/>
    <w:basedOn w:val="HeadingBase"/>
    <w:rsid w:val="00FC0EBA"/>
    <w:pPr>
      <w:spacing w:before="240" w:after="60"/>
    </w:pPr>
    <w:rPr>
      <w:color w:val="918585"/>
      <w:sz w:val="22"/>
    </w:rPr>
  </w:style>
  <w:style w:type="paragraph" w:customStyle="1" w:styleId="SideHeading">
    <w:name w:val="Side Heading"/>
    <w:basedOn w:val="HeadingBase"/>
    <w:rsid w:val="00FC0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EBA"/>
    <w:pPr>
      <w:numPr>
        <w:numId w:val="10"/>
      </w:numPr>
    </w:pPr>
  </w:style>
  <w:style w:type="paragraph" w:styleId="PlainText">
    <w:name w:val="Plain Text"/>
    <w:basedOn w:val="Normal"/>
    <w:link w:val="PlainTextChar"/>
    <w:rsid w:val="00FC0EBA"/>
    <w:rPr>
      <w:sz w:val="20"/>
    </w:rPr>
  </w:style>
  <w:style w:type="character" w:customStyle="1" w:styleId="PlainTextChar">
    <w:name w:val="Plain Text Char"/>
    <w:basedOn w:val="DefaultParagraphFont"/>
    <w:link w:val="PlainText"/>
    <w:rsid w:val="00FC0EBA"/>
    <w:rPr>
      <w:rFonts w:ascii="Courier New" w:eastAsia="Times New Roman" w:hAnsi="Courier New" w:cs="Times New Roman"/>
      <w:sz w:val="20"/>
      <w:szCs w:val="20"/>
      <w:lang w:eastAsia="en-US"/>
    </w:rPr>
  </w:style>
  <w:style w:type="character" w:customStyle="1" w:styleId="MenuOption">
    <w:name w:val="Menu Option"/>
    <w:basedOn w:val="DefaultParagraphFont"/>
    <w:rsid w:val="00FC0EBA"/>
    <w:rPr>
      <w:b/>
      <w:smallCaps/>
    </w:rPr>
  </w:style>
  <w:style w:type="paragraph" w:customStyle="1" w:styleId="TableListNumber">
    <w:name w:val="Table List Number"/>
    <w:basedOn w:val="ListNumber"/>
    <w:rsid w:val="00FC0EBA"/>
    <w:pPr>
      <w:numPr>
        <w:numId w:val="0"/>
      </w:numPr>
    </w:pPr>
  </w:style>
  <w:style w:type="paragraph" w:styleId="TOC4">
    <w:name w:val="toc 4"/>
    <w:basedOn w:val="TOCBase"/>
    <w:next w:val="Normal"/>
    <w:semiHidden/>
    <w:rsid w:val="00FC0EBA"/>
    <w:pPr>
      <w:tabs>
        <w:tab w:val="right" w:leader="dot" w:pos="9071"/>
      </w:tabs>
      <w:ind w:left="1701"/>
    </w:pPr>
  </w:style>
  <w:style w:type="paragraph" w:customStyle="1" w:styleId="ListAlpha">
    <w:name w:val="List Alpha"/>
    <w:basedOn w:val="List"/>
    <w:rsid w:val="00FC0EBA"/>
    <w:pPr>
      <w:numPr>
        <w:numId w:val="8"/>
      </w:numPr>
    </w:pPr>
  </w:style>
  <w:style w:type="paragraph" w:customStyle="1" w:styleId="ListAlpha2">
    <w:name w:val="List Alpha 2"/>
    <w:basedOn w:val="List2"/>
    <w:rsid w:val="00FC0EBA"/>
    <w:pPr>
      <w:numPr>
        <w:numId w:val="7"/>
      </w:numPr>
    </w:pPr>
  </w:style>
  <w:style w:type="paragraph" w:styleId="List2">
    <w:name w:val="List 2"/>
    <w:basedOn w:val="BodyText"/>
    <w:rsid w:val="00FC0EBA"/>
    <w:pPr>
      <w:tabs>
        <w:tab w:val="left" w:pos="680"/>
      </w:tabs>
      <w:spacing w:before="60" w:after="60"/>
      <w:ind w:left="680" w:hanging="340"/>
    </w:pPr>
  </w:style>
  <w:style w:type="paragraph" w:styleId="List3">
    <w:name w:val="List 3"/>
    <w:basedOn w:val="BodyText"/>
    <w:rsid w:val="00FC0EBA"/>
    <w:pPr>
      <w:tabs>
        <w:tab w:val="left" w:pos="1021"/>
      </w:tabs>
      <w:spacing w:before="60" w:after="60"/>
      <w:ind w:left="1020" w:hanging="340"/>
    </w:pPr>
  </w:style>
  <w:style w:type="paragraph" w:styleId="List4">
    <w:name w:val="List 4"/>
    <w:basedOn w:val="BodyText"/>
    <w:rsid w:val="00FC0EBA"/>
    <w:pPr>
      <w:tabs>
        <w:tab w:val="left" w:pos="1361"/>
      </w:tabs>
      <w:spacing w:before="60" w:after="60"/>
      <w:ind w:left="1361" w:hanging="340"/>
    </w:pPr>
  </w:style>
  <w:style w:type="paragraph" w:styleId="List5">
    <w:name w:val="List 5"/>
    <w:basedOn w:val="BodyText"/>
    <w:rsid w:val="00FC0EBA"/>
    <w:pPr>
      <w:tabs>
        <w:tab w:val="left" w:pos="1701"/>
      </w:tabs>
      <w:spacing w:before="60" w:after="60"/>
      <w:ind w:left="1701" w:hanging="340"/>
    </w:pPr>
  </w:style>
  <w:style w:type="paragraph" w:styleId="ListBullet3">
    <w:name w:val="List Bullet 3"/>
    <w:basedOn w:val="List3"/>
    <w:rsid w:val="00FC0EBA"/>
    <w:pPr>
      <w:numPr>
        <w:numId w:val="13"/>
      </w:numPr>
      <w:tabs>
        <w:tab w:val="clear" w:pos="1021"/>
      </w:tabs>
      <w:ind w:left="1037" w:hanging="357"/>
    </w:pPr>
  </w:style>
  <w:style w:type="paragraph" w:styleId="ListBullet4">
    <w:name w:val="List Bullet 4"/>
    <w:basedOn w:val="List4"/>
    <w:rsid w:val="00FC0EBA"/>
    <w:pPr>
      <w:numPr>
        <w:numId w:val="2"/>
      </w:numPr>
      <w:tabs>
        <w:tab w:val="clear" w:pos="1361"/>
      </w:tabs>
    </w:pPr>
  </w:style>
  <w:style w:type="paragraph" w:styleId="ListBullet5">
    <w:name w:val="List Bullet 5"/>
    <w:basedOn w:val="List5"/>
    <w:rsid w:val="00FC0EBA"/>
    <w:pPr>
      <w:numPr>
        <w:numId w:val="3"/>
      </w:numPr>
    </w:pPr>
  </w:style>
  <w:style w:type="paragraph" w:styleId="ListContinue2">
    <w:name w:val="List Continue 2"/>
    <w:basedOn w:val="List2"/>
    <w:rsid w:val="00FC0EBA"/>
    <w:pPr>
      <w:ind w:firstLine="0"/>
    </w:pPr>
  </w:style>
  <w:style w:type="paragraph" w:styleId="ListContinue3">
    <w:name w:val="List Continue 3"/>
    <w:basedOn w:val="List3"/>
    <w:rsid w:val="00FC0EBA"/>
    <w:pPr>
      <w:ind w:left="1021" w:firstLine="0"/>
    </w:pPr>
  </w:style>
  <w:style w:type="paragraph" w:styleId="ListContinue4">
    <w:name w:val="List Continue 4"/>
    <w:basedOn w:val="List4"/>
    <w:rsid w:val="00FC0EBA"/>
    <w:pPr>
      <w:ind w:firstLine="0"/>
    </w:pPr>
  </w:style>
  <w:style w:type="paragraph" w:styleId="ListContinue5">
    <w:name w:val="List Continue 5"/>
    <w:basedOn w:val="List5"/>
    <w:rsid w:val="00FC0EBA"/>
    <w:pPr>
      <w:ind w:firstLine="0"/>
    </w:pPr>
  </w:style>
  <w:style w:type="paragraph" w:styleId="ListNumber3">
    <w:name w:val="List Number 3"/>
    <w:basedOn w:val="List3"/>
    <w:rsid w:val="00FC0EBA"/>
    <w:pPr>
      <w:numPr>
        <w:numId w:val="4"/>
      </w:numPr>
    </w:pPr>
  </w:style>
  <w:style w:type="paragraph" w:styleId="ListNumber4">
    <w:name w:val="List Number 4"/>
    <w:basedOn w:val="List4"/>
    <w:rsid w:val="00FC0EBA"/>
    <w:pPr>
      <w:numPr>
        <w:numId w:val="5"/>
      </w:numPr>
    </w:pPr>
  </w:style>
  <w:style w:type="paragraph" w:styleId="ListNumber5">
    <w:name w:val="List Number 5"/>
    <w:basedOn w:val="List5"/>
    <w:rsid w:val="00FC0EBA"/>
    <w:pPr>
      <w:numPr>
        <w:numId w:val="6"/>
      </w:numPr>
    </w:pPr>
  </w:style>
  <w:style w:type="paragraph" w:styleId="BlockText">
    <w:name w:val="Block Text"/>
    <w:basedOn w:val="Normal"/>
    <w:rsid w:val="00FC0EBA"/>
    <w:pPr>
      <w:spacing w:after="120"/>
      <w:ind w:left="1440" w:right="1440"/>
    </w:pPr>
  </w:style>
  <w:style w:type="character" w:customStyle="1" w:styleId="Subscript">
    <w:name w:val="Subscript"/>
    <w:basedOn w:val="DefaultParagraphFont"/>
    <w:rsid w:val="00FC0EBA"/>
    <w:rPr>
      <w:sz w:val="16"/>
      <w:vertAlign w:val="subscript"/>
    </w:rPr>
  </w:style>
  <w:style w:type="character" w:customStyle="1" w:styleId="Superscript">
    <w:name w:val="Superscript"/>
    <w:basedOn w:val="DefaultParagraphFont"/>
    <w:rsid w:val="00FC0EBA"/>
    <w:rPr>
      <w:sz w:val="16"/>
      <w:vertAlign w:val="superscript"/>
    </w:rPr>
  </w:style>
  <w:style w:type="character" w:customStyle="1" w:styleId="Symbols">
    <w:name w:val="Symbols"/>
    <w:basedOn w:val="DefaultParagraphFont"/>
    <w:rsid w:val="00FC0EBA"/>
    <w:rPr>
      <w:rFonts w:ascii="Symbol" w:hAnsi="Symbol"/>
    </w:rPr>
  </w:style>
  <w:style w:type="character" w:customStyle="1" w:styleId="MenuOptions">
    <w:name w:val="Menu Options"/>
    <w:basedOn w:val="DefaultParagraphFont"/>
    <w:rsid w:val="00FC0EBA"/>
    <w:rPr>
      <w:rFonts w:ascii="Arial Narrow" w:hAnsi="Arial Narrow"/>
      <w:smallCaps/>
    </w:rPr>
  </w:style>
  <w:style w:type="character" w:customStyle="1" w:styleId="Buttons">
    <w:name w:val="Buttons"/>
    <w:basedOn w:val="DefaultParagraphFont"/>
    <w:rsid w:val="00FC0EBA"/>
    <w:rPr>
      <w:b/>
    </w:rPr>
  </w:style>
  <w:style w:type="character" w:customStyle="1" w:styleId="Underlined">
    <w:name w:val="Underlined"/>
    <w:basedOn w:val="DefaultParagraphFont"/>
    <w:rsid w:val="00FC0EBA"/>
    <w:rPr>
      <w:u w:val="single"/>
    </w:rPr>
  </w:style>
  <w:style w:type="paragraph" w:customStyle="1" w:styleId="TableBodyTextRight">
    <w:name w:val="Table Body Text Right"/>
    <w:basedOn w:val="TableBodyText"/>
    <w:rsid w:val="00FC0EBA"/>
    <w:pPr>
      <w:widowControl w:val="0"/>
      <w:autoSpaceDE w:val="0"/>
      <w:autoSpaceDN w:val="0"/>
      <w:adjustRightInd w:val="0"/>
      <w:jc w:val="right"/>
    </w:pPr>
    <w:rPr>
      <w:rFonts w:cs="Arial"/>
      <w:szCs w:val="18"/>
    </w:rPr>
  </w:style>
  <w:style w:type="paragraph" w:customStyle="1" w:styleId="CopyrightText">
    <w:name w:val="Copyright Text"/>
    <w:basedOn w:val="BodyText"/>
    <w:rsid w:val="00FC0EBA"/>
    <w:rPr>
      <w:sz w:val="18"/>
    </w:rPr>
  </w:style>
  <w:style w:type="paragraph" w:customStyle="1" w:styleId="BodySmallRight">
    <w:name w:val="Body Small Right"/>
    <w:basedOn w:val="BodyTextRight"/>
    <w:rsid w:val="00FC0EBA"/>
    <w:rPr>
      <w:sz w:val="18"/>
      <w:szCs w:val="18"/>
    </w:rPr>
  </w:style>
  <w:style w:type="paragraph" w:customStyle="1" w:styleId="MarginEdition">
    <w:name w:val="Margin Edition"/>
    <w:basedOn w:val="MarginNote"/>
    <w:rsid w:val="00FC0EBA"/>
    <w:pPr>
      <w:spacing w:before="0" w:after="0"/>
    </w:pPr>
    <w:rPr>
      <w:rFonts w:ascii="Times New Roman" w:hAnsi="Times New Roman"/>
      <w:color w:val="999999"/>
    </w:rPr>
  </w:style>
  <w:style w:type="paragraph" w:customStyle="1" w:styleId="Spacer">
    <w:name w:val="Spacer"/>
    <w:basedOn w:val="Normal"/>
    <w:rsid w:val="00FC0EBA"/>
    <w:rPr>
      <w:sz w:val="2"/>
      <w:szCs w:val="2"/>
    </w:rPr>
  </w:style>
  <w:style w:type="character" w:customStyle="1" w:styleId="Small">
    <w:name w:val="Small"/>
    <w:basedOn w:val="DefaultParagraphFont"/>
    <w:rsid w:val="00FC0EBA"/>
    <w:rPr>
      <w:sz w:val="16"/>
    </w:rPr>
  </w:style>
  <w:style w:type="paragraph" w:customStyle="1" w:styleId="WideTable">
    <w:name w:val="Wide Table"/>
    <w:basedOn w:val="Normal"/>
    <w:rsid w:val="00FC0EBA"/>
    <w:pPr>
      <w:ind w:left="-1418"/>
    </w:pPr>
    <w:rPr>
      <w:sz w:val="2"/>
      <w:szCs w:val="2"/>
    </w:rPr>
  </w:style>
  <w:style w:type="character" w:styleId="PageNumber">
    <w:name w:val="page number"/>
    <w:basedOn w:val="DefaultParagraphFont"/>
    <w:rsid w:val="00FC0EBA"/>
  </w:style>
  <w:style w:type="paragraph" w:styleId="Quote">
    <w:name w:val="Quote"/>
    <w:basedOn w:val="Heading1"/>
    <w:link w:val="QuoteChar"/>
    <w:qFormat/>
    <w:rsid w:val="00FC0EBA"/>
    <w:rPr>
      <w:b w:val="0"/>
      <w:sz w:val="72"/>
      <w:szCs w:val="72"/>
      <w:lang w:val="en-NZ"/>
    </w:rPr>
  </w:style>
  <w:style w:type="character" w:customStyle="1" w:styleId="QuoteChar">
    <w:name w:val="Quote Char"/>
    <w:basedOn w:val="DefaultParagraphFont"/>
    <w:link w:val="Quote"/>
    <w:rsid w:val="00FC0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EBA"/>
    <w:pPr>
      <w:pageBreakBefore/>
    </w:pPr>
  </w:style>
  <w:style w:type="paragraph" w:customStyle="1" w:styleId="Border">
    <w:name w:val="Border"/>
    <w:basedOn w:val="Normal"/>
    <w:qFormat/>
    <w:rsid w:val="00FC0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EBA"/>
    <w:rPr>
      <w:b/>
      <w:bCs/>
      <w:i/>
      <w:iCs/>
      <w:color w:val="auto"/>
    </w:rPr>
  </w:style>
  <w:style w:type="paragraph" w:styleId="IntenseQuote">
    <w:name w:val="Intense Quote"/>
    <w:basedOn w:val="Normal"/>
    <w:next w:val="Normal"/>
    <w:link w:val="IntenseQuoteChar"/>
    <w:uiPriority w:val="30"/>
    <w:qFormat/>
    <w:rsid w:val="00FC0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EBA"/>
    <w:rPr>
      <w:smallCaps/>
      <w:color w:val="auto"/>
      <w:u w:val="single"/>
    </w:rPr>
  </w:style>
  <w:style w:type="character" w:styleId="IntenseReference">
    <w:name w:val="Intense Reference"/>
    <w:basedOn w:val="DefaultParagraphFont"/>
    <w:uiPriority w:val="32"/>
    <w:qFormat/>
    <w:rsid w:val="00FC0EBA"/>
    <w:rPr>
      <w:b/>
      <w:bCs/>
      <w:smallCaps/>
      <w:color w:val="auto"/>
      <w:spacing w:val="5"/>
      <w:u w:val="single"/>
    </w:rPr>
  </w:style>
  <w:style w:type="paragraph" w:customStyle="1" w:styleId="2ColumnHeading">
    <w:name w:val="2Column Heading"/>
    <w:basedOn w:val="BodyText"/>
    <w:qFormat/>
    <w:rsid w:val="00FC0EBA"/>
    <w:pPr>
      <w:spacing w:after="60"/>
      <w:ind w:left="-2268"/>
    </w:pPr>
    <w:rPr>
      <w:b/>
    </w:rPr>
  </w:style>
  <w:style w:type="paragraph" w:customStyle="1" w:styleId="Heading1TOC">
    <w:name w:val="Heading1 TOC"/>
    <w:basedOn w:val="Normal"/>
    <w:qFormat/>
    <w:rsid w:val="00FC0EBA"/>
    <w:pPr>
      <w:spacing w:before="240" w:after="120"/>
    </w:pPr>
    <w:rPr>
      <w:rFonts w:ascii="Times New Roman" w:hAnsi="Times New Roman"/>
      <w:b/>
      <w:sz w:val="32"/>
    </w:rPr>
  </w:style>
  <w:style w:type="paragraph" w:customStyle="1" w:styleId="Heading2TOC">
    <w:name w:val="Heading2 TOC"/>
    <w:basedOn w:val="Normal"/>
    <w:qFormat/>
    <w:rsid w:val="00FC0EBA"/>
    <w:pPr>
      <w:spacing w:before="240" w:after="60"/>
    </w:pPr>
    <w:rPr>
      <w:rFonts w:ascii="Times New Roman" w:hAnsi="Times New Roman"/>
      <w:b/>
      <w:sz w:val="28"/>
    </w:rPr>
  </w:style>
  <w:style w:type="character" w:customStyle="1" w:styleId="Underline">
    <w:name w:val="Underline"/>
    <w:basedOn w:val="DefaultParagraphFont"/>
    <w:qFormat/>
    <w:rsid w:val="00FC0EBA"/>
    <w:rPr>
      <w:u w:val="single"/>
    </w:rPr>
  </w:style>
  <w:style w:type="character" w:customStyle="1" w:styleId="BoldandItalics">
    <w:name w:val="Bold and Italics"/>
    <w:qFormat/>
    <w:rsid w:val="00FC0EBA"/>
    <w:rPr>
      <w:b/>
      <w:i/>
      <w:u w:val="none"/>
    </w:rPr>
  </w:style>
  <w:style w:type="paragraph" w:styleId="BalloonText">
    <w:name w:val="Balloon Text"/>
    <w:basedOn w:val="Normal"/>
    <w:link w:val="BalloonTextChar"/>
    <w:rsid w:val="00FC0EBA"/>
    <w:rPr>
      <w:rFonts w:ascii="Tahoma" w:hAnsi="Tahoma" w:cs="Tahoma"/>
      <w:sz w:val="16"/>
      <w:szCs w:val="16"/>
    </w:rPr>
  </w:style>
  <w:style w:type="character" w:customStyle="1" w:styleId="BalloonTextChar">
    <w:name w:val="Balloon Text Char"/>
    <w:basedOn w:val="DefaultParagraphFont"/>
    <w:link w:val="BalloonText"/>
    <w:rsid w:val="00FC0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E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0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EBA"/>
    <w:rPr>
      <w:b/>
      <w:color w:val="660033"/>
      <w:spacing w:val="0"/>
    </w:rPr>
  </w:style>
  <w:style w:type="paragraph" w:customStyle="1" w:styleId="Nameditemlist">
    <w:name w:val="Named item list"/>
    <w:basedOn w:val="BodyText"/>
    <w:qFormat/>
    <w:rsid w:val="00FC0EBA"/>
    <w:pPr>
      <w:tabs>
        <w:tab w:val="left" w:pos="2835"/>
      </w:tabs>
      <w:ind w:left="2835" w:hanging="2835"/>
    </w:pPr>
  </w:style>
  <w:style w:type="paragraph" w:customStyle="1" w:styleId="BodyTextnopadding">
    <w:name w:val="Body Text no padding"/>
    <w:basedOn w:val="BodyText"/>
    <w:qFormat/>
    <w:rsid w:val="00FC0EBA"/>
    <w:pPr>
      <w:spacing w:before="0" w:after="0"/>
    </w:pPr>
  </w:style>
  <w:style w:type="paragraph" w:customStyle="1" w:styleId="BodyTextBold">
    <w:name w:val="Body Text Bold"/>
    <w:basedOn w:val="BodyText"/>
    <w:qFormat/>
    <w:rsid w:val="00FC0EBA"/>
    <w:rPr>
      <w:b/>
    </w:rPr>
  </w:style>
  <w:style w:type="character" w:styleId="Hyperlink">
    <w:name w:val="Hyperlink"/>
    <w:basedOn w:val="DefaultParagraphFont"/>
    <w:uiPriority w:val="99"/>
    <w:unhideWhenUsed/>
    <w:rsid w:val="00041E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4776</Characters>
  <Application>Microsoft Office Word</Application>
  <DocSecurity>0</DocSecurity>
  <Lines>170</Lines>
  <Paragraphs>100</Paragraphs>
  <ScaleCrop>false</ScaleCrop>
  <Company>Author-it Software Corporation Ltd.</Company>
  <LinksUpToDate>false</LinksUpToDate>
  <CharactersWithSpaces>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DEFFIN004 Support strategic financial management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