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9D4" w:rsidP="00FD0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DEFFIN003 Ensure financial data quality</w:t>
      </w:r>
      <w:r>
        <w:fldChar w:fldCharType="end"/>
      </w:r>
    </w:p>
    <w:p w:rsidR="00FD09D4" w:rsidP="00FD09D4">
      <w:pPr>
        <w:pStyle w:val="Version"/>
        <w:sectPr w:rsidSect="00FF5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6E0" w:rsidP="00FF56E0">
      <w:pPr>
        <w:pStyle w:val="SuperHeading"/>
      </w:pPr>
      <w:r w:rsidRPr="00FF56E0">
        <w:t>DEFFIN003 Ensure financial data quality</w:t>
      </w:r>
    </w:p>
    <w:p w:rsidR="00000000" w:rsidRPr="00FF56E0" w:rsidP="00FF56E0">
      <w:pPr>
        <w:pStyle w:val="Heading1"/>
      </w:pPr>
      <w:bookmarkStart w:id="1" w:name="O_957394"/>
      <w:bookmarkEnd w:id="1"/>
      <w:r w:rsidRPr="00FF56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Release 1. This is the first release of this unit of competency in the DEF Defence Training Package.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2" w:name="O_957395"/>
      <w:bookmarkEnd w:id="2"/>
      <w:r w:rsidRPr="00FF56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This unit describes the skills required to ensure, review and improve data quality within the organisat</w:t>
            </w:r>
            <w:r w:rsidRPr="00FF56E0">
              <w:t>ional financial management environment.</w:t>
            </w:r>
          </w:p>
          <w:p w:rsidR="00000000" w:rsidRPr="00FF56E0" w:rsidP="00FF56E0">
            <w:pPr>
              <w:pStyle w:val="BodyText"/>
            </w:pPr>
            <w:r w:rsidRPr="00FF56E0">
              <w:t>This unit applies to those working in the public sector Finance Domain.</w:t>
            </w:r>
          </w:p>
          <w:p w:rsidR="00000000" w:rsidRPr="00FF56E0" w:rsidP="00FF56E0">
            <w:pPr>
              <w:pStyle w:val="BodyText"/>
            </w:pPr>
            <w:r w:rsidRPr="00FF56E0">
              <w:t>The skills and knowledge described in this unit must be applied within the legislative, regulatory and policy environment in which they are carr</w:t>
            </w:r>
            <w:r w:rsidRPr="00FF56E0">
              <w:t>ied out. Organisational policies and procedures must be consulted and adhered to, particularly those related to financial management activities.</w:t>
            </w:r>
          </w:p>
          <w:p w:rsidR="00000000" w:rsidRPr="00FF56E0" w:rsidP="00FF56E0">
            <w:pPr>
              <w:pStyle w:val="BodyText"/>
            </w:pPr>
            <w:r w:rsidRPr="00FF56E0">
              <w:t>Those undertaking this unit would work independently or as part of a team, under indirect supervision. They mus</w:t>
            </w:r>
            <w:r w:rsidRPr="00FF56E0">
              <w:t>t be able to use discretion and judgement and take responsibility for the quality of their outputs. They would perform routine tasks in familiar context.</w:t>
            </w:r>
          </w:p>
          <w:p w:rsidR="00000000" w:rsidRPr="00FF56E0" w:rsidP="00FF56E0">
            <w:pPr>
              <w:pStyle w:val="BodyText"/>
            </w:pPr>
            <w:r w:rsidRPr="00FF56E0">
              <w:t>No licensing, legislative or certification requirements apply to this unit at the time of publication.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3" w:name="O_957396"/>
      <w:bookmarkEnd w:id="3"/>
      <w:r w:rsidRPr="00FF56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Not applicable.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4" w:name="O_957397"/>
      <w:bookmarkEnd w:id="4"/>
      <w:r w:rsidRPr="00FF56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Financial Management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5" w:name="O_957398"/>
      <w:bookmarkEnd w:id="5"/>
      <w:r w:rsidRPr="00FF56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Not applicable.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6" w:name="O_957399"/>
      <w:bookmarkEnd w:id="6"/>
      <w:r w:rsidRPr="00FF56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PERFORMANCE CRITERIA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Performance criteria describe the performance needed to demonstrate achievement of the element.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rPr>
                <w:rStyle w:val="SpecialBold"/>
              </w:rPr>
              <w:t xml:space="preserve">Uphold data quality </w:t>
            </w:r>
            <w:r w:rsidRPr="00FF56E0">
              <w:rPr>
                <w:rStyle w:val="SpecialBold"/>
              </w:rPr>
              <w:t>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Apply Chart of Accounts to financial data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Maintain financial records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rPr>
                <w:rStyle w:val="SpecialBold"/>
              </w:rPr>
              <w:t>Reconcile financial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Identify source data to be reconciled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Identify subsidiary systems, documents and records to reconcile against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Identify, investigate and explain variances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Detect and rectify errors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rPr>
                <w:rStyle w:val="SpecialBold"/>
              </w:rPr>
              <w:t>Review and improve data quality in the workplace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Identify failure points in data management process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Determine appropriate controls to address relevant risks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t>Evaluate the effectiveness of key data quality controls</w:t>
            </w:r>
          </w:p>
        </w:tc>
      </w:tr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E0">
            <w:pPr>
              <w:pStyle w:val="BodyText"/>
              <w:rPr>
                <w:lang w:val="en-NZ"/>
              </w:rPr>
            </w:pPr>
            <w:r w:rsidRPr="00FF56E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Address control deficiencies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7" w:name="O_957400"/>
      <w:bookmarkEnd w:id="7"/>
      <w:r w:rsidRPr="00FF56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Foundation skills essential to performance are explicit in the performance criteria of this unit of competency.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8" w:name="O_957401"/>
      <w:bookmarkEnd w:id="8"/>
      <w:r w:rsidRPr="00FF56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Range is restricted to essential operating conditions and any other variables essential to the work environment.</w:t>
            </w:r>
          </w:p>
          <w:p w:rsidR="00000000" w:rsidRPr="00FF56E0" w:rsidP="00FF56E0">
            <w:pPr>
              <w:pStyle w:val="BodyText"/>
            </w:pPr>
            <w:r w:rsidRPr="00FF56E0">
              <w:t>Non-essential conditions may be found in the Companion Volume Implementation Guide.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9" w:name="O_957402"/>
      <w:bookmarkEnd w:id="9"/>
      <w:r w:rsidRPr="00FF56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6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E0" w:rsidP="00FF56E0">
            <w:pPr>
              <w:pStyle w:val="BodyText"/>
            </w:pPr>
            <w:r w:rsidRPr="00FF56E0">
              <w:t>No equivalent u</w:t>
            </w:r>
            <w:r w:rsidRPr="00FF56E0">
              <w:t>nit.</w:t>
            </w:r>
          </w:p>
        </w:tc>
      </w:tr>
    </w:tbl>
    <w:p w:rsidR="00000000" w:rsidRPr="00FF56E0" w:rsidP="00FF56E0">
      <w:pPr>
        <w:pStyle w:val="NoPaddingFontSize1"/>
      </w:pPr>
    </w:p>
    <w:p w:rsidR="00000000" w:rsidRPr="00FF56E0" w:rsidP="00FF56E0">
      <w:pPr>
        <w:pStyle w:val="AllowPageBreak"/>
      </w:pPr>
    </w:p>
    <w:p w:rsidR="00000000" w:rsidRPr="00FF56E0" w:rsidP="00FF56E0">
      <w:pPr>
        <w:pStyle w:val="Heading1"/>
      </w:pPr>
      <w:bookmarkStart w:id="10" w:name="O_957409"/>
      <w:bookmarkEnd w:id="10"/>
      <w:r w:rsidRPr="00FF56E0">
        <w:t>Links</w:t>
      </w:r>
    </w:p>
    <w:p w:rsidR="00000000" w:rsidRPr="00FF56E0" w:rsidP="00FD09D4">
      <w:pPr>
        <w:pStyle w:val="BodyText"/>
      </w:pPr>
      <w:r w:rsidRPr="00FF5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F6A1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F56E0" w:rsidP="00FF56E0"/>
    <w:sectPr w:rsidSect="00FF5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E0" w:rsidRPr="00FD09D4" w:rsidP="00FD0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D4" w:rsidP="00FF5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09D4" w:rsidP="00FF5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D09D4" w:rsidP="00FF5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6E0" w:rsidRPr="00FD09D4" w:rsidP="00FD0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D4" w:rsidRPr="002D2AF8" w:rsidP="00FF5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DEFFIN003 Ensure financial data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D09D4" w:rsidP="00FF5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6E0"/>
  </w:style>
  <w:style w:type="character" w:customStyle="1" w:styleId="Heading1Char">
    <w:name w:val="Heading 1 Char"/>
    <w:basedOn w:val="DefaultParagraphFont"/>
    <w:link w:val="Heading1"/>
    <w:rsid w:val="00FF5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6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56E0"/>
    <w:rPr>
      <w:b/>
      <w:spacing w:val="0"/>
    </w:rPr>
  </w:style>
  <w:style w:type="paragraph" w:customStyle="1" w:styleId="SuperHeading">
    <w:name w:val="SuperHeading"/>
    <w:basedOn w:val="Normal"/>
    <w:rsid w:val="00FF5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5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6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6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5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6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6E0"/>
    <w:rPr>
      <w:i/>
    </w:rPr>
  </w:style>
  <w:style w:type="paragraph" w:styleId="Caption">
    <w:name w:val="caption"/>
    <w:basedOn w:val="BodyText"/>
    <w:next w:val="Normal"/>
    <w:qFormat/>
    <w:rsid w:val="00FF5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6E0"/>
  </w:style>
  <w:style w:type="paragraph" w:styleId="TableofFigures">
    <w:name w:val="table of figures"/>
    <w:basedOn w:val="Normal"/>
    <w:next w:val="Normal"/>
    <w:semiHidden/>
    <w:rsid w:val="00FF5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6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56E0"/>
    <w:rPr>
      <w:rFonts w:ascii="Wingdings" w:hAnsi="Wingdings"/>
    </w:rPr>
  </w:style>
  <w:style w:type="paragraph" w:customStyle="1" w:styleId="TableHeading">
    <w:name w:val="Table Heading"/>
    <w:basedOn w:val="HeadingBase"/>
    <w:rsid w:val="00FF5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6E0"/>
    <w:rPr>
      <w:color w:val="0033CC"/>
      <w:u w:val="none"/>
    </w:rPr>
  </w:style>
  <w:style w:type="paragraph" w:customStyle="1" w:styleId="BodyTextRight">
    <w:name w:val="Body Text Right"/>
    <w:basedOn w:val="BodyText"/>
    <w:rsid w:val="00FF5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6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6E0"/>
    <w:rPr>
      <w:sz w:val="32"/>
    </w:rPr>
  </w:style>
  <w:style w:type="paragraph" w:customStyle="1" w:styleId="HeadingProcedure">
    <w:name w:val="Heading Procedure"/>
    <w:basedOn w:val="HeadingBase"/>
    <w:next w:val="Normal"/>
    <w:rsid w:val="00FF5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6E0"/>
    <w:pPr>
      <w:spacing w:before="60" w:after="60"/>
    </w:pPr>
  </w:style>
  <w:style w:type="paragraph" w:styleId="ListContinue">
    <w:name w:val="List Continue"/>
    <w:basedOn w:val="List"/>
    <w:rsid w:val="00FF56E0"/>
    <w:pPr>
      <w:ind w:firstLine="0"/>
    </w:pPr>
  </w:style>
  <w:style w:type="paragraph" w:customStyle="1" w:styleId="ListNote">
    <w:name w:val="List Note"/>
    <w:basedOn w:val="List"/>
    <w:rsid w:val="00FF5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6E0"/>
    <w:rPr>
      <w:rFonts w:ascii="Courier New" w:hAnsi="Courier New"/>
    </w:rPr>
  </w:style>
  <w:style w:type="paragraph" w:customStyle="1" w:styleId="NoteBullet">
    <w:name w:val="Note Bullet"/>
    <w:basedOn w:val="Note"/>
    <w:rsid w:val="00FF5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6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5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6E0"/>
    <w:rPr>
      <w:b/>
      <w:smallCaps/>
    </w:rPr>
  </w:style>
  <w:style w:type="paragraph" w:customStyle="1" w:styleId="TableListNumber">
    <w:name w:val="Table List Number"/>
    <w:basedOn w:val="ListNumber"/>
    <w:rsid w:val="00FF5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6E0"/>
    <w:pPr>
      <w:numPr>
        <w:numId w:val="7"/>
      </w:numPr>
    </w:pPr>
  </w:style>
  <w:style w:type="paragraph" w:customStyle="1" w:styleId="ListAlpha2">
    <w:name w:val="List Alpha 2"/>
    <w:basedOn w:val="List2"/>
    <w:rsid w:val="00FF56E0"/>
    <w:pPr>
      <w:numPr>
        <w:numId w:val="6"/>
      </w:numPr>
    </w:pPr>
  </w:style>
  <w:style w:type="paragraph" w:styleId="List2">
    <w:name w:val="List 2"/>
    <w:basedOn w:val="BodyText"/>
    <w:rsid w:val="00FF5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6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6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56E0"/>
    <w:pPr>
      <w:numPr>
        <w:numId w:val="2"/>
      </w:numPr>
    </w:pPr>
  </w:style>
  <w:style w:type="paragraph" w:styleId="ListContinue2">
    <w:name w:val="List Continue 2"/>
    <w:basedOn w:val="List2"/>
    <w:rsid w:val="00FF56E0"/>
    <w:pPr>
      <w:ind w:firstLine="0"/>
    </w:pPr>
  </w:style>
  <w:style w:type="paragraph" w:styleId="ListContinue3">
    <w:name w:val="List Continue 3"/>
    <w:basedOn w:val="List3"/>
    <w:rsid w:val="00FF56E0"/>
    <w:pPr>
      <w:ind w:left="1021" w:firstLine="0"/>
    </w:pPr>
  </w:style>
  <w:style w:type="paragraph" w:styleId="ListContinue4">
    <w:name w:val="List Continue 4"/>
    <w:basedOn w:val="List4"/>
    <w:rsid w:val="00FF56E0"/>
    <w:pPr>
      <w:ind w:firstLine="0"/>
    </w:pPr>
  </w:style>
  <w:style w:type="paragraph" w:styleId="ListContinue5">
    <w:name w:val="List Continue 5"/>
    <w:basedOn w:val="List5"/>
    <w:rsid w:val="00FF56E0"/>
    <w:pPr>
      <w:ind w:firstLine="0"/>
    </w:pPr>
  </w:style>
  <w:style w:type="paragraph" w:styleId="ListNumber3">
    <w:name w:val="List Number 3"/>
    <w:basedOn w:val="List3"/>
    <w:rsid w:val="00FF56E0"/>
    <w:pPr>
      <w:numPr>
        <w:numId w:val="3"/>
      </w:numPr>
    </w:pPr>
  </w:style>
  <w:style w:type="paragraph" w:styleId="ListNumber4">
    <w:name w:val="List Number 4"/>
    <w:basedOn w:val="List4"/>
    <w:rsid w:val="00FF56E0"/>
    <w:pPr>
      <w:numPr>
        <w:numId w:val="4"/>
      </w:numPr>
    </w:pPr>
  </w:style>
  <w:style w:type="paragraph" w:styleId="ListNumber5">
    <w:name w:val="List Number 5"/>
    <w:basedOn w:val="List5"/>
    <w:rsid w:val="00FF56E0"/>
    <w:pPr>
      <w:numPr>
        <w:numId w:val="5"/>
      </w:numPr>
    </w:pPr>
  </w:style>
  <w:style w:type="paragraph" w:styleId="BlockText">
    <w:name w:val="Block Text"/>
    <w:basedOn w:val="Normal"/>
    <w:rsid w:val="00FF5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6E0"/>
    <w:rPr>
      <w:sz w:val="16"/>
      <w:vertAlign w:val="superscript"/>
    </w:rPr>
  </w:style>
  <w:style w:type="character" w:customStyle="1" w:styleId="Symbols">
    <w:name w:val="Symbols"/>
    <w:basedOn w:val="DefaultParagraphFont"/>
    <w:rsid w:val="00FF56E0"/>
    <w:rPr>
      <w:rFonts w:ascii="Symbol" w:hAnsi="Symbol"/>
    </w:rPr>
  </w:style>
  <w:style w:type="character" w:customStyle="1" w:styleId="MenuOptions">
    <w:name w:val="Menu Options"/>
    <w:basedOn w:val="DefaultParagraphFont"/>
    <w:rsid w:val="00FF5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6E0"/>
    <w:rPr>
      <w:b/>
    </w:rPr>
  </w:style>
  <w:style w:type="character" w:customStyle="1" w:styleId="Underlined">
    <w:name w:val="Underlined"/>
    <w:basedOn w:val="DefaultParagraphFont"/>
    <w:rsid w:val="00FF56E0"/>
    <w:rPr>
      <w:u w:val="single"/>
    </w:rPr>
  </w:style>
  <w:style w:type="paragraph" w:customStyle="1" w:styleId="TableBodyTextRight">
    <w:name w:val="Table Body Text Right"/>
    <w:basedOn w:val="TableBodyText"/>
    <w:rsid w:val="00FF5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6E0"/>
    <w:rPr>
      <w:sz w:val="18"/>
    </w:rPr>
  </w:style>
  <w:style w:type="paragraph" w:customStyle="1" w:styleId="BodySmallRight">
    <w:name w:val="Body Small Right"/>
    <w:basedOn w:val="BodyTextRight"/>
    <w:rsid w:val="00FF56E0"/>
    <w:rPr>
      <w:sz w:val="18"/>
      <w:szCs w:val="18"/>
    </w:rPr>
  </w:style>
  <w:style w:type="paragraph" w:customStyle="1" w:styleId="MarginEdition">
    <w:name w:val="Margin Edition"/>
    <w:basedOn w:val="MarginNote"/>
    <w:rsid w:val="00FF5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6E0"/>
    <w:rPr>
      <w:sz w:val="2"/>
      <w:szCs w:val="2"/>
    </w:rPr>
  </w:style>
  <w:style w:type="character" w:customStyle="1" w:styleId="Small">
    <w:name w:val="Small"/>
    <w:basedOn w:val="DefaultParagraphFont"/>
    <w:rsid w:val="00FF56E0"/>
    <w:rPr>
      <w:sz w:val="16"/>
    </w:rPr>
  </w:style>
  <w:style w:type="paragraph" w:customStyle="1" w:styleId="WideTable">
    <w:name w:val="Wide Table"/>
    <w:basedOn w:val="Normal"/>
    <w:rsid w:val="00FF5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6E0"/>
  </w:style>
  <w:style w:type="paragraph" w:styleId="Quote">
    <w:name w:val="Quote"/>
    <w:basedOn w:val="Heading1"/>
    <w:link w:val="QuoteChar"/>
    <w:qFormat/>
    <w:rsid w:val="00FF5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6E0"/>
    <w:pPr>
      <w:pageBreakBefore/>
    </w:pPr>
  </w:style>
  <w:style w:type="paragraph" w:customStyle="1" w:styleId="Border">
    <w:name w:val="Border"/>
    <w:basedOn w:val="Normal"/>
    <w:qFormat/>
    <w:rsid w:val="00FF5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6E0"/>
    <w:rPr>
      <w:u w:val="single"/>
    </w:rPr>
  </w:style>
  <w:style w:type="character" w:customStyle="1" w:styleId="BoldandItalics">
    <w:name w:val="Bold and Italics"/>
    <w:qFormat/>
    <w:rsid w:val="00FF56E0"/>
    <w:rPr>
      <w:b/>
      <w:i/>
      <w:u w:val="none"/>
    </w:rPr>
  </w:style>
  <w:style w:type="paragraph" w:styleId="BalloonText">
    <w:name w:val="Balloon Text"/>
    <w:basedOn w:val="Normal"/>
    <w:link w:val="BalloonTextChar"/>
    <w:rsid w:val="00FF5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6E0"/>
    <w:pPr>
      <w:spacing w:before="0" w:after="0"/>
    </w:pPr>
  </w:style>
  <w:style w:type="paragraph" w:customStyle="1" w:styleId="BodyTextBold">
    <w:name w:val="Body Text Bold"/>
    <w:basedOn w:val="BodyText"/>
    <w:qFormat/>
    <w:rsid w:val="00FF56E0"/>
    <w:rPr>
      <w:b/>
    </w:rPr>
  </w:style>
  <w:style w:type="character" w:styleId="Hyperlink">
    <w:name w:val="Hyperlink"/>
    <w:basedOn w:val="DefaultParagraphFont"/>
    <w:uiPriority w:val="99"/>
    <w:unhideWhenUsed/>
    <w:rsid w:val="00FD0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2380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DEFFIN003 Ensure financial data quality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2024-11-07T11:32:00Z</dcterms:created>
  <dcterms:modified xsi:type="dcterms:W3CDTF">2024-11-07T11:32:00Z</dcterms:modified>
</cp:coreProperties>
</file>