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D8C" w:rsidP="00EE2D8C">
      <w:pPr>
        <w:pStyle w:val="Title"/>
      </w:pPr>
      <w:r>
        <w:fldChar w:fldCharType="begin"/>
      </w:r>
      <w:r>
        <w:instrText xml:space="preserve"> TITLE   \* MERGEFORMAT </w:instrText>
      </w:r>
      <w:r>
        <w:fldChar w:fldCharType="separate"/>
      </w:r>
      <w:r>
        <w:t>DEFFIN001 Promote public sector financial management compliance</w:t>
      </w:r>
      <w:r>
        <w:fldChar w:fldCharType="end"/>
      </w:r>
    </w:p>
    <w:p w:rsidR="00EE2D8C" w:rsidP="00EE2D8C">
      <w:pPr>
        <w:pStyle w:val="Version"/>
        <w:sectPr w:rsidSect="001961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17E" w:rsidP="0019617E">
      <w:pPr>
        <w:pStyle w:val="SuperHeading"/>
      </w:pPr>
      <w:r w:rsidRPr="0019617E">
        <w:t>DEFFIN001 Promote public sector financial management compliance</w:t>
      </w:r>
    </w:p>
    <w:p w:rsidR="00000000" w:rsidRPr="0019617E" w:rsidP="0019617E">
      <w:pPr>
        <w:pStyle w:val="Heading1"/>
      </w:pPr>
      <w:bookmarkStart w:id="1" w:name="O_957356"/>
      <w:bookmarkEnd w:id="1"/>
      <w:r w:rsidRPr="0019617E">
        <w:t>Modification History</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Release 1. This is the first release of this unit of competency in the DEF Defence Training Package.</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2" w:name="O_957357"/>
      <w:bookmarkEnd w:id="2"/>
      <w:r w:rsidRPr="0019617E">
        <w:t>Application</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This unit describes the skills required to navigate through and comply with the financial management framework, and identify and act on non-compliance.</w:t>
            </w:r>
          </w:p>
          <w:p w:rsidR="00000000" w:rsidRPr="0019617E" w:rsidP="0019617E">
            <w:pPr>
              <w:pStyle w:val="BodyText"/>
            </w:pPr>
            <w:r w:rsidRPr="0019617E">
              <w:t>This unit applies to those working in the public sector Finance Domain who would be required to undertak</w:t>
            </w:r>
            <w:r w:rsidRPr="0019617E">
              <w:t>e financial management activities.</w:t>
            </w:r>
          </w:p>
          <w:p w:rsidR="00000000" w:rsidRPr="0019617E" w:rsidP="0019617E">
            <w:pPr>
              <w:pStyle w:val="BodyText"/>
            </w:pPr>
            <w:r w:rsidRPr="0019617E">
              <w:t>The skills and knowledge described in this unit must be applied within the legislative, regulatory and policy environment in which they are carried out. Organisational policies and procedures must be consulted and adhered</w:t>
            </w:r>
            <w:r w:rsidRPr="0019617E">
              <w:t xml:space="preserve"> to, particularly those related to financial management.</w:t>
            </w:r>
          </w:p>
          <w:p w:rsidR="00000000" w:rsidRPr="0019617E" w:rsidP="0019617E">
            <w:pPr>
              <w:pStyle w:val="BodyText"/>
            </w:pPr>
            <w:r w:rsidRPr="0019617E">
              <w:t>Those undertaking this unit would work independently or as part of a team, under indirect supervision. They must be able to use discretion and judgement and take responsibility for the quality of the</w:t>
            </w:r>
            <w:r w:rsidRPr="0019617E">
              <w:t>ir outputs. They would perform complex tasks in familiar context.</w:t>
            </w:r>
          </w:p>
          <w:p w:rsidR="00000000" w:rsidRPr="0019617E" w:rsidP="0019617E">
            <w:pPr>
              <w:pStyle w:val="BodyText"/>
            </w:pPr>
            <w:r w:rsidRPr="0019617E">
              <w:t>No licensing, legislative or certification requirements apply to this unit at the time of publication.</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3" w:name="O_957358"/>
      <w:bookmarkEnd w:id="3"/>
      <w:r w:rsidRPr="0019617E">
        <w:t>Pre-requisite Unit</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Not applicable.</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4" w:name="O_957359"/>
      <w:bookmarkEnd w:id="4"/>
      <w:r w:rsidRPr="0019617E">
        <w:t>Competency Fie</w:t>
      </w:r>
      <w:r w:rsidRPr="0019617E">
        <w:t>ld</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Financial Management</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5" w:name="O_957360"/>
      <w:bookmarkEnd w:id="5"/>
      <w:r w:rsidRPr="0019617E">
        <w:t>Unit Sector</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Not applicable.</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6" w:name="O_957361"/>
      <w:bookmarkEnd w:id="6"/>
      <w:r w:rsidRPr="0019617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961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PERFORMANCE CRITERIA</w:t>
            </w:r>
          </w:p>
        </w:tc>
      </w:tr>
      <w:tr w:rsidTr="001961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Performance criteria describe the performance needed to demonstrate achievement of the element.</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Develop understanding of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Maintain currency of knowledge of the financial management framework</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6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Promote knowled</w:t>
            </w:r>
            <w:r w:rsidRPr="0019617E">
              <w:t>ge sharing of the financial management framework amongst colleagues</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Comply with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Uphold financial management policies and principles</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6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Monitor compliance with financial management policies and procedures</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6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Implement strategies to ensure compliance with financial management policies and procedures within work area</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rPr>
                <w:rStyle w:val="SpecialBold"/>
              </w:rPr>
              <w:t>Manage compliance</w:t>
            </w: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t>Identify and report on instances of non-compliance</w:t>
            </w:r>
          </w:p>
        </w:tc>
      </w:tr>
      <w:tr w:rsidTr="001961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61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617E">
            <w:pPr>
              <w:pStyle w:val="BodyText"/>
              <w:rPr>
                <w:lang w:val="en-NZ"/>
              </w:rPr>
            </w:pPr>
            <w:r w:rsidRPr="001961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Implement and monitor corrective action</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7" w:name="O_957362"/>
      <w:bookmarkEnd w:id="7"/>
      <w:r w:rsidRPr="0019617E">
        <w:t>Foundation Skills</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Foundation skills essential to performance are explicit in the performance criteria of this unit of competency.</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8" w:name="O_957363"/>
      <w:bookmarkEnd w:id="8"/>
      <w:r w:rsidRPr="0019617E">
        <w:t>Range of Conditions</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Range is restricted to essential operating conditions and any other variables essential to the work environment.</w:t>
            </w:r>
          </w:p>
          <w:p w:rsidR="00000000" w:rsidRPr="0019617E" w:rsidP="0019617E">
            <w:pPr>
              <w:pStyle w:val="BodyText"/>
            </w:pPr>
            <w:r w:rsidRPr="0019617E">
              <w:t>Non-essential conditions may be found in the Companion Volume Implementation Guide.</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9" w:name="O_957364"/>
      <w:bookmarkEnd w:id="9"/>
      <w:r w:rsidRPr="0019617E">
        <w:t>Unit Mapping Information</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No equivalent unit.</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10" w:name="O_957371"/>
      <w:bookmarkEnd w:id="10"/>
      <w:r w:rsidRPr="0019617E">
        <w:t>Links</w:t>
      </w:r>
    </w:p>
    <w:p w:rsidR="00000000" w:rsidRPr="0019617E" w:rsidP="00EE2D8C">
      <w:pPr>
        <w:pStyle w:val="BodyText"/>
      </w:pPr>
      <w:r w:rsidRPr="0019617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D18A3">
        <w:rPr>
          <w:rStyle w:val="Hyperlink"/>
        </w:rPr>
        <w:t>https://vetnet.gov.au/Pages/TrainingDocs.aspx?q=6bdbab1e-11ed-4bc9-9cba-9e1a55d4e4a9</w:t>
      </w:r>
      <w:r>
        <w:fldChar w:fldCharType="end"/>
      </w:r>
    </w:p>
    <w:p w:rsidR="00000000" w:rsidRPr="0019617E" w:rsidP="00EE2D8C">
      <w:pPr>
        <w:pStyle w:val="BodyText"/>
        <w:sectPr w:rsidSect="0019617E">
          <w:headerReference w:type="default" r:id="rId10"/>
          <w:footerReference w:type="default" r:id="rId11"/>
          <w:pgSz w:w="11908" w:h="16833"/>
          <w:pgMar w:top="1702" w:right="1418" w:bottom="1702" w:left="1418" w:header="992" w:footer="992" w:gutter="0"/>
          <w:cols w:space="720"/>
          <w:noEndnote/>
          <w:docGrid w:linePitch="299"/>
        </w:sectPr>
      </w:pPr>
    </w:p>
    <w:p w:rsidR="00000000" w:rsidRPr="0019617E" w:rsidP="0019617E">
      <w:pPr>
        <w:pStyle w:val="SuperHeading"/>
      </w:pPr>
      <w:r w:rsidRPr="0019617E">
        <w:t>Assessment Require</w:t>
      </w:r>
      <w:r w:rsidRPr="0019617E">
        <w:t>ments for DEFFIN001 Promote public sector financial management compliance</w:t>
      </w:r>
    </w:p>
    <w:p w:rsidR="00000000" w:rsidRPr="0019617E" w:rsidP="0019617E">
      <w:pPr>
        <w:pStyle w:val="Heading1"/>
      </w:pPr>
      <w:bookmarkStart w:id="11" w:name="O_957366"/>
      <w:bookmarkEnd w:id="11"/>
      <w:r w:rsidRPr="0019617E">
        <w:t>Modification History</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Release 1. This is the first release of this unit of competency in the DEF Defence Training Package.</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12" w:name="O_957367"/>
      <w:bookmarkEnd w:id="12"/>
      <w:r w:rsidRPr="0019617E">
        <w:t>Performance Evidence</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Evid</w:t>
            </w:r>
            <w:r w:rsidRPr="0019617E">
              <w:t>ence required to demonstrate competence in this unit must be relevant to and satisfy all of the requirements of the elements and performance criteria on at least one occasion and include:</w:t>
            </w:r>
          </w:p>
          <w:p w:rsidR="00000000" w:rsidRPr="0019617E" w:rsidP="0019617E">
            <w:pPr>
              <w:pStyle w:val="ListBullet"/>
            </w:pPr>
            <w:r w:rsidRPr="0019617E">
              <w:t>accessing, interpreting and applying financial management policies</w:t>
            </w:r>
          </w:p>
          <w:p w:rsidR="00000000" w:rsidRPr="0019617E" w:rsidP="0019617E">
            <w:pPr>
              <w:pStyle w:val="ListBullet"/>
            </w:pPr>
            <w:r w:rsidRPr="0019617E">
              <w:t>developing strategies to mitigate financial non-compliance</w:t>
            </w:r>
          </w:p>
          <w:p w:rsidR="00000000" w:rsidRPr="0019617E" w:rsidP="0019617E">
            <w:pPr>
              <w:pStyle w:val="ListBullet"/>
            </w:pPr>
            <w:r w:rsidRPr="0019617E">
              <w:t>providing technical advice on financial compliance</w:t>
            </w:r>
          </w:p>
          <w:p w:rsidR="00000000" w:rsidRPr="0019617E" w:rsidP="0019617E">
            <w:pPr>
              <w:pStyle w:val="ListBullet"/>
            </w:pPr>
            <w:r w:rsidRPr="0019617E">
              <w:t>reading and interpreting financial statements</w:t>
            </w:r>
          </w:p>
          <w:p w:rsidR="00000000" w:rsidRPr="0019617E" w:rsidP="0019617E">
            <w:pPr>
              <w:pStyle w:val="ListBullet"/>
            </w:pPr>
            <w:r w:rsidRPr="0019617E">
              <w:t>reading and interpreting Portfolio Budget Statements (PBS) and Portfolio Additional Estimates Statem</w:t>
            </w:r>
            <w:r w:rsidRPr="0019617E">
              <w:t>ents (PAES).</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13" w:name="O_957368"/>
      <w:bookmarkEnd w:id="13"/>
      <w:r w:rsidRPr="0019617E">
        <w:t>Knowledge Evidence</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Evidence required to demonstrate competence in this unit must be relevant to and satisfy all of the requirements of the elements and performance criteria and include knowledge of:</w:t>
            </w:r>
          </w:p>
          <w:p w:rsidR="00000000" w:rsidRPr="0019617E" w:rsidP="0019617E">
            <w:pPr>
              <w:pStyle w:val="ListBullet"/>
            </w:pPr>
            <w:r w:rsidRPr="0019617E">
              <w:t>relevant financial syste</w:t>
            </w:r>
            <w:r w:rsidRPr="0019617E">
              <w:t>ms</w:t>
            </w:r>
          </w:p>
          <w:p w:rsidR="00000000" w:rsidRPr="0019617E" w:rsidP="0019617E">
            <w:pPr>
              <w:pStyle w:val="ListBullet"/>
            </w:pPr>
            <w:r w:rsidRPr="0019617E">
              <w:t>the Commonwealth budget cycle</w:t>
            </w:r>
          </w:p>
          <w:p w:rsidR="00000000" w:rsidRPr="0019617E" w:rsidP="0019617E">
            <w:pPr>
              <w:pStyle w:val="ListBullet"/>
            </w:pPr>
            <w:r w:rsidRPr="0019617E">
              <w:t>the organisation’s instructions relating to financial management activities</w:t>
            </w:r>
          </w:p>
          <w:p w:rsidR="00000000" w:rsidRPr="0019617E" w:rsidP="0019617E">
            <w:pPr>
              <w:pStyle w:val="ListBullet"/>
            </w:pPr>
            <w:r w:rsidRPr="0019617E">
              <w:t>the organisation’s Delegations framework</w:t>
            </w:r>
          </w:p>
          <w:p w:rsidR="00000000" w:rsidRPr="0019617E" w:rsidP="0019617E">
            <w:pPr>
              <w:pStyle w:val="ListBullet"/>
            </w:pPr>
            <w:r w:rsidRPr="0019617E">
              <w:t>the organisational structure, roles and responsibilities</w:t>
            </w:r>
          </w:p>
          <w:p w:rsidR="00000000" w:rsidRPr="0019617E" w:rsidP="0019617E">
            <w:pPr>
              <w:pStyle w:val="ListBullet"/>
            </w:pPr>
            <w:r w:rsidRPr="0019617E">
              <w:t>Portfolio Budget Statements (PBS) and Portfolio Additional Estimates Statements(PAES)</w:t>
            </w:r>
          </w:p>
          <w:p w:rsidR="00000000" w:rsidRPr="0019617E" w:rsidP="0019617E">
            <w:pPr>
              <w:pStyle w:val="ListBullet"/>
            </w:pPr>
            <w:r w:rsidRPr="0019617E">
              <w:t>relevant legislation and organisational accounting principles and policies</w:t>
            </w:r>
          </w:p>
          <w:p w:rsidR="00000000" w:rsidRPr="0019617E" w:rsidP="0019617E">
            <w:pPr>
              <w:pStyle w:val="ListBullet"/>
            </w:pPr>
            <w:r w:rsidRPr="0019617E">
              <w:t>the role and purpose of:</w:t>
            </w:r>
          </w:p>
          <w:p w:rsidR="00000000" w:rsidRPr="0019617E" w:rsidP="0019617E">
            <w:pPr>
              <w:pStyle w:val="ListBullet2"/>
            </w:pPr>
            <w:r w:rsidRPr="0019617E">
              <w:t>Department of Treasury</w:t>
            </w:r>
          </w:p>
          <w:p w:rsidR="00000000" w:rsidRPr="0019617E" w:rsidP="0019617E">
            <w:pPr>
              <w:pStyle w:val="ListBullet2"/>
            </w:pPr>
            <w:r w:rsidRPr="0019617E">
              <w:t>Department of Finance.</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14" w:name="O_957369"/>
      <w:bookmarkEnd w:id="14"/>
      <w:r w:rsidRPr="0019617E">
        <w:t>Assessment Conditions</w:t>
      </w:r>
    </w:p>
    <w:tbl>
      <w:tblPr>
        <w:tblW w:w="9497" w:type="dxa"/>
        <w:tblLayout w:type="fixed"/>
        <w:tblCellMar>
          <w:left w:w="62" w:type="dxa"/>
          <w:right w:w="62" w:type="dxa"/>
        </w:tblCellMar>
        <w:tblLook w:val="0000"/>
      </w:tblPr>
      <w:tblGrid>
        <w:gridCol w:w="9497"/>
      </w:tblGrid>
      <w:tr w:rsidTr="001961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17E" w:rsidP="0019617E">
            <w:pPr>
              <w:pStyle w:val="BodyText"/>
            </w:pPr>
            <w:r w:rsidRPr="0019617E">
              <w:t>As a minimum, assessors must satisfy applicable regulatory requirements, which include requirements in the Standards for Registered Training Organisations, current at the time of assessment.</w:t>
            </w:r>
          </w:p>
          <w:p w:rsidR="00000000" w:rsidRPr="0019617E" w:rsidP="0019617E">
            <w:pPr>
              <w:pStyle w:val="BodyText"/>
            </w:pPr>
            <w:r w:rsidRPr="0019617E">
              <w:t>As a minimum, assessment must satisfy appli</w:t>
            </w:r>
            <w:r w:rsidRPr="0019617E">
              <w:t>cable regulatory requirements, which include requirements in the Standards for Registered Training Organisations, current at the time of assessment.</w:t>
            </w:r>
          </w:p>
          <w:p w:rsidR="00000000" w:rsidRPr="0019617E" w:rsidP="0019617E">
            <w:pPr>
              <w:pStyle w:val="BodyText"/>
            </w:pPr>
            <w:r w:rsidRPr="0019617E">
              <w:t>Assessment must occur in workplace operational situations where it is appropriate to do so; where this is n</w:t>
            </w:r>
            <w:r w:rsidRPr="0019617E">
              <w:t>ot appropriate, assessment must occur in simulated workplace operational situations that replicate workplace conditions.</w:t>
            </w:r>
          </w:p>
          <w:p w:rsidR="00000000" w:rsidRPr="0019617E" w:rsidP="0019617E">
            <w:pPr>
              <w:pStyle w:val="BodyText"/>
            </w:pPr>
            <w:r w:rsidRPr="0019617E">
              <w:t>Assessment processes and techniques must be appropriate to the language, literacy and numeracy requirements of the work being performed</w:t>
            </w:r>
            <w:r w:rsidRPr="0019617E">
              <w:t xml:space="preserve"> and the needs of the candidate.</w:t>
            </w:r>
          </w:p>
          <w:p w:rsidR="00000000" w:rsidRPr="0019617E" w:rsidP="0019617E">
            <w:pPr>
              <w:pStyle w:val="BodyText"/>
            </w:pPr>
            <w:r w:rsidRPr="0019617E">
              <w:t>Resources for assessment must include access to:</w:t>
            </w:r>
          </w:p>
          <w:p w:rsidR="00000000" w:rsidRPr="0019617E" w:rsidP="0019617E">
            <w:pPr>
              <w:pStyle w:val="ListBullet"/>
            </w:pPr>
            <w:r w:rsidRPr="0019617E">
              <w:t>a range of relevant exercises, case studies and/or other simulations</w:t>
            </w:r>
          </w:p>
          <w:p w:rsidR="00000000" w:rsidRPr="0019617E" w:rsidP="0019617E">
            <w:pPr>
              <w:pStyle w:val="ListBullet"/>
            </w:pPr>
            <w:r w:rsidRPr="0019617E">
              <w:t>relevant and appropriate materials, tools, equipment and personal protective equipment (PPE) currently u</w:t>
            </w:r>
            <w:r w:rsidRPr="0019617E">
              <w:t>sed in industry</w:t>
            </w:r>
          </w:p>
          <w:p w:rsidR="00000000" w:rsidRPr="0019617E" w:rsidP="0019617E">
            <w:pPr>
              <w:pStyle w:val="ListBullet"/>
            </w:pPr>
            <w:r w:rsidRPr="0019617E">
              <w:t>applicable documentation, including workplace procedures, regulations, codes of practice and operation manuals</w:t>
            </w:r>
          </w:p>
          <w:p w:rsidR="00000000" w:rsidRPr="0019617E" w:rsidP="0019617E">
            <w:pPr>
              <w:pStyle w:val="ListBullet"/>
            </w:pPr>
            <w:r w:rsidRPr="0019617E">
              <w:t>acceptable means of simulated assessment.</w:t>
            </w:r>
          </w:p>
        </w:tc>
      </w:tr>
    </w:tbl>
    <w:p w:rsidR="00000000" w:rsidRPr="0019617E" w:rsidP="0019617E">
      <w:pPr>
        <w:pStyle w:val="NoPaddingFontSize1"/>
      </w:pPr>
    </w:p>
    <w:p w:rsidR="00000000" w:rsidRPr="0019617E" w:rsidP="0019617E">
      <w:pPr>
        <w:pStyle w:val="AllowPageBreak"/>
      </w:pPr>
    </w:p>
    <w:p w:rsidR="00000000" w:rsidRPr="0019617E" w:rsidP="0019617E">
      <w:pPr>
        <w:pStyle w:val="Heading1"/>
      </w:pPr>
      <w:bookmarkStart w:id="15" w:name="O_957372"/>
      <w:bookmarkEnd w:id="15"/>
      <w:r w:rsidRPr="0019617E">
        <w:t>Links</w:t>
      </w:r>
    </w:p>
    <w:p w:rsidR="00000000" w:rsidRPr="0019617E" w:rsidP="00EE2D8C">
      <w:pPr>
        <w:pStyle w:val="BodyText"/>
      </w:pPr>
      <w:r w:rsidRPr="0019617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D18A3">
        <w:rPr>
          <w:rStyle w:val="Hyperlink"/>
        </w:rPr>
        <w:t>https://vetnet.gov.au/Pages/TrainingDocs.aspx?q=6bdbab1e-11ed-4bc9-9cba-9e1a55d4e4a9</w:t>
      </w:r>
      <w:r>
        <w:fldChar w:fldCharType="end"/>
      </w:r>
    </w:p>
    <w:p w:rsidR="00000000" w:rsidRPr="0019617E" w:rsidP="0019617E"/>
    <w:sectPr w:rsidSect="001961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rsidRPr="00EE2D8C" w:rsidP="00EE2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8C" w:rsidP="00196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D8C" w:rsidP="001961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E2D8C" w:rsidP="001961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rsidP="0019617E">
    <w:pPr>
      <w:pStyle w:val="Footer"/>
      <w:framePr w:wrap="around"/>
    </w:pPr>
    <w:r>
      <w:fldChar w:fldCharType="begin"/>
    </w:r>
    <w:r>
      <w:instrText xml:space="preserve"> DOCPROPERTY  Subject  \* MERGEFORMAT </w:instrText>
    </w:r>
    <w:r>
      <w:fldChar w:fldCharType="separate"/>
    </w:r>
    <w:r w:rsidR="00EE2D8C">
      <w:t>Approved</w:t>
    </w:r>
    <w:r w:rsidR="00EE2D8C">
      <w:fldChar w:fldCharType="end"/>
    </w:r>
    <w:r>
      <w:tab/>
      <w:t xml:space="preserve">Page </w:t>
    </w:r>
    <w:r>
      <w:fldChar w:fldCharType="begin"/>
    </w:r>
    <w:r>
      <w:instrText xml:space="preserve"> PAGE  \* Arabic  \* MERGEFORMAT </w:instrText>
    </w:r>
    <w:r>
      <w:fldChar w:fldCharType="separate"/>
    </w:r>
    <w:r w:rsidR="00EE2D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D8C">
      <w:rPr>
        <w:noProof/>
      </w:rPr>
      <w:t>4</w:t>
    </w:r>
    <w:r>
      <w:rPr>
        <w:noProof/>
      </w:rPr>
      <w:fldChar w:fldCharType="end"/>
    </w:r>
  </w:p>
  <w:p w:rsidR="0019617E" w:rsidP="0019617E">
    <w:pPr>
      <w:pStyle w:val="Footer"/>
      <w:framePr w:wrap="around"/>
    </w:pPr>
    <w:r>
      <w:t xml:space="preserve">© Commonwealth of Australia, </w:t>
    </w:r>
    <w:r>
      <w:fldChar w:fldCharType="begin"/>
    </w:r>
    <w:r>
      <w:instrText xml:space="preserve"> DATE  \@ "yyyy"  \* MERGEFORMAT </w:instrText>
    </w:r>
    <w:r>
      <w:fldChar w:fldCharType="separate"/>
    </w:r>
    <w:r w:rsidR="00EE2D8C">
      <w:rPr>
        <w:noProof/>
      </w:rPr>
      <w:t>2025</w:t>
    </w:r>
    <w:r>
      <w:fldChar w:fldCharType="end"/>
    </w:r>
    <w:r>
      <w:tab/>
    </w:r>
    <w:r>
      <w:fldChar w:fldCharType="begin"/>
    </w:r>
    <w:r>
      <w:instrText xml:space="preserve"> DOCPROPERTY  Author  \* MERGEFORMAT </w:instrText>
    </w:r>
    <w:r>
      <w:fldChar w:fldCharType="separate"/>
    </w:r>
    <w:r w:rsidR="00EE2D8C">
      <w:t>Public Skills Australia</w:t>
    </w:r>
    <w:r w:rsidR="00EE2D8C">
      <w:fldChar w:fldCharType="end"/>
    </w:r>
  </w:p>
  <w:p w:rsidR="0019617E" w:rsidP="00196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17E" w:rsidRPr="00EE2D8C" w:rsidP="00EE2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8C" w:rsidRPr="002D2AF8" w:rsidP="0019617E">
    <w:pPr>
      <w:pStyle w:val="Header"/>
      <w:framePr w:wrap="around"/>
    </w:pPr>
    <w:r>
      <w:fldChar w:fldCharType="begin"/>
    </w:r>
    <w:r>
      <w:instrText xml:space="preserve"> TITLE   \* MERGEFORMAT </w:instrText>
    </w:r>
    <w:r>
      <w:fldChar w:fldCharType="separate"/>
    </w:r>
    <w:r>
      <w:t>DEFFIN001 Promote public sector financial management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2D8C" w:rsidP="001961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17E" w:rsidRPr="002D2AF8" w:rsidP="0019617E">
    <w:pPr>
      <w:pStyle w:val="Header"/>
      <w:framePr w:wrap="around"/>
    </w:pPr>
    <w:r>
      <w:fldChar w:fldCharType="begin"/>
    </w:r>
    <w:r>
      <w:instrText xml:space="preserve"> TITLE   \* MERGEFORMAT </w:instrText>
    </w:r>
    <w:r>
      <w:fldChar w:fldCharType="separate"/>
    </w:r>
    <w:r w:rsidR="00EE2D8C">
      <w:t>DEFFIN001 Promote public sector financial management compliance</w:t>
    </w:r>
    <w:r w:rsidR="00EE2D8C">
      <w:fldChar w:fldCharType="end"/>
    </w:r>
    <w:r>
      <w:tab/>
      <w:t xml:space="preserve">Date this document was generated: </w:t>
    </w:r>
    <w:r>
      <w:fldChar w:fldCharType="begin"/>
    </w:r>
    <w:r>
      <w:instrText xml:space="preserve"> CREATEDATE  \@ "d MMMM yyyy"  \* MERGEFORMAT </w:instrText>
    </w:r>
    <w:r>
      <w:fldChar w:fldCharType="separate"/>
    </w:r>
    <w:r w:rsidR="00EE2D8C">
      <w:rPr>
        <w:noProof/>
      </w:rPr>
      <w:t>2 March 2025</w:t>
    </w:r>
    <w:r>
      <w:fldChar w:fldCharType="end"/>
    </w:r>
  </w:p>
  <w:p w:rsidR="0019617E" w:rsidP="00196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2A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46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A4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17E"/>
    <w:pPr>
      <w:spacing w:before="360" w:after="60"/>
      <w:outlineLvl w:val="0"/>
    </w:pPr>
    <w:rPr>
      <w:sz w:val="32"/>
    </w:rPr>
  </w:style>
  <w:style w:type="paragraph" w:styleId="Heading2">
    <w:name w:val="heading 2"/>
    <w:basedOn w:val="HeadingBase"/>
    <w:next w:val="BodyText"/>
    <w:link w:val="Heading2Char"/>
    <w:qFormat/>
    <w:rsid w:val="0019617E"/>
    <w:pPr>
      <w:keepLines/>
      <w:spacing w:before="240" w:after="120"/>
      <w:outlineLvl w:val="1"/>
    </w:pPr>
    <w:rPr>
      <w:sz w:val="28"/>
      <w:szCs w:val="40"/>
    </w:rPr>
  </w:style>
  <w:style w:type="paragraph" w:styleId="Heading3">
    <w:name w:val="heading 3"/>
    <w:basedOn w:val="HeadingBase"/>
    <w:next w:val="BodyText"/>
    <w:link w:val="Heading3Char"/>
    <w:qFormat/>
    <w:rsid w:val="0019617E"/>
    <w:pPr>
      <w:spacing w:before="180" w:after="120"/>
      <w:outlineLvl w:val="2"/>
    </w:pPr>
    <w:rPr>
      <w:spacing w:val="-10"/>
      <w:kern w:val="32"/>
    </w:rPr>
  </w:style>
  <w:style w:type="paragraph" w:styleId="Heading4">
    <w:name w:val="heading 4"/>
    <w:basedOn w:val="HeadingBase"/>
    <w:next w:val="BodyText"/>
    <w:link w:val="Heading4Char"/>
    <w:qFormat/>
    <w:rsid w:val="0019617E"/>
    <w:pPr>
      <w:spacing w:before="160" w:after="120"/>
      <w:outlineLvl w:val="3"/>
    </w:pPr>
    <w:rPr>
      <w:sz w:val="22"/>
    </w:rPr>
  </w:style>
  <w:style w:type="paragraph" w:styleId="Heading5">
    <w:name w:val="heading 5"/>
    <w:basedOn w:val="HeadingBase"/>
    <w:next w:val="Normal"/>
    <w:link w:val="Heading5Char"/>
    <w:qFormat/>
    <w:rsid w:val="0019617E"/>
    <w:pPr>
      <w:spacing w:before="80"/>
      <w:outlineLvl w:val="4"/>
    </w:pPr>
    <w:rPr>
      <w:color w:val="918585"/>
      <w:sz w:val="20"/>
    </w:rPr>
  </w:style>
  <w:style w:type="paragraph" w:styleId="Heading6">
    <w:name w:val="heading 6"/>
    <w:basedOn w:val="HeadingBase"/>
    <w:next w:val="Normal"/>
    <w:link w:val="Heading6Char"/>
    <w:qFormat/>
    <w:rsid w:val="0019617E"/>
    <w:pPr>
      <w:spacing w:before="60"/>
      <w:outlineLvl w:val="5"/>
    </w:pPr>
    <w:rPr>
      <w:color w:val="918585"/>
      <w:sz w:val="20"/>
    </w:rPr>
  </w:style>
  <w:style w:type="paragraph" w:styleId="Heading7">
    <w:name w:val="heading 7"/>
    <w:basedOn w:val="Normal"/>
    <w:next w:val="Normal"/>
    <w:link w:val="Heading7Char"/>
    <w:qFormat/>
    <w:rsid w:val="0019617E"/>
    <w:pPr>
      <w:ind w:left="720"/>
      <w:outlineLvl w:val="6"/>
    </w:pPr>
    <w:rPr>
      <w:i/>
    </w:rPr>
  </w:style>
  <w:style w:type="paragraph" w:styleId="Heading8">
    <w:name w:val="heading 8"/>
    <w:basedOn w:val="Normal"/>
    <w:next w:val="Normal"/>
    <w:link w:val="Heading8Char"/>
    <w:qFormat/>
    <w:rsid w:val="0019617E"/>
    <w:pPr>
      <w:ind w:left="720"/>
      <w:outlineLvl w:val="7"/>
    </w:pPr>
    <w:rPr>
      <w:i/>
    </w:rPr>
  </w:style>
  <w:style w:type="paragraph" w:styleId="Heading9">
    <w:name w:val="heading 9"/>
    <w:basedOn w:val="Normal"/>
    <w:next w:val="Normal"/>
    <w:link w:val="Heading9Char"/>
    <w:qFormat/>
    <w:rsid w:val="0019617E"/>
    <w:pPr>
      <w:ind w:left="720"/>
      <w:outlineLvl w:val="8"/>
    </w:pPr>
    <w:rPr>
      <w:i/>
    </w:rPr>
  </w:style>
  <w:style w:type="character" w:default="1" w:styleId="DefaultParagraphFont">
    <w:name w:val="Default Paragraph Font"/>
    <w:uiPriority w:val="1"/>
    <w:unhideWhenUsed/>
    <w:rsid w:val="00196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17E"/>
  </w:style>
  <w:style w:type="character" w:customStyle="1" w:styleId="Heading1Char">
    <w:name w:val="Heading 1 Char"/>
    <w:basedOn w:val="DefaultParagraphFont"/>
    <w:link w:val="Heading1"/>
    <w:rsid w:val="0019617E"/>
    <w:rPr>
      <w:rFonts w:ascii="Times New Roman" w:eastAsia="Times New Roman" w:hAnsi="Times New Roman" w:cs="Times New Roman"/>
      <w:b/>
      <w:sz w:val="32"/>
      <w:szCs w:val="20"/>
      <w:lang w:eastAsia="en-US"/>
    </w:rPr>
  </w:style>
  <w:style w:type="paragraph" w:styleId="BodyText">
    <w:name w:val="Body Text"/>
    <w:basedOn w:val="Normal"/>
    <w:link w:val="BodyTextChar"/>
    <w:rsid w:val="00196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17E"/>
    <w:rPr>
      <w:rFonts w:ascii="Times New Roman" w:eastAsia="Times New Roman" w:hAnsi="Times New Roman" w:cs="Times New Roman"/>
      <w:sz w:val="24"/>
      <w:lang w:eastAsia="en-US"/>
    </w:rPr>
  </w:style>
  <w:style w:type="paragraph" w:styleId="ListBullet">
    <w:name w:val="List Bullet"/>
    <w:basedOn w:val="List"/>
    <w:rsid w:val="0019617E"/>
    <w:pPr>
      <w:numPr>
        <w:numId w:val="12"/>
      </w:numPr>
      <w:tabs>
        <w:tab w:val="clear" w:pos="340"/>
      </w:tabs>
      <w:spacing w:before="40" w:after="40"/>
    </w:pPr>
  </w:style>
  <w:style w:type="character" w:customStyle="1" w:styleId="SpecialBold">
    <w:name w:val="Special Bold"/>
    <w:basedOn w:val="DefaultParagraphFont"/>
    <w:rsid w:val="0019617E"/>
    <w:rPr>
      <w:b/>
      <w:spacing w:val="0"/>
    </w:rPr>
  </w:style>
  <w:style w:type="paragraph" w:styleId="ListBullet2">
    <w:name w:val="List Bullet 2"/>
    <w:basedOn w:val="List2"/>
    <w:rsid w:val="0019617E"/>
    <w:pPr>
      <w:numPr>
        <w:numId w:val="13"/>
      </w:numPr>
      <w:tabs>
        <w:tab w:val="clear" w:pos="680"/>
      </w:tabs>
    </w:pPr>
  </w:style>
  <w:style w:type="paragraph" w:customStyle="1" w:styleId="SuperHeading">
    <w:name w:val="SuperHeading"/>
    <w:basedOn w:val="Normal"/>
    <w:rsid w:val="0019617E"/>
    <w:pPr>
      <w:spacing w:before="240" w:after="120"/>
      <w:outlineLvl w:val="0"/>
    </w:pPr>
    <w:rPr>
      <w:rFonts w:ascii="Times New Roman" w:hAnsi="Times New Roman"/>
      <w:b/>
      <w:sz w:val="32"/>
    </w:rPr>
  </w:style>
  <w:style w:type="paragraph" w:customStyle="1" w:styleId="AllowPageBreak">
    <w:name w:val="AllowPageBreak"/>
    <w:rsid w:val="001961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6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17E"/>
    <w:rPr>
      <w:rFonts w:ascii="Courier New" w:eastAsia="Times New Roman" w:hAnsi="Courier New" w:cs="Times New Roman"/>
      <w:i/>
      <w:szCs w:val="20"/>
      <w:lang w:eastAsia="en-US"/>
    </w:rPr>
  </w:style>
  <w:style w:type="paragraph" w:customStyle="1" w:styleId="HeadingBase">
    <w:name w:val="Heading Base"/>
    <w:rsid w:val="00196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17E"/>
    <w:pPr>
      <w:tabs>
        <w:tab w:val="right" w:leader="dot" w:pos="9072"/>
      </w:tabs>
      <w:ind w:left="567"/>
    </w:pPr>
    <w:rPr>
      <w:szCs w:val="22"/>
    </w:rPr>
  </w:style>
  <w:style w:type="paragraph" w:customStyle="1" w:styleId="TOCBase">
    <w:name w:val="TOC Base"/>
    <w:rsid w:val="00196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17E"/>
    <w:pPr>
      <w:tabs>
        <w:tab w:val="right" w:leader="dot" w:pos="9072"/>
      </w:tabs>
      <w:spacing w:before="40" w:after="40"/>
      <w:ind w:left="284"/>
    </w:pPr>
    <w:rPr>
      <w:rFonts w:ascii="Times New Roman" w:hAnsi="Times New Roman"/>
    </w:rPr>
  </w:style>
  <w:style w:type="paragraph" w:styleId="TOC1">
    <w:name w:val="toc 1"/>
    <w:basedOn w:val="TOCBase"/>
    <w:next w:val="Normal"/>
    <w:rsid w:val="00196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17E"/>
    <w:rPr>
      <w:rFonts w:ascii="Times New Roman" w:eastAsia="Times New Roman" w:hAnsi="Times New Roman" w:cs="Times New Roman"/>
      <w:sz w:val="16"/>
      <w:lang w:eastAsia="en-US"/>
    </w:rPr>
  </w:style>
  <w:style w:type="paragraph" w:styleId="Title">
    <w:name w:val="Title"/>
    <w:basedOn w:val="HeadingBase"/>
    <w:link w:val="TitleChar"/>
    <w:qFormat/>
    <w:rsid w:val="0019617E"/>
    <w:pPr>
      <w:spacing w:before="5040"/>
      <w:jc w:val="center"/>
    </w:pPr>
    <w:rPr>
      <w:sz w:val="48"/>
      <w:szCs w:val="72"/>
      <w:lang w:val="en-US"/>
    </w:rPr>
  </w:style>
  <w:style w:type="character" w:customStyle="1" w:styleId="TitleChar">
    <w:name w:val="Title Char"/>
    <w:basedOn w:val="DefaultParagraphFont"/>
    <w:link w:val="Title"/>
    <w:rsid w:val="00196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17E"/>
    <w:pPr>
      <w:tabs>
        <w:tab w:val="left" w:pos="3600"/>
        <w:tab w:val="left" w:pos="3958"/>
      </w:tabs>
    </w:pPr>
  </w:style>
  <w:style w:type="paragraph" w:styleId="List">
    <w:name w:val="List"/>
    <w:basedOn w:val="BodyText"/>
    <w:next w:val="BodyText"/>
    <w:rsid w:val="0019617E"/>
    <w:pPr>
      <w:tabs>
        <w:tab w:val="left" w:pos="340"/>
      </w:tabs>
      <w:spacing w:before="60" w:after="60"/>
      <w:ind w:left="340" w:hanging="340"/>
    </w:pPr>
  </w:style>
  <w:style w:type="paragraph" w:customStyle="1" w:styleId="Note">
    <w:name w:val="Note"/>
    <w:basedOn w:val="BodyText"/>
    <w:rsid w:val="00196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17E"/>
    <w:pPr>
      <w:framePr w:wrap="auto" w:hAnchor="text" w:y="6049"/>
    </w:pPr>
    <w:rPr>
      <w:color w:val="000000"/>
      <w:sz w:val="40"/>
    </w:rPr>
  </w:style>
  <w:style w:type="paragraph" w:customStyle="1" w:styleId="TOCTitle">
    <w:name w:val="TOCTitle"/>
    <w:basedOn w:val="Heading1"/>
    <w:rsid w:val="0019617E"/>
    <w:pPr>
      <w:spacing w:after="240"/>
      <w:jc w:val="center"/>
      <w:outlineLvl w:val="9"/>
    </w:pPr>
    <w:rPr>
      <w:caps/>
    </w:rPr>
  </w:style>
  <w:style w:type="paragraph" w:customStyle="1" w:styleId="Version">
    <w:name w:val="Version"/>
    <w:rsid w:val="00196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17E"/>
    <w:pPr>
      <w:keepNext w:val="0"/>
      <w:tabs>
        <w:tab w:val="right" w:pos="4176"/>
      </w:tabs>
      <w:ind w:left="198" w:hanging="198"/>
    </w:pPr>
    <w:rPr>
      <w:rFonts w:ascii="Garamond" w:hAnsi="Garamond"/>
    </w:rPr>
  </w:style>
  <w:style w:type="paragraph" w:styleId="IndexHeading">
    <w:name w:val="index heading"/>
    <w:basedOn w:val="Normal"/>
    <w:next w:val="Index1"/>
    <w:semiHidden/>
    <w:rsid w:val="0019617E"/>
    <w:pPr>
      <w:spacing w:before="120" w:after="120"/>
    </w:pPr>
    <w:rPr>
      <w:rFonts w:ascii="Arial" w:hAnsi="Arial"/>
      <w:b/>
      <w:color w:val="918585"/>
      <w:sz w:val="24"/>
    </w:rPr>
  </w:style>
  <w:style w:type="paragraph" w:styleId="Header">
    <w:name w:val="header"/>
    <w:basedOn w:val="Normal"/>
    <w:link w:val="HeaderChar"/>
    <w:rsid w:val="00196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17E"/>
    <w:rPr>
      <w:rFonts w:ascii="Times New Roman" w:eastAsia="Times New Roman" w:hAnsi="Times New Roman" w:cs="Times New Roman"/>
      <w:sz w:val="16"/>
      <w:szCs w:val="20"/>
      <w:lang w:val="en-GB" w:eastAsia="en-US"/>
    </w:rPr>
  </w:style>
  <w:style w:type="paragraph" w:customStyle="1" w:styleId="Chapter">
    <w:name w:val="Chapter"/>
    <w:basedOn w:val="Normal"/>
    <w:rsid w:val="0019617E"/>
    <w:pPr>
      <w:spacing w:before="240"/>
    </w:pPr>
    <w:rPr>
      <w:rFonts w:ascii="Times New Roman" w:hAnsi="Times New Roman"/>
      <w:smallCaps/>
      <w:spacing w:val="80"/>
      <w:sz w:val="28"/>
    </w:rPr>
  </w:style>
  <w:style w:type="paragraph" w:customStyle="1" w:styleId="InChapter">
    <w:name w:val="InChapter"/>
    <w:basedOn w:val="Heading3"/>
    <w:rsid w:val="0019617E"/>
    <w:pPr>
      <w:spacing w:after="240"/>
      <w:outlineLvl w:val="9"/>
    </w:pPr>
    <w:rPr>
      <w:noProof/>
    </w:rPr>
  </w:style>
  <w:style w:type="paragraph" w:styleId="Index2">
    <w:name w:val="index 2"/>
    <w:basedOn w:val="Normal"/>
    <w:next w:val="Normal"/>
    <w:semiHidden/>
    <w:rsid w:val="0019617E"/>
    <w:pPr>
      <w:tabs>
        <w:tab w:val="right" w:pos="4176"/>
      </w:tabs>
      <w:ind w:left="568" w:hanging="284"/>
    </w:pPr>
    <w:rPr>
      <w:rFonts w:ascii="Garamond" w:hAnsi="Garamond"/>
    </w:rPr>
  </w:style>
  <w:style w:type="paragraph" w:customStyle="1" w:styleId="Byline">
    <w:name w:val="Byline"/>
    <w:rsid w:val="00196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17E"/>
    <w:pPr>
      <w:tabs>
        <w:tab w:val="clear" w:pos="3600"/>
        <w:tab w:val="clear" w:pos="3958"/>
      </w:tabs>
      <w:jc w:val="right"/>
    </w:pPr>
  </w:style>
  <w:style w:type="character" w:styleId="Emphasis">
    <w:name w:val="Emphasis"/>
    <w:basedOn w:val="DefaultParagraphFont"/>
    <w:qFormat/>
    <w:rsid w:val="0019617E"/>
    <w:rPr>
      <w:i/>
    </w:rPr>
  </w:style>
  <w:style w:type="paragraph" w:styleId="Caption">
    <w:name w:val="caption"/>
    <w:basedOn w:val="BodyText"/>
    <w:next w:val="Normal"/>
    <w:qFormat/>
    <w:rsid w:val="0019617E"/>
    <w:pPr>
      <w:framePr w:w="2268" w:hSpace="181" w:vSpace="181" w:wrap="around" w:vAnchor="text" w:hAnchor="page" w:x="1135" w:y="285" w:anchorLock="1"/>
    </w:pPr>
    <w:rPr>
      <w:i/>
    </w:rPr>
  </w:style>
  <w:style w:type="paragraph" w:customStyle="1" w:styleId="MiniTOCTitle">
    <w:name w:val="MiniTOCTitle"/>
    <w:basedOn w:val="Heading4"/>
    <w:rsid w:val="0019617E"/>
    <w:pPr>
      <w:spacing w:before="240"/>
      <w:outlineLvl w:val="9"/>
    </w:pPr>
    <w:rPr>
      <w:noProof/>
      <w:sz w:val="24"/>
    </w:rPr>
  </w:style>
  <w:style w:type="paragraph" w:customStyle="1" w:styleId="MiniTOCItem">
    <w:name w:val="MiniTOCItem"/>
    <w:basedOn w:val="ListBullet"/>
    <w:rsid w:val="0019617E"/>
    <w:pPr>
      <w:numPr>
        <w:numId w:val="0"/>
      </w:numPr>
      <w:tabs>
        <w:tab w:val="right" w:leader="dot" w:pos="6521"/>
      </w:tabs>
      <w:spacing w:before="0" w:after="0"/>
    </w:pPr>
  </w:style>
  <w:style w:type="paragraph" w:customStyle="1" w:styleId="TOFTitle">
    <w:name w:val="TOFTitle"/>
    <w:basedOn w:val="TOCTitle"/>
    <w:rsid w:val="0019617E"/>
  </w:style>
  <w:style w:type="paragraph" w:styleId="TableofFigures">
    <w:name w:val="table of figures"/>
    <w:basedOn w:val="Normal"/>
    <w:next w:val="Normal"/>
    <w:semiHidden/>
    <w:rsid w:val="0019617E"/>
    <w:pPr>
      <w:tabs>
        <w:tab w:val="right" w:leader="dot" w:pos="9072"/>
      </w:tabs>
      <w:ind w:left="970" w:hanging="403"/>
    </w:pPr>
    <w:rPr>
      <w:rFonts w:ascii="Times New Roman" w:hAnsi="Times New Roman"/>
      <w:b/>
    </w:rPr>
  </w:style>
  <w:style w:type="paragraph" w:styleId="ListNumber">
    <w:name w:val="List Number"/>
    <w:basedOn w:val="List"/>
    <w:rsid w:val="0019617E"/>
    <w:pPr>
      <w:numPr>
        <w:numId w:val="15"/>
      </w:numPr>
      <w:tabs>
        <w:tab w:val="clear" w:pos="340"/>
      </w:tabs>
    </w:pPr>
  </w:style>
  <w:style w:type="character" w:customStyle="1" w:styleId="WingdingSymbols">
    <w:name w:val="Wingding Symbols"/>
    <w:rsid w:val="0019617E"/>
    <w:rPr>
      <w:rFonts w:ascii="Wingdings" w:hAnsi="Wingdings"/>
    </w:rPr>
  </w:style>
  <w:style w:type="paragraph" w:customStyle="1" w:styleId="TableHeading">
    <w:name w:val="Table Heading"/>
    <w:basedOn w:val="HeadingBase"/>
    <w:rsid w:val="0019617E"/>
    <w:pPr>
      <w:keepLines/>
      <w:pBdr>
        <w:bottom w:val="single" w:sz="6" w:space="1" w:color="918585"/>
      </w:pBdr>
      <w:spacing w:before="240"/>
    </w:pPr>
  </w:style>
  <w:style w:type="character" w:customStyle="1" w:styleId="HotSpot">
    <w:name w:val="HotSpot"/>
    <w:rsid w:val="0019617E"/>
    <w:rPr>
      <w:color w:val="0033CC"/>
      <w:u w:val="none"/>
    </w:rPr>
  </w:style>
  <w:style w:type="paragraph" w:customStyle="1" w:styleId="BodyTextRight">
    <w:name w:val="Body Text Right"/>
    <w:basedOn w:val="BodyText"/>
    <w:rsid w:val="0019617E"/>
    <w:pPr>
      <w:spacing w:before="0" w:after="0"/>
      <w:jc w:val="right"/>
    </w:pPr>
  </w:style>
  <w:style w:type="paragraph" w:styleId="Index3">
    <w:name w:val="index 3"/>
    <w:basedOn w:val="ListNumber2"/>
    <w:next w:val="Normal"/>
    <w:semiHidden/>
    <w:rsid w:val="0019617E"/>
    <w:pPr>
      <w:numPr>
        <w:numId w:val="0"/>
      </w:numPr>
      <w:tabs>
        <w:tab w:val="right" w:leader="dot" w:pos="4176"/>
      </w:tabs>
    </w:pPr>
  </w:style>
  <w:style w:type="paragraph" w:styleId="ListNumber2">
    <w:name w:val="List Number 2"/>
    <w:basedOn w:val="List2"/>
    <w:rsid w:val="0019617E"/>
    <w:pPr>
      <w:numPr>
        <w:numId w:val="10"/>
      </w:numPr>
      <w:tabs>
        <w:tab w:val="clear" w:pos="1060"/>
      </w:tabs>
    </w:pPr>
  </w:style>
  <w:style w:type="paragraph" w:customStyle="1" w:styleId="MarginNote">
    <w:name w:val="Margin Note"/>
    <w:basedOn w:val="BodyText"/>
    <w:rsid w:val="00196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17E"/>
    <w:rPr>
      <w:sz w:val="32"/>
    </w:rPr>
  </w:style>
  <w:style w:type="paragraph" w:customStyle="1" w:styleId="HeadingProcedure">
    <w:name w:val="Heading Procedure"/>
    <w:basedOn w:val="HeadingBase"/>
    <w:next w:val="Normal"/>
    <w:rsid w:val="0019617E"/>
    <w:pPr>
      <w:tabs>
        <w:tab w:val="left" w:pos="0"/>
      </w:tabs>
      <w:spacing w:before="120" w:after="60"/>
    </w:pPr>
    <w:rPr>
      <w:i/>
      <w:color w:val="918585"/>
      <w:sz w:val="22"/>
    </w:rPr>
  </w:style>
  <w:style w:type="paragraph" w:customStyle="1" w:styleId="TableBodyText">
    <w:name w:val="Table Body Text"/>
    <w:basedOn w:val="BodyText"/>
    <w:rsid w:val="0019617E"/>
    <w:pPr>
      <w:spacing w:before="60" w:after="60"/>
    </w:pPr>
  </w:style>
  <w:style w:type="paragraph" w:styleId="ListContinue">
    <w:name w:val="List Continue"/>
    <w:basedOn w:val="List"/>
    <w:rsid w:val="0019617E"/>
    <w:pPr>
      <w:ind w:firstLine="0"/>
    </w:pPr>
  </w:style>
  <w:style w:type="paragraph" w:customStyle="1" w:styleId="ListNote">
    <w:name w:val="List Note"/>
    <w:basedOn w:val="List"/>
    <w:rsid w:val="0019617E"/>
    <w:pPr>
      <w:pBdr>
        <w:top w:val="single" w:sz="6" w:space="2" w:color="918585"/>
        <w:bottom w:val="single" w:sz="6" w:space="2" w:color="918585"/>
      </w:pBdr>
      <w:tabs>
        <w:tab w:val="left" w:pos="1021"/>
      </w:tabs>
      <w:ind w:firstLine="0"/>
    </w:pPr>
  </w:style>
  <w:style w:type="paragraph" w:customStyle="1" w:styleId="Warning">
    <w:name w:val="Warning"/>
    <w:basedOn w:val="BodyText"/>
    <w:rsid w:val="0019617E"/>
    <w:pPr>
      <w:shd w:val="clear" w:color="auto" w:fill="D9D9D9"/>
      <w:tabs>
        <w:tab w:val="left" w:pos="992"/>
      </w:tabs>
      <w:ind w:left="119" w:right="119"/>
    </w:pPr>
    <w:rPr>
      <w:sz w:val="20"/>
    </w:rPr>
  </w:style>
  <w:style w:type="paragraph" w:customStyle="1" w:styleId="MarginIcons">
    <w:name w:val="Margin Icons"/>
    <w:basedOn w:val="BodyText"/>
    <w:rsid w:val="00196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17E"/>
    <w:rPr>
      <w:rFonts w:ascii="Courier New" w:hAnsi="Courier New"/>
    </w:rPr>
  </w:style>
  <w:style w:type="paragraph" w:customStyle="1" w:styleId="NoteBullet">
    <w:name w:val="Note Bullet"/>
    <w:basedOn w:val="Note"/>
    <w:rsid w:val="0019617E"/>
    <w:pPr>
      <w:tabs>
        <w:tab w:val="clear" w:pos="680"/>
      </w:tabs>
      <w:spacing w:before="60" w:after="60"/>
    </w:pPr>
  </w:style>
  <w:style w:type="paragraph" w:customStyle="1" w:styleId="SubHeading2">
    <w:name w:val="SubHeading2"/>
    <w:basedOn w:val="HeadingBase"/>
    <w:rsid w:val="0019617E"/>
    <w:pPr>
      <w:spacing w:before="240" w:after="60"/>
    </w:pPr>
    <w:rPr>
      <w:sz w:val="20"/>
    </w:rPr>
  </w:style>
  <w:style w:type="paragraph" w:customStyle="1" w:styleId="SubHeading1">
    <w:name w:val="SubHeading1"/>
    <w:basedOn w:val="HeadingBase"/>
    <w:rsid w:val="0019617E"/>
    <w:pPr>
      <w:spacing w:before="240" w:after="60"/>
    </w:pPr>
    <w:rPr>
      <w:color w:val="918585"/>
      <w:sz w:val="22"/>
    </w:rPr>
  </w:style>
  <w:style w:type="paragraph" w:customStyle="1" w:styleId="SideHeading">
    <w:name w:val="Side Heading"/>
    <w:basedOn w:val="HeadingBase"/>
    <w:rsid w:val="00196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17E"/>
    <w:pPr>
      <w:tabs>
        <w:tab w:val="num" w:pos="360"/>
      </w:tabs>
    </w:pPr>
  </w:style>
  <w:style w:type="paragraph" w:styleId="PlainText">
    <w:name w:val="Plain Text"/>
    <w:basedOn w:val="Normal"/>
    <w:link w:val="PlainTextChar"/>
    <w:rsid w:val="0019617E"/>
    <w:rPr>
      <w:sz w:val="20"/>
    </w:rPr>
  </w:style>
  <w:style w:type="character" w:customStyle="1" w:styleId="PlainTextChar">
    <w:name w:val="Plain Text Char"/>
    <w:basedOn w:val="DefaultParagraphFont"/>
    <w:link w:val="PlainText"/>
    <w:rsid w:val="0019617E"/>
    <w:rPr>
      <w:rFonts w:ascii="Courier New" w:eastAsia="Times New Roman" w:hAnsi="Courier New" w:cs="Times New Roman"/>
      <w:sz w:val="20"/>
      <w:szCs w:val="20"/>
      <w:lang w:eastAsia="en-US"/>
    </w:rPr>
  </w:style>
  <w:style w:type="character" w:customStyle="1" w:styleId="MenuOption">
    <w:name w:val="Menu Option"/>
    <w:basedOn w:val="DefaultParagraphFont"/>
    <w:rsid w:val="0019617E"/>
    <w:rPr>
      <w:b/>
      <w:smallCaps/>
    </w:rPr>
  </w:style>
  <w:style w:type="paragraph" w:customStyle="1" w:styleId="TableListNumber">
    <w:name w:val="Table List Number"/>
    <w:basedOn w:val="ListNumber"/>
    <w:rsid w:val="0019617E"/>
    <w:pPr>
      <w:numPr>
        <w:numId w:val="0"/>
      </w:numPr>
    </w:pPr>
  </w:style>
  <w:style w:type="paragraph" w:styleId="TOC4">
    <w:name w:val="toc 4"/>
    <w:basedOn w:val="TOCBase"/>
    <w:next w:val="Normal"/>
    <w:semiHidden/>
    <w:rsid w:val="0019617E"/>
    <w:pPr>
      <w:tabs>
        <w:tab w:val="right" w:leader="dot" w:pos="9071"/>
      </w:tabs>
      <w:ind w:left="1701"/>
    </w:pPr>
  </w:style>
  <w:style w:type="paragraph" w:customStyle="1" w:styleId="ListAlpha">
    <w:name w:val="List Alpha"/>
    <w:basedOn w:val="List"/>
    <w:rsid w:val="0019617E"/>
    <w:pPr>
      <w:numPr>
        <w:numId w:val="9"/>
      </w:numPr>
    </w:pPr>
  </w:style>
  <w:style w:type="paragraph" w:customStyle="1" w:styleId="ListAlpha2">
    <w:name w:val="List Alpha 2"/>
    <w:basedOn w:val="List2"/>
    <w:rsid w:val="0019617E"/>
    <w:pPr>
      <w:numPr>
        <w:numId w:val="8"/>
      </w:numPr>
    </w:pPr>
  </w:style>
  <w:style w:type="paragraph" w:styleId="List2">
    <w:name w:val="List 2"/>
    <w:basedOn w:val="BodyText"/>
    <w:rsid w:val="0019617E"/>
    <w:pPr>
      <w:tabs>
        <w:tab w:val="left" w:pos="680"/>
      </w:tabs>
      <w:spacing w:before="60" w:after="60"/>
      <w:ind w:left="680" w:hanging="340"/>
    </w:pPr>
  </w:style>
  <w:style w:type="paragraph" w:styleId="List3">
    <w:name w:val="List 3"/>
    <w:basedOn w:val="BodyText"/>
    <w:rsid w:val="0019617E"/>
    <w:pPr>
      <w:tabs>
        <w:tab w:val="left" w:pos="1021"/>
      </w:tabs>
      <w:spacing w:before="60" w:after="60"/>
      <w:ind w:left="1020" w:hanging="340"/>
    </w:pPr>
  </w:style>
  <w:style w:type="paragraph" w:styleId="List4">
    <w:name w:val="List 4"/>
    <w:basedOn w:val="BodyText"/>
    <w:rsid w:val="0019617E"/>
    <w:pPr>
      <w:tabs>
        <w:tab w:val="left" w:pos="1361"/>
      </w:tabs>
      <w:spacing w:before="60" w:after="60"/>
      <w:ind w:left="1361" w:hanging="340"/>
    </w:pPr>
  </w:style>
  <w:style w:type="paragraph" w:styleId="List5">
    <w:name w:val="List 5"/>
    <w:basedOn w:val="BodyText"/>
    <w:rsid w:val="0019617E"/>
    <w:pPr>
      <w:tabs>
        <w:tab w:val="left" w:pos="1701"/>
      </w:tabs>
      <w:spacing w:before="60" w:after="60"/>
      <w:ind w:left="1701" w:hanging="340"/>
    </w:pPr>
  </w:style>
  <w:style w:type="paragraph" w:styleId="ListBullet3">
    <w:name w:val="List Bullet 3"/>
    <w:basedOn w:val="List3"/>
    <w:rsid w:val="0019617E"/>
    <w:pPr>
      <w:numPr>
        <w:numId w:val="14"/>
      </w:numPr>
      <w:tabs>
        <w:tab w:val="clear" w:pos="1021"/>
      </w:tabs>
      <w:ind w:left="1037" w:hanging="357"/>
    </w:pPr>
  </w:style>
  <w:style w:type="paragraph" w:styleId="ListBullet4">
    <w:name w:val="List Bullet 4"/>
    <w:basedOn w:val="List4"/>
    <w:rsid w:val="0019617E"/>
    <w:pPr>
      <w:numPr>
        <w:numId w:val="3"/>
      </w:numPr>
      <w:tabs>
        <w:tab w:val="clear" w:pos="1361"/>
      </w:tabs>
    </w:pPr>
  </w:style>
  <w:style w:type="paragraph" w:styleId="ListBullet5">
    <w:name w:val="List Bullet 5"/>
    <w:basedOn w:val="List5"/>
    <w:rsid w:val="0019617E"/>
    <w:pPr>
      <w:numPr>
        <w:numId w:val="4"/>
      </w:numPr>
    </w:pPr>
  </w:style>
  <w:style w:type="paragraph" w:styleId="ListContinue2">
    <w:name w:val="List Continue 2"/>
    <w:basedOn w:val="List2"/>
    <w:rsid w:val="0019617E"/>
    <w:pPr>
      <w:ind w:firstLine="0"/>
    </w:pPr>
  </w:style>
  <w:style w:type="paragraph" w:styleId="ListContinue3">
    <w:name w:val="List Continue 3"/>
    <w:basedOn w:val="List3"/>
    <w:rsid w:val="0019617E"/>
    <w:pPr>
      <w:ind w:left="1021" w:firstLine="0"/>
    </w:pPr>
  </w:style>
  <w:style w:type="paragraph" w:styleId="ListContinue4">
    <w:name w:val="List Continue 4"/>
    <w:basedOn w:val="List4"/>
    <w:rsid w:val="0019617E"/>
    <w:pPr>
      <w:ind w:firstLine="0"/>
    </w:pPr>
  </w:style>
  <w:style w:type="paragraph" w:styleId="ListContinue5">
    <w:name w:val="List Continue 5"/>
    <w:basedOn w:val="List5"/>
    <w:rsid w:val="0019617E"/>
    <w:pPr>
      <w:ind w:firstLine="0"/>
    </w:pPr>
  </w:style>
  <w:style w:type="paragraph" w:styleId="ListNumber3">
    <w:name w:val="List Number 3"/>
    <w:basedOn w:val="List3"/>
    <w:rsid w:val="0019617E"/>
    <w:pPr>
      <w:numPr>
        <w:numId w:val="5"/>
      </w:numPr>
    </w:pPr>
  </w:style>
  <w:style w:type="paragraph" w:styleId="ListNumber4">
    <w:name w:val="List Number 4"/>
    <w:basedOn w:val="List4"/>
    <w:rsid w:val="0019617E"/>
    <w:pPr>
      <w:numPr>
        <w:numId w:val="6"/>
      </w:numPr>
    </w:pPr>
  </w:style>
  <w:style w:type="paragraph" w:styleId="ListNumber5">
    <w:name w:val="List Number 5"/>
    <w:basedOn w:val="List5"/>
    <w:rsid w:val="0019617E"/>
    <w:pPr>
      <w:numPr>
        <w:numId w:val="7"/>
      </w:numPr>
    </w:pPr>
  </w:style>
  <w:style w:type="paragraph" w:styleId="BlockText">
    <w:name w:val="Block Text"/>
    <w:basedOn w:val="Normal"/>
    <w:rsid w:val="0019617E"/>
    <w:pPr>
      <w:spacing w:after="120"/>
      <w:ind w:left="1440" w:right="1440"/>
    </w:pPr>
  </w:style>
  <w:style w:type="character" w:customStyle="1" w:styleId="Subscript">
    <w:name w:val="Subscript"/>
    <w:basedOn w:val="DefaultParagraphFont"/>
    <w:rsid w:val="0019617E"/>
    <w:rPr>
      <w:sz w:val="16"/>
      <w:vertAlign w:val="subscript"/>
    </w:rPr>
  </w:style>
  <w:style w:type="character" w:customStyle="1" w:styleId="Superscript">
    <w:name w:val="Superscript"/>
    <w:basedOn w:val="DefaultParagraphFont"/>
    <w:rsid w:val="0019617E"/>
    <w:rPr>
      <w:sz w:val="16"/>
      <w:vertAlign w:val="superscript"/>
    </w:rPr>
  </w:style>
  <w:style w:type="character" w:customStyle="1" w:styleId="Symbols">
    <w:name w:val="Symbols"/>
    <w:basedOn w:val="DefaultParagraphFont"/>
    <w:rsid w:val="0019617E"/>
    <w:rPr>
      <w:rFonts w:ascii="Symbol" w:hAnsi="Symbol"/>
    </w:rPr>
  </w:style>
  <w:style w:type="character" w:customStyle="1" w:styleId="MenuOptions">
    <w:name w:val="Menu Options"/>
    <w:basedOn w:val="DefaultParagraphFont"/>
    <w:rsid w:val="0019617E"/>
    <w:rPr>
      <w:rFonts w:ascii="Arial Narrow" w:hAnsi="Arial Narrow"/>
      <w:smallCaps/>
    </w:rPr>
  </w:style>
  <w:style w:type="character" w:customStyle="1" w:styleId="Buttons">
    <w:name w:val="Buttons"/>
    <w:basedOn w:val="DefaultParagraphFont"/>
    <w:rsid w:val="0019617E"/>
    <w:rPr>
      <w:b/>
    </w:rPr>
  </w:style>
  <w:style w:type="character" w:customStyle="1" w:styleId="Underlined">
    <w:name w:val="Underlined"/>
    <w:basedOn w:val="DefaultParagraphFont"/>
    <w:rsid w:val="0019617E"/>
    <w:rPr>
      <w:u w:val="single"/>
    </w:rPr>
  </w:style>
  <w:style w:type="paragraph" w:customStyle="1" w:styleId="TableBodyTextRight">
    <w:name w:val="Table Body Text Right"/>
    <w:basedOn w:val="TableBodyText"/>
    <w:rsid w:val="0019617E"/>
    <w:pPr>
      <w:widowControl w:val="0"/>
      <w:autoSpaceDE w:val="0"/>
      <w:autoSpaceDN w:val="0"/>
      <w:adjustRightInd w:val="0"/>
      <w:jc w:val="right"/>
    </w:pPr>
    <w:rPr>
      <w:rFonts w:cs="Arial"/>
      <w:szCs w:val="18"/>
    </w:rPr>
  </w:style>
  <w:style w:type="paragraph" w:customStyle="1" w:styleId="CopyrightText">
    <w:name w:val="Copyright Text"/>
    <w:basedOn w:val="BodyText"/>
    <w:rsid w:val="0019617E"/>
    <w:rPr>
      <w:sz w:val="18"/>
    </w:rPr>
  </w:style>
  <w:style w:type="paragraph" w:customStyle="1" w:styleId="BodySmallRight">
    <w:name w:val="Body Small Right"/>
    <w:basedOn w:val="BodyTextRight"/>
    <w:rsid w:val="0019617E"/>
    <w:rPr>
      <w:sz w:val="18"/>
      <w:szCs w:val="18"/>
    </w:rPr>
  </w:style>
  <w:style w:type="paragraph" w:customStyle="1" w:styleId="MarginEdition">
    <w:name w:val="Margin Edition"/>
    <w:basedOn w:val="MarginNote"/>
    <w:rsid w:val="0019617E"/>
    <w:pPr>
      <w:spacing w:before="0" w:after="0"/>
    </w:pPr>
    <w:rPr>
      <w:rFonts w:ascii="Times New Roman" w:hAnsi="Times New Roman"/>
      <w:color w:val="999999"/>
    </w:rPr>
  </w:style>
  <w:style w:type="paragraph" w:customStyle="1" w:styleId="Spacer">
    <w:name w:val="Spacer"/>
    <w:basedOn w:val="Normal"/>
    <w:rsid w:val="0019617E"/>
    <w:rPr>
      <w:sz w:val="2"/>
      <w:szCs w:val="2"/>
    </w:rPr>
  </w:style>
  <w:style w:type="character" w:customStyle="1" w:styleId="Small">
    <w:name w:val="Small"/>
    <w:basedOn w:val="DefaultParagraphFont"/>
    <w:rsid w:val="0019617E"/>
    <w:rPr>
      <w:sz w:val="16"/>
    </w:rPr>
  </w:style>
  <w:style w:type="paragraph" w:customStyle="1" w:styleId="WideTable">
    <w:name w:val="Wide Table"/>
    <w:basedOn w:val="Normal"/>
    <w:rsid w:val="0019617E"/>
    <w:pPr>
      <w:ind w:left="-1418"/>
    </w:pPr>
    <w:rPr>
      <w:sz w:val="2"/>
      <w:szCs w:val="2"/>
    </w:rPr>
  </w:style>
  <w:style w:type="character" w:styleId="PageNumber">
    <w:name w:val="page number"/>
    <w:basedOn w:val="DefaultParagraphFont"/>
    <w:rsid w:val="0019617E"/>
  </w:style>
  <w:style w:type="paragraph" w:styleId="Quote">
    <w:name w:val="Quote"/>
    <w:basedOn w:val="Heading1"/>
    <w:link w:val="QuoteChar"/>
    <w:qFormat/>
    <w:rsid w:val="0019617E"/>
    <w:rPr>
      <w:b w:val="0"/>
      <w:sz w:val="72"/>
      <w:szCs w:val="72"/>
      <w:lang w:val="en-NZ"/>
    </w:rPr>
  </w:style>
  <w:style w:type="character" w:customStyle="1" w:styleId="QuoteChar">
    <w:name w:val="Quote Char"/>
    <w:basedOn w:val="DefaultParagraphFont"/>
    <w:link w:val="Quote"/>
    <w:rsid w:val="00196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17E"/>
    <w:pPr>
      <w:pageBreakBefore/>
    </w:pPr>
  </w:style>
  <w:style w:type="paragraph" w:customStyle="1" w:styleId="Border">
    <w:name w:val="Border"/>
    <w:basedOn w:val="Normal"/>
    <w:qFormat/>
    <w:rsid w:val="00196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17E"/>
    <w:rPr>
      <w:b/>
      <w:bCs/>
      <w:i/>
      <w:iCs/>
      <w:color w:val="auto"/>
    </w:rPr>
  </w:style>
  <w:style w:type="paragraph" w:styleId="IntenseQuote">
    <w:name w:val="Intense Quote"/>
    <w:basedOn w:val="Normal"/>
    <w:next w:val="Normal"/>
    <w:link w:val="IntenseQuoteChar"/>
    <w:uiPriority w:val="30"/>
    <w:qFormat/>
    <w:rsid w:val="00196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17E"/>
    <w:rPr>
      <w:smallCaps/>
      <w:color w:val="auto"/>
      <w:u w:val="single"/>
    </w:rPr>
  </w:style>
  <w:style w:type="character" w:styleId="IntenseReference">
    <w:name w:val="Intense Reference"/>
    <w:basedOn w:val="DefaultParagraphFont"/>
    <w:uiPriority w:val="32"/>
    <w:qFormat/>
    <w:rsid w:val="0019617E"/>
    <w:rPr>
      <w:b/>
      <w:bCs/>
      <w:smallCaps/>
      <w:color w:val="auto"/>
      <w:spacing w:val="5"/>
      <w:u w:val="single"/>
    </w:rPr>
  </w:style>
  <w:style w:type="paragraph" w:customStyle="1" w:styleId="2ColumnHeading">
    <w:name w:val="2Column Heading"/>
    <w:basedOn w:val="BodyText"/>
    <w:qFormat/>
    <w:rsid w:val="0019617E"/>
    <w:pPr>
      <w:spacing w:after="60"/>
      <w:ind w:left="-2268"/>
    </w:pPr>
    <w:rPr>
      <w:b/>
    </w:rPr>
  </w:style>
  <w:style w:type="paragraph" w:customStyle="1" w:styleId="Heading1TOC">
    <w:name w:val="Heading1 TOC"/>
    <w:basedOn w:val="Normal"/>
    <w:qFormat/>
    <w:rsid w:val="0019617E"/>
    <w:pPr>
      <w:spacing w:before="240" w:after="120"/>
    </w:pPr>
    <w:rPr>
      <w:rFonts w:ascii="Times New Roman" w:hAnsi="Times New Roman"/>
      <w:b/>
      <w:sz w:val="32"/>
    </w:rPr>
  </w:style>
  <w:style w:type="paragraph" w:customStyle="1" w:styleId="Heading2TOC">
    <w:name w:val="Heading2 TOC"/>
    <w:basedOn w:val="Normal"/>
    <w:qFormat/>
    <w:rsid w:val="0019617E"/>
    <w:pPr>
      <w:spacing w:before="240" w:after="60"/>
    </w:pPr>
    <w:rPr>
      <w:rFonts w:ascii="Times New Roman" w:hAnsi="Times New Roman"/>
      <w:b/>
      <w:sz w:val="28"/>
    </w:rPr>
  </w:style>
  <w:style w:type="character" w:customStyle="1" w:styleId="Underline">
    <w:name w:val="Underline"/>
    <w:basedOn w:val="DefaultParagraphFont"/>
    <w:qFormat/>
    <w:rsid w:val="0019617E"/>
    <w:rPr>
      <w:u w:val="single"/>
    </w:rPr>
  </w:style>
  <w:style w:type="character" w:customStyle="1" w:styleId="BoldandItalics">
    <w:name w:val="Bold and Italics"/>
    <w:qFormat/>
    <w:rsid w:val="0019617E"/>
    <w:rPr>
      <w:b/>
      <w:i/>
      <w:u w:val="none"/>
    </w:rPr>
  </w:style>
  <w:style w:type="paragraph" w:styleId="BalloonText">
    <w:name w:val="Balloon Text"/>
    <w:basedOn w:val="Normal"/>
    <w:link w:val="BalloonTextChar"/>
    <w:rsid w:val="0019617E"/>
    <w:rPr>
      <w:rFonts w:ascii="Tahoma" w:hAnsi="Tahoma" w:cs="Tahoma"/>
      <w:sz w:val="16"/>
      <w:szCs w:val="16"/>
    </w:rPr>
  </w:style>
  <w:style w:type="character" w:customStyle="1" w:styleId="BalloonTextChar">
    <w:name w:val="Balloon Text Char"/>
    <w:basedOn w:val="DefaultParagraphFont"/>
    <w:link w:val="BalloonText"/>
    <w:rsid w:val="00196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17E"/>
    <w:rPr>
      <w:b/>
      <w:color w:val="660033"/>
      <w:spacing w:val="0"/>
    </w:rPr>
  </w:style>
  <w:style w:type="paragraph" w:customStyle="1" w:styleId="Nameditemlist">
    <w:name w:val="Named item list"/>
    <w:basedOn w:val="BodyText"/>
    <w:qFormat/>
    <w:rsid w:val="0019617E"/>
    <w:pPr>
      <w:tabs>
        <w:tab w:val="left" w:pos="2835"/>
      </w:tabs>
      <w:ind w:left="2835" w:hanging="2835"/>
    </w:pPr>
  </w:style>
  <w:style w:type="paragraph" w:customStyle="1" w:styleId="BodyTextnopadding">
    <w:name w:val="Body Text no padding"/>
    <w:basedOn w:val="BodyText"/>
    <w:qFormat/>
    <w:rsid w:val="0019617E"/>
    <w:pPr>
      <w:spacing w:before="0" w:after="0"/>
    </w:pPr>
  </w:style>
  <w:style w:type="paragraph" w:customStyle="1" w:styleId="BodyTextBold">
    <w:name w:val="Body Text Bold"/>
    <w:basedOn w:val="BodyText"/>
    <w:qFormat/>
    <w:rsid w:val="0019617E"/>
    <w:rPr>
      <w:b/>
    </w:rPr>
  </w:style>
  <w:style w:type="character" w:styleId="Hyperlink">
    <w:name w:val="Hyperlink"/>
    <w:basedOn w:val="DefaultParagraphFont"/>
    <w:uiPriority w:val="99"/>
    <w:unhideWhenUsed/>
    <w:rsid w:val="00EE2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5034</Characters>
  <Application>Microsoft Office Word</Application>
  <DocSecurity>0</DocSecurity>
  <Lines>173</Lines>
  <Paragraphs>101</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DEFFIN001 Promote public sector financial management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