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4A77" w:rsidP="00AE4A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DEFEXO604 Conduct explosive ordnance test and evaluation processes</w:t>
      </w:r>
      <w:r>
        <w:fldChar w:fldCharType="end"/>
      </w:r>
    </w:p>
    <w:p w:rsidR="00AE4A77" w:rsidP="00AE4A77">
      <w:pPr>
        <w:pStyle w:val="Version"/>
        <w:sectPr w:rsidSect="006A47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47B8" w:rsidP="006A47B8">
      <w:pPr>
        <w:pStyle w:val="SuperHeading"/>
      </w:pPr>
      <w:r w:rsidRPr="006A47B8">
        <w:t>Assessment Requirements for DEFEXO604 Conduct explosive ordnance test and evaluation processes</w:t>
      </w:r>
    </w:p>
    <w:p w:rsidR="00000000" w:rsidRPr="006A47B8" w:rsidP="006A47B8">
      <w:pPr>
        <w:pStyle w:val="Heading1"/>
      </w:pPr>
      <w:bookmarkStart w:id="1" w:name="O_1298377"/>
      <w:bookmarkEnd w:id="1"/>
      <w:r w:rsidRPr="006A47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B8" w:rsidP="006A47B8">
            <w:pPr>
              <w:pStyle w:val="BodyText"/>
            </w:pPr>
            <w:r w:rsidRPr="006A47B8">
              <w:t>Release 1. This is the first release of this unit of competency in the DEF Defence Training Package.</w:t>
            </w:r>
          </w:p>
        </w:tc>
      </w:tr>
    </w:tbl>
    <w:p w:rsidR="00AE4A77" w:rsidP="006A47B8">
      <w:pPr>
        <w:pStyle w:val="NoPaddingFontSize1"/>
      </w:pPr>
    </w:p>
    <w:p w:rsidR="00AE4A77" w:rsidP="006A47B8">
      <w:pPr>
        <w:pStyle w:val="NoPaddingFontSize1"/>
      </w:pPr>
    </w:p>
    <w:p w:rsidR="00000000" w:rsidRPr="006A47B8" w:rsidP="006A47B8">
      <w:pPr>
        <w:pStyle w:val="Heading1"/>
      </w:pPr>
      <w:bookmarkStart w:id="2" w:name="O_1298380"/>
      <w:bookmarkEnd w:id="2"/>
      <w:r w:rsidRPr="006A47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B8" w:rsidP="006A47B8">
            <w:pPr>
              <w:pStyle w:val="BodyText"/>
            </w:pPr>
            <w:r w:rsidRPr="006A47B8">
              <w:t>Evidence required to demonstrate competence in this unit must be relevant to and satisfy all the requirements of the elements and performance criteria on at least one occasion and include:</w:t>
            </w:r>
          </w:p>
          <w:p w:rsidR="00000000" w:rsidRPr="006A47B8" w:rsidP="006A47B8">
            <w:pPr>
              <w:pStyle w:val="ListBullet"/>
            </w:pPr>
            <w:r w:rsidRPr="006A47B8">
              <w:t>analysing and evaluating test eviden</w:t>
            </w:r>
            <w:r w:rsidRPr="006A47B8">
              <w:t>ce</w:t>
            </w:r>
          </w:p>
          <w:p w:rsidR="00000000" w:rsidRPr="006A47B8" w:rsidP="006A47B8">
            <w:pPr>
              <w:pStyle w:val="ListBullet"/>
            </w:pPr>
            <w:r w:rsidRPr="006A47B8">
              <w:t>applying relevant legislation, organisational policy and procedures that may impact on explosive ordnance test and evaluation processes</w:t>
            </w:r>
          </w:p>
          <w:p w:rsidR="00000000" w:rsidRPr="006A47B8" w:rsidP="006A47B8">
            <w:pPr>
              <w:pStyle w:val="ListBullet"/>
            </w:pPr>
            <w:r w:rsidRPr="006A47B8">
              <w:t>applying risk management techniques</w:t>
            </w:r>
          </w:p>
          <w:p w:rsidR="00000000" w:rsidRPr="006A47B8" w:rsidP="006A47B8">
            <w:pPr>
              <w:pStyle w:val="ListBullet"/>
            </w:pPr>
            <w:r w:rsidRPr="006A47B8">
              <w:t>collecting and recording test data</w:t>
            </w:r>
          </w:p>
          <w:p w:rsidR="00000000" w:rsidRPr="006A47B8" w:rsidP="006A47B8">
            <w:pPr>
              <w:pStyle w:val="ListBullet"/>
            </w:pPr>
            <w:r w:rsidRPr="006A47B8">
              <w:t>negotiating timelines, roles and responsibilities with stakeholders and team members</w:t>
            </w:r>
          </w:p>
          <w:p w:rsidR="00000000" w:rsidRPr="006A47B8" w:rsidP="006A47B8">
            <w:pPr>
              <w:pStyle w:val="ListBullet"/>
            </w:pPr>
            <w:r w:rsidRPr="006A47B8">
              <w:t>producing an explosive ordnance test and evaluation report</w:t>
            </w:r>
          </w:p>
          <w:p w:rsidR="00000000" w:rsidRPr="006A47B8" w:rsidP="006A47B8">
            <w:pPr>
              <w:pStyle w:val="ListBullet"/>
            </w:pPr>
            <w:r w:rsidRPr="006A47B8">
              <w:t>seeking and obtaining approval</w:t>
            </w:r>
          </w:p>
          <w:p w:rsidR="00000000" w:rsidRPr="006A47B8" w:rsidP="006A47B8">
            <w:pPr>
              <w:pStyle w:val="ListBullet"/>
            </w:pPr>
            <w:r w:rsidRPr="006A47B8">
              <w:t>using planning techniques related to explosive ordnance test and evaluation, whic</w:t>
            </w:r>
            <w:r w:rsidRPr="006A47B8">
              <w:t>h may be complex in terms of scope; degree of risk; applicable environmental, political, cultural, and social factors; consequences of failure; and degree of control</w:t>
            </w:r>
          </w:p>
          <w:p w:rsidR="00000000" w:rsidRPr="006A47B8" w:rsidP="006A47B8">
            <w:pPr>
              <w:pStyle w:val="ListBullet"/>
            </w:pPr>
            <w:r w:rsidRPr="006A47B8">
              <w:t>using organisational tools suited to the reporting of testing processes.</w:t>
            </w:r>
          </w:p>
        </w:tc>
      </w:tr>
    </w:tbl>
    <w:p w:rsidR="00000000" w:rsidRPr="006A47B8" w:rsidP="006A47B8">
      <w:pPr>
        <w:pStyle w:val="NoPaddingFontSize1"/>
      </w:pPr>
    </w:p>
    <w:p w:rsidR="00000000" w:rsidRPr="006A47B8" w:rsidP="006A47B8">
      <w:pPr>
        <w:pStyle w:val="AllowPageBreak"/>
      </w:pPr>
    </w:p>
    <w:p w:rsidR="00000000" w:rsidRPr="006A47B8" w:rsidP="006A47B8">
      <w:pPr>
        <w:pStyle w:val="Heading1"/>
      </w:pPr>
      <w:bookmarkStart w:id="3" w:name="O_1298379"/>
      <w:bookmarkEnd w:id="3"/>
      <w:r w:rsidRPr="006A47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B8" w:rsidP="006A47B8">
            <w:pPr>
              <w:pStyle w:val="BodyText"/>
            </w:pPr>
            <w:r w:rsidRPr="006A47B8">
              <w:t>Evidence required to demonstrate competence in this unit must be relevant to and satisfy all the requirements of the elements and performance criteria and include knowledge of:</w:t>
            </w:r>
          </w:p>
          <w:p w:rsidR="00000000" w:rsidRPr="006A47B8" w:rsidP="006A47B8">
            <w:pPr>
              <w:pStyle w:val="ListBullet"/>
            </w:pPr>
            <w:r w:rsidRPr="006A47B8">
              <w:t>approval processes</w:t>
            </w:r>
          </w:p>
          <w:p w:rsidR="00000000" w:rsidRPr="006A47B8" w:rsidP="006A47B8">
            <w:pPr>
              <w:pStyle w:val="ListBullet"/>
            </w:pPr>
            <w:r w:rsidRPr="006A47B8">
              <w:t>legislation, organisational policy a</w:t>
            </w:r>
            <w:r w:rsidRPr="006A47B8">
              <w:t>nd procedures that determine explosive ordnance test and evaluation processes</w:t>
            </w:r>
          </w:p>
          <w:p w:rsidR="00000000" w:rsidRPr="006A47B8" w:rsidP="006A47B8">
            <w:pPr>
              <w:pStyle w:val="ListBullet"/>
            </w:pPr>
            <w:r w:rsidRPr="006A47B8">
              <w:t xml:space="preserve">management tools suited to implementing explosive ordnance test and evaluation processes </w:t>
            </w:r>
          </w:p>
          <w:p w:rsidR="00000000" w:rsidRPr="006A47B8" w:rsidP="006A47B8">
            <w:pPr>
              <w:pStyle w:val="ListBullet"/>
            </w:pPr>
            <w:r w:rsidRPr="006A47B8">
              <w:t>principles rel</w:t>
            </w:r>
            <w:r w:rsidRPr="006A47B8">
              <w:t>ating to the implementation, conduct and reporting phases of explosive ordnance test and evaluation processes</w:t>
            </w:r>
          </w:p>
          <w:p w:rsidR="00000000" w:rsidRPr="006A47B8" w:rsidP="006A47B8">
            <w:pPr>
              <w:pStyle w:val="ListBullet"/>
            </w:pPr>
            <w:r w:rsidRPr="006A47B8">
              <w:t>recordkeeping requirements</w:t>
            </w:r>
          </w:p>
          <w:p w:rsidR="00000000" w:rsidRPr="006A47B8" w:rsidP="006A47B8">
            <w:pPr>
              <w:pStyle w:val="ListBullet"/>
            </w:pPr>
            <w:r w:rsidRPr="006A47B8">
              <w:t>relevant personal protective equipment (PPE)</w:t>
            </w:r>
          </w:p>
          <w:p w:rsidR="00000000" w:rsidRPr="006A47B8" w:rsidP="006A47B8">
            <w:pPr>
              <w:pStyle w:val="ListBullet"/>
            </w:pPr>
            <w:r w:rsidRPr="006A47B8">
              <w:t>requirements for scheduling explosive ordnance test and evaluation activit</w:t>
            </w:r>
            <w:r w:rsidRPr="006A47B8">
              <w:t>ies</w:t>
            </w:r>
          </w:p>
          <w:p w:rsidR="00000000" w:rsidRPr="006A47B8" w:rsidP="006A47B8">
            <w:pPr>
              <w:pStyle w:val="ListBullet"/>
            </w:pPr>
            <w:r w:rsidRPr="006A47B8">
              <w:t>resource plans</w:t>
            </w:r>
          </w:p>
          <w:p w:rsidR="00000000" w:rsidRPr="006A47B8" w:rsidP="006A47B8">
            <w:pPr>
              <w:pStyle w:val="ListBullet"/>
            </w:pPr>
            <w:r w:rsidRPr="006A47B8">
              <w:t>team and stakeholder engagement</w:t>
            </w:r>
          </w:p>
          <w:p w:rsidR="00000000" w:rsidRPr="006A47B8" w:rsidP="006A47B8">
            <w:pPr>
              <w:pStyle w:val="ListBullet"/>
            </w:pPr>
            <w:r w:rsidRPr="006A47B8">
              <w:t xml:space="preserve">test and evaluation implementation methods, which may be complex in terms of scope; </w:t>
            </w:r>
            <w:r w:rsidRPr="006A47B8">
              <w:t>degree of risk; applicable environmental, political, cultural, and social factors; consequences of failure; and degree of</w:t>
            </w:r>
            <w:r w:rsidRPr="006A47B8">
              <w:t xml:space="preserve"> control</w:t>
            </w:r>
          </w:p>
          <w:p w:rsidR="00000000" w:rsidRPr="006A47B8" w:rsidP="006A47B8">
            <w:pPr>
              <w:pStyle w:val="ListBullet"/>
            </w:pPr>
            <w:r w:rsidRPr="006A47B8">
              <w:t>test management arrangements</w:t>
            </w:r>
          </w:p>
          <w:p w:rsidR="00000000" w:rsidRPr="006A47B8" w:rsidP="006A47B8">
            <w:pPr>
              <w:pStyle w:val="ListBullet"/>
            </w:pPr>
            <w:r w:rsidRPr="006A47B8">
              <w:t>test preparations and preconditions of test conduct.</w:t>
            </w:r>
          </w:p>
        </w:tc>
      </w:tr>
    </w:tbl>
    <w:p w:rsidR="00000000" w:rsidRPr="006A47B8" w:rsidP="006A47B8">
      <w:pPr>
        <w:pStyle w:val="BodyText"/>
      </w:pPr>
    </w:p>
    <w:p w:rsidR="00000000" w:rsidRPr="006A47B8" w:rsidP="006A47B8">
      <w:pPr>
        <w:pStyle w:val="AllowPageBreak"/>
      </w:pPr>
    </w:p>
    <w:p w:rsidR="00000000" w:rsidRPr="006A47B8" w:rsidP="006A47B8">
      <w:pPr>
        <w:pStyle w:val="Heading1"/>
      </w:pPr>
      <w:bookmarkStart w:id="4" w:name="O_1298378"/>
      <w:bookmarkEnd w:id="4"/>
      <w:r w:rsidRPr="006A47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A47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47B8" w:rsidP="006A47B8">
            <w:pPr>
              <w:pStyle w:val="BodyText"/>
            </w:pPr>
            <w:r w:rsidRPr="006A47B8">
              <w:t>Assessors must satisfy relevant vocational education and training legislation, frameworks and/or standards.</w:t>
            </w:r>
          </w:p>
          <w:p w:rsidR="00000000" w:rsidRPr="006A47B8" w:rsidP="006A47B8">
            <w:pPr>
              <w:pStyle w:val="BodyText"/>
            </w:pPr>
            <w:r w:rsidRPr="006A47B8">
              <w:t>Assessment must occur in workplace operational situations. Where this is not appropriate, assessment must occur in simulated workplace operational situations that replicate workplace conditions.</w:t>
            </w:r>
          </w:p>
          <w:p w:rsidR="00000000" w:rsidRPr="006A47B8" w:rsidP="006A47B8">
            <w:pPr>
              <w:pStyle w:val="BodyText"/>
            </w:pPr>
            <w:r w:rsidRPr="006A47B8">
              <w:t>Assessment processes and techniques must be appropriate to th</w:t>
            </w:r>
            <w:r w:rsidRPr="006A47B8">
              <w:t>e language, literacy and numeracy requirements of the work being performed and the needs of the candidate.</w:t>
            </w:r>
          </w:p>
          <w:p w:rsidR="00000000" w:rsidRPr="006A47B8" w:rsidP="006A47B8">
            <w:pPr>
              <w:pStyle w:val="BodyText"/>
            </w:pPr>
            <w:r w:rsidRPr="006A47B8">
              <w:t>Resources for assessment must include access to:</w:t>
            </w:r>
          </w:p>
          <w:p w:rsidR="00000000" w:rsidRPr="006A47B8" w:rsidP="006A47B8">
            <w:pPr>
              <w:pStyle w:val="ListBullet"/>
            </w:pPr>
            <w:r w:rsidRPr="006A47B8">
              <w:t>a range of relevant activities, case studies and/or simulations</w:t>
            </w:r>
          </w:p>
          <w:p w:rsidR="00000000" w:rsidRPr="006A47B8" w:rsidP="006A47B8">
            <w:pPr>
              <w:pStyle w:val="ListBullet"/>
            </w:pPr>
            <w:r w:rsidRPr="006A47B8">
              <w:t>acceptable means of simulated workp</w:t>
            </w:r>
            <w:r w:rsidRPr="006A47B8">
              <w:t>lace assessment</w:t>
            </w:r>
          </w:p>
          <w:p w:rsidR="00000000" w:rsidRPr="006A47B8" w:rsidP="006A47B8">
            <w:pPr>
              <w:pStyle w:val="ListBullet"/>
            </w:pPr>
            <w:r w:rsidRPr="006A47B8">
              <w:t>applicable documentation, including legislation, regulations, codes of practice, workplace procedures and operation manuals</w:t>
            </w:r>
          </w:p>
          <w:p w:rsidR="00000000" w:rsidRPr="006A47B8" w:rsidP="006A47B8">
            <w:pPr>
              <w:pStyle w:val="ListBullet"/>
            </w:pPr>
            <w:r w:rsidRPr="006A47B8">
              <w:t>relevant materials, tools, equipment, and PPE currently used in industry.</w:t>
            </w:r>
          </w:p>
        </w:tc>
      </w:tr>
    </w:tbl>
    <w:p w:rsidR="00AE4A77" w:rsidP="006A47B8">
      <w:pPr>
        <w:pStyle w:val="NoPaddingFontSize1"/>
      </w:pPr>
    </w:p>
    <w:p w:rsidR="00AE4A77" w:rsidP="006A47B8">
      <w:pPr>
        <w:pStyle w:val="NoPaddingFontSize1"/>
      </w:pPr>
    </w:p>
    <w:p w:rsidR="00000000" w:rsidRPr="006A47B8" w:rsidP="006A47B8">
      <w:pPr>
        <w:pStyle w:val="Heading1"/>
      </w:pPr>
      <w:bookmarkStart w:id="5" w:name="O_1298376"/>
      <w:bookmarkEnd w:id="5"/>
      <w:r w:rsidRPr="006A47B8">
        <w:t>Links</w:t>
      </w:r>
    </w:p>
    <w:p w:rsidR="00000000" w:rsidRPr="006A47B8" w:rsidP="00AE4A77">
      <w:pPr>
        <w:pStyle w:val="BodyText"/>
      </w:pPr>
      <w:r w:rsidRPr="006A47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3A081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A47B8" w:rsidP="006A47B8"/>
    <w:sectPr w:rsidSect="006A47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B8" w:rsidRPr="00AE4A77" w:rsidP="00AE4A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77" w:rsidP="006A47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4A77" w:rsidP="006A47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E4A77" w:rsidP="006A47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47B8" w:rsidRPr="00AE4A77" w:rsidP="00AE4A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7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A77" w:rsidRPr="002D2AF8" w:rsidP="006A47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DEFEXO604 Conduct explosive ordnance test and evaluation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AE4A77" w:rsidP="006A47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241A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4A74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47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47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47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47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47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47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47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47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47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47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47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47B8"/>
  </w:style>
  <w:style w:type="character" w:customStyle="1" w:styleId="Heading1Char">
    <w:name w:val="Heading 1 Char"/>
    <w:basedOn w:val="DefaultParagraphFont"/>
    <w:link w:val="Heading1"/>
    <w:rsid w:val="006A47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47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47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A47B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A47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47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A47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47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47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47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47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47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47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47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47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47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47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47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47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47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47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47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A47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A47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A47B8"/>
    <w:rPr>
      <w:b/>
      <w:spacing w:val="0"/>
    </w:rPr>
  </w:style>
  <w:style w:type="paragraph" w:customStyle="1" w:styleId="SuperTitle">
    <w:name w:val="SuperTitle"/>
    <w:basedOn w:val="Title"/>
    <w:rsid w:val="006A47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47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47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A47B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A47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47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47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47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47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47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47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47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47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47B8"/>
    <w:rPr>
      <w:i/>
    </w:rPr>
  </w:style>
  <w:style w:type="paragraph" w:styleId="Caption">
    <w:name w:val="caption"/>
    <w:basedOn w:val="BodyText"/>
    <w:next w:val="Normal"/>
    <w:qFormat/>
    <w:rsid w:val="006A47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47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47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47B8"/>
  </w:style>
  <w:style w:type="paragraph" w:styleId="TableofFigures">
    <w:name w:val="table of figures"/>
    <w:basedOn w:val="Normal"/>
    <w:next w:val="Normal"/>
    <w:semiHidden/>
    <w:rsid w:val="006A47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47B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A47B8"/>
    <w:rPr>
      <w:rFonts w:ascii="Wingdings" w:hAnsi="Wingdings"/>
    </w:rPr>
  </w:style>
  <w:style w:type="paragraph" w:customStyle="1" w:styleId="TableHeading">
    <w:name w:val="Table Heading"/>
    <w:basedOn w:val="HeadingBase"/>
    <w:rsid w:val="006A47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47B8"/>
    <w:rPr>
      <w:color w:val="0033CC"/>
      <w:u w:val="none"/>
    </w:rPr>
  </w:style>
  <w:style w:type="paragraph" w:customStyle="1" w:styleId="BodyTextRight">
    <w:name w:val="Body Text Right"/>
    <w:basedOn w:val="BodyText"/>
    <w:rsid w:val="006A47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47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47B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47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47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47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47B8"/>
    <w:rPr>
      <w:sz w:val="32"/>
    </w:rPr>
  </w:style>
  <w:style w:type="paragraph" w:customStyle="1" w:styleId="HeadingProcedure">
    <w:name w:val="Heading Procedure"/>
    <w:basedOn w:val="HeadingBase"/>
    <w:next w:val="Normal"/>
    <w:rsid w:val="006A47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47B8"/>
    <w:pPr>
      <w:spacing w:before="60" w:after="60"/>
    </w:pPr>
  </w:style>
  <w:style w:type="paragraph" w:styleId="ListContinue">
    <w:name w:val="List Continue"/>
    <w:basedOn w:val="List"/>
    <w:rsid w:val="006A47B8"/>
    <w:pPr>
      <w:ind w:firstLine="0"/>
    </w:pPr>
  </w:style>
  <w:style w:type="paragraph" w:customStyle="1" w:styleId="ListNote">
    <w:name w:val="List Note"/>
    <w:basedOn w:val="List"/>
    <w:rsid w:val="006A47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47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47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47B8"/>
    <w:rPr>
      <w:rFonts w:ascii="Courier New" w:hAnsi="Courier New"/>
    </w:rPr>
  </w:style>
  <w:style w:type="paragraph" w:customStyle="1" w:styleId="NoteBullet">
    <w:name w:val="Note Bullet"/>
    <w:basedOn w:val="Note"/>
    <w:rsid w:val="006A47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47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47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47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47B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A47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47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47B8"/>
    <w:rPr>
      <w:b/>
      <w:smallCaps/>
    </w:rPr>
  </w:style>
  <w:style w:type="paragraph" w:customStyle="1" w:styleId="TableListNumber">
    <w:name w:val="Table List Number"/>
    <w:basedOn w:val="ListNumber"/>
    <w:rsid w:val="006A47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47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47B8"/>
    <w:pPr>
      <w:numPr>
        <w:numId w:val="8"/>
      </w:numPr>
    </w:pPr>
  </w:style>
  <w:style w:type="paragraph" w:customStyle="1" w:styleId="ListAlpha2">
    <w:name w:val="List Alpha 2"/>
    <w:basedOn w:val="List2"/>
    <w:rsid w:val="006A47B8"/>
    <w:pPr>
      <w:numPr>
        <w:numId w:val="7"/>
      </w:numPr>
    </w:pPr>
  </w:style>
  <w:style w:type="paragraph" w:styleId="List2">
    <w:name w:val="List 2"/>
    <w:basedOn w:val="BodyText"/>
    <w:rsid w:val="006A47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47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47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47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A47B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A47B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A47B8"/>
    <w:pPr>
      <w:numPr>
        <w:numId w:val="3"/>
      </w:numPr>
    </w:pPr>
  </w:style>
  <w:style w:type="paragraph" w:styleId="ListContinue2">
    <w:name w:val="List Continue 2"/>
    <w:basedOn w:val="List2"/>
    <w:rsid w:val="006A47B8"/>
    <w:pPr>
      <w:ind w:firstLine="0"/>
    </w:pPr>
  </w:style>
  <w:style w:type="paragraph" w:styleId="ListContinue3">
    <w:name w:val="List Continue 3"/>
    <w:basedOn w:val="List3"/>
    <w:rsid w:val="006A47B8"/>
    <w:pPr>
      <w:ind w:left="1021" w:firstLine="0"/>
    </w:pPr>
  </w:style>
  <w:style w:type="paragraph" w:styleId="ListContinue4">
    <w:name w:val="List Continue 4"/>
    <w:basedOn w:val="List4"/>
    <w:rsid w:val="006A47B8"/>
    <w:pPr>
      <w:ind w:firstLine="0"/>
    </w:pPr>
  </w:style>
  <w:style w:type="paragraph" w:styleId="ListContinue5">
    <w:name w:val="List Continue 5"/>
    <w:basedOn w:val="List5"/>
    <w:rsid w:val="006A47B8"/>
    <w:pPr>
      <w:ind w:firstLine="0"/>
    </w:pPr>
  </w:style>
  <w:style w:type="paragraph" w:styleId="ListNumber3">
    <w:name w:val="List Number 3"/>
    <w:basedOn w:val="List3"/>
    <w:rsid w:val="006A47B8"/>
    <w:pPr>
      <w:numPr>
        <w:numId w:val="4"/>
      </w:numPr>
    </w:pPr>
  </w:style>
  <w:style w:type="paragraph" w:styleId="ListNumber4">
    <w:name w:val="List Number 4"/>
    <w:basedOn w:val="List4"/>
    <w:rsid w:val="006A47B8"/>
    <w:pPr>
      <w:numPr>
        <w:numId w:val="5"/>
      </w:numPr>
    </w:pPr>
  </w:style>
  <w:style w:type="paragraph" w:styleId="ListNumber5">
    <w:name w:val="List Number 5"/>
    <w:basedOn w:val="List5"/>
    <w:rsid w:val="006A47B8"/>
    <w:pPr>
      <w:numPr>
        <w:numId w:val="6"/>
      </w:numPr>
    </w:pPr>
  </w:style>
  <w:style w:type="paragraph" w:styleId="BlockText">
    <w:name w:val="Block Text"/>
    <w:basedOn w:val="Normal"/>
    <w:rsid w:val="006A47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47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47B8"/>
    <w:rPr>
      <w:sz w:val="16"/>
      <w:vertAlign w:val="superscript"/>
    </w:rPr>
  </w:style>
  <w:style w:type="character" w:customStyle="1" w:styleId="Symbols">
    <w:name w:val="Symbols"/>
    <w:basedOn w:val="DefaultParagraphFont"/>
    <w:rsid w:val="006A47B8"/>
    <w:rPr>
      <w:rFonts w:ascii="Symbol" w:hAnsi="Symbol"/>
    </w:rPr>
  </w:style>
  <w:style w:type="character" w:customStyle="1" w:styleId="MenuOptions">
    <w:name w:val="Menu Options"/>
    <w:basedOn w:val="DefaultParagraphFont"/>
    <w:rsid w:val="006A47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47B8"/>
    <w:rPr>
      <w:b/>
    </w:rPr>
  </w:style>
  <w:style w:type="character" w:customStyle="1" w:styleId="Underlined">
    <w:name w:val="Underlined"/>
    <w:basedOn w:val="DefaultParagraphFont"/>
    <w:rsid w:val="006A47B8"/>
    <w:rPr>
      <w:u w:val="single"/>
    </w:rPr>
  </w:style>
  <w:style w:type="paragraph" w:customStyle="1" w:styleId="TableBodyTextRight">
    <w:name w:val="Table Body Text Right"/>
    <w:basedOn w:val="TableBodyText"/>
    <w:rsid w:val="006A47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47B8"/>
    <w:rPr>
      <w:sz w:val="18"/>
    </w:rPr>
  </w:style>
  <w:style w:type="paragraph" w:customStyle="1" w:styleId="BodySmallRight">
    <w:name w:val="Body Small Right"/>
    <w:basedOn w:val="BodyTextRight"/>
    <w:rsid w:val="006A47B8"/>
    <w:rPr>
      <w:sz w:val="18"/>
      <w:szCs w:val="18"/>
    </w:rPr>
  </w:style>
  <w:style w:type="paragraph" w:customStyle="1" w:styleId="MarginEdition">
    <w:name w:val="Margin Edition"/>
    <w:basedOn w:val="MarginNote"/>
    <w:rsid w:val="006A47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47B8"/>
    <w:rPr>
      <w:sz w:val="2"/>
      <w:szCs w:val="2"/>
    </w:rPr>
  </w:style>
  <w:style w:type="character" w:customStyle="1" w:styleId="Small">
    <w:name w:val="Small"/>
    <w:basedOn w:val="DefaultParagraphFont"/>
    <w:rsid w:val="006A47B8"/>
    <w:rPr>
      <w:sz w:val="16"/>
    </w:rPr>
  </w:style>
  <w:style w:type="paragraph" w:customStyle="1" w:styleId="WideTable">
    <w:name w:val="Wide Table"/>
    <w:basedOn w:val="Normal"/>
    <w:rsid w:val="006A47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47B8"/>
  </w:style>
  <w:style w:type="paragraph" w:styleId="Quote">
    <w:name w:val="Quote"/>
    <w:basedOn w:val="Heading1"/>
    <w:link w:val="QuoteChar"/>
    <w:qFormat/>
    <w:rsid w:val="006A47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47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47B8"/>
    <w:pPr>
      <w:pageBreakBefore/>
    </w:pPr>
  </w:style>
  <w:style w:type="paragraph" w:customStyle="1" w:styleId="Border">
    <w:name w:val="Border"/>
    <w:basedOn w:val="Normal"/>
    <w:qFormat/>
    <w:rsid w:val="006A47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47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7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7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47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47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47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47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47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47B8"/>
    <w:rPr>
      <w:u w:val="single"/>
    </w:rPr>
  </w:style>
  <w:style w:type="character" w:customStyle="1" w:styleId="BoldandItalics">
    <w:name w:val="Bold and Italics"/>
    <w:qFormat/>
    <w:rsid w:val="006A47B8"/>
    <w:rPr>
      <w:b/>
      <w:i/>
      <w:u w:val="none"/>
    </w:rPr>
  </w:style>
  <w:style w:type="paragraph" w:styleId="BalloonText">
    <w:name w:val="Balloon Text"/>
    <w:basedOn w:val="Normal"/>
    <w:link w:val="BalloonTextChar"/>
    <w:rsid w:val="006A47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47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47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47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47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47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47B8"/>
    <w:pPr>
      <w:spacing w:before="0" w:after="0"/>
    </w:pPr>
  </w:style>
  <w:style w:type="paragraph" w:customStyle="1" w:styleId="BodyTextBold">
    <w:name w:val="Body Text Bold"/>
    <w:basedOn w:val="BodyText"/>
    <w:qFormat/>
    <w:rsid w:val="006A47B8"/>
    <w:rPr>
      <w:b/>
    </w:rPr>
  </w:style>
  <w:style w:type="character" w:styleId="Hyperlink">
    <w:name w:val="Hyperlink"/>
    <w:basedOn w:val="DefaultParagraphFont"/>
    <w:uiPriority w:val="99"/>
    <w:unhideWhenUsed/>
    <w:rsid w:val="00AE4A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3054</Characters>
  <Application>Microsoft Office Word</Application>
  <DocSecurity>0</DocSecurity>
  <Lines>72</Lines>
  <Paragraphs>48</Paragraphs>
  <ScaleCrop>false</ScaleCrop>
  <Company>Author-it Software Corporation Ltd.</Company>
  <LinksUpToDate>false</LinksUpToDate>
  <CharactersWithSpaces>3452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DEFEXO604 Conduct explosive ordnance test and evaluation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2025-04-14T06:38:00Z</dcterms:created>
  <dcterms:modified xsi:type="dcterms:W3CDTF">2025-04-14T06:38:00Z</dcterms:modified>
</cp:coreProperties>
</file>