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7940" w:rsidP="00607940">
      <w:pPr>
        <w:pStyle w:val="Title"/>
      </w:pPr>
      <w:r>
        <w:fldChar w:fldCharType="begin"/>
      </w:r>
      <w:r>
        <w:instrText xml:space="preserve"> TITLE   \* MERGEFORMAT </w:instrText>
      </w:r>
      <w:r>
        <w:fldChar w:fldCharType="separate"/>
      </w:r>
      <w:r>
        <w:t>DEFEXO603 Conduct explosive ordnance trials</w:t>
      </w:r>
      <w:r>
        <w:fldChar w:fldCharType="end"/>
      </w:r>
    </w:p>
    <w:p w:rsidR="00607940" w:rsidP="00607940">
      <w:pPr>
        <w:pStyle w:val="Version"/>
        <w:sectPr w:rsidSect="00D918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918E9" w:rsidP="00D918E9">
      <w:pPr>
        <w:pStyle w:val="SuperHeading"/>
      </w:pPr>
      <w:r w:rsidRPr="00D918E9">
        <w:t>DEFEXO603 Conduct explosive ordnance trials</w:t>
      </w:r>
    </w:p>
    <w:p w:rsidR="00000000" w:rsidRPr="00D918E9" w:rsidP="00D918E9">
      <w:pPr>
        <w:pStyle w:val="Heading1"/>
      </w:pPr>
      <w:bookmarkStart w:id="1" w:name="O_1098885"/>
      <w:bookmarkEnd w:id="1"/>
      <w:r w:rsidRPr="00D918E9">
        <w:t>Modification History</w:t>
      </w:r>
    </w:p>
    <w:tbl>
      <w:tblPr>
        <w:tblW w:w="9497" w:type="dxa"/>
        <w:tblLayout w:type="fixed"/>
        <w:tblCellMar>
          <w:left w:w="62" w:type="dxa"/>
          <w:right w:w="62" w:type="dxa"/>
        </w:tblCellMar>
        <w:tblLook w:val="0000"/>
      </w:tblPr>
      <w:tblGrid>
        <w:gridCol w:w="9497"/>
      </w:tblGrid>
      <w:tr w:rsidTr="00D918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918E9">
            <w:pPr>
              <w:pStyle w:val="BodyText"/>
              <w:rPr>
                <w:lang w:val="en-NZ"/>
              </w:rPr>
            </w:pPr>
            <w:r w:rsidRPr="00D918E9">
              <w:t>Release 2. Modifications made to Assessment Conditions.</w:t>
            </w:r>
          </w:p>
        </w:tc>
      </w:tr>
      <w:tr w:rsidTr="00D918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18E9" w:rsidP="00D918E9">
            <w:pPr>
              <w:pStyle w:val="BodyText"/>
            </w:pPr>
            <w:r w:rsidRPr="00D918E9">
              <w:t>Release 1. This is the first release of this unit of competency in the DEF Defence Training Package.</w:t>
            </w:r>
          </w:p>
        </w:tc>
      </w:tr>
    </w:tbl>
    <w:p w:rsidR="00607940" w:rsidP="00D918E9">
      <w:pPr>
        <w:pStyle w:val="NoPaddingFontSize1"/>
      </w:pPr>
    </w:p>
    <w:p w:rsidR="00607940" w:rsidP="00D918E9">
      <w:pPr>
        <w:pStyle w:val="NoPaddingFontSize1"/>
      </w:pPr>
    </w:p>
    <w:p w:rsidR="00000000" w:rsidRPr="00D918E9" w:rsidP="00D918E9">
      <w:pPr>
        <w:pStyle w:val="Heading1"/>
      </w:pPr>
      <w:bookmarkStart w:id="2" w:name="O_1098884"/>
      <w:bookmarkEnd w:id="2"/>
      <w:r w:rsidRPr="00D918E9">
        <w:t>Application</w:t>
      </w:r>
    </w:p>
    <w:tbl>
      <w:tblPr>
        <w:tblW w:w="9497" w:type="dxa"/>
        <w:tblLayout w:type="fixed"/>
        <w:tblCellMar>
          <w:left w:w="62" w:type="dxa"/>
          <w:right w:w="62" w:type="dxa"/>
        </w:tblCellMar>
        <w:tblLook w:val="0000"/>
      </w:tblPr>
      <w:tblGrid>
        <w:gridCol w:w="9497"/>
      </w:tblGrid>
      <w:tr w:rsidTr="00D918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18E9" w:rsidP="00D918E9">
            <w:pPr>
              <w:pStyle w:val="BodyText"/>
            </w:pPr>
            <w:r w:rsidRPr="00D918E9">
              <w:t>This unit specifies the skills and</w:t>
            </w:r>
            <w:r w:rsidRPr="00D918E9">
              <w:t xml:space="preserve"> knowledge required to conduct trials in an explosive ordnance research environment.</w:t>
            </w:r>
          </w:p>
          <w:p w:rsidR="00000000" w:rsidRPr="00D918E9" w:rsidP="00D918E9">
            <w:pPr>
              <w:pStyle w:val="BodyText"/>
            </w:pPr>
            <w:r w:rsidRPr="00D918E9">
              <w:t>Explosive ordnance trials are normally conducted to select new weapons systems or explosive ordnance for introduction into the Australian Defence Force.</w:t>
            </w:r>
          </w:p>
          <w:p w:rsidR="00000000" w:rsidRPr="00D918E9" w:rsidP="00D918E9">
            <w:pPr>
              <w:pStyle w:val="BodyText"/>
            </w:pPr>
            <w:r w:rsidRPr="00D918E9">
              <w:t>It includes prepar</w:t>
            </w:r>
            <w:r w:rsidRPr="00D918E9">
              <w:t>ing for and conducting explosive ordnance trials and reporting on trial results.</w:t>
            </w:r>
          </w:p>
          <w:p w:rsidR="00000000" w:rsidRPr="00D918E9" w:rsidP="00D918E9">
            <w:pPr>
              <w:pStyle w:val="BodyText"/>
            </w:pPr>
            <w:r w:rsidRPr="00D918E9">
              <w:t>This unit applies to persons who are required to prepare and conduct trials in an explosive ordnance research environment.</w:t>
            </w:r>
          </w:p>
          <w:p w:rsidR="00000000" w:rsidRPr="00D918E9" w:rsidP="00D918E9">
            <w:pPr>
              <w:pStyle w:val="BodyText"/>
            </w:pPr>
            <w:r w:rsidRPr="00D918E9">
              <w:t xml:space="preserve">Trials are a common component of explosive ordnance </w:t>
            </w:r>
            <w:r w:rsidRPr="00D918E9">
              <w:t>research and involve a large number of personnel both in their planning and implementation. Persons however, may not necessarily be involved in both planning and implementing the research. It is common that persons involved in the implementation phase of t</w:t>
            </w:r>
            <w:r w:rsidRPr="00D918E9">
              <w:t>he trials are not involved in the planning phase. In other instances, persons may be involved with both the planning phase and the implementation phase of the trial.</w:t>
            </w:r>
          </w:p>
          <w:p w:rsidR="00000000" w:rsidRPr="00D918E9" w:rsidP="00D918E9">
            <w:pPr>
              <w:pStyle w:val="BodyText"/>
            </w:pPr>
            <w:r w:rsidRPr="00D918E9">
              <w:t>The skills and knowledge described in this unit must be applied within the legislative, re</w:t>
            </w:r>
            <w:r w:rsidRPr="00D918E9">
              <w:t>gulatory and policy environment in which they are carried out. Organisational policies and procedures must be consulted and adhered to.</w:t>
            </w:r>
          </w:p>
          <w:p w:rsidR="00000000" w:rsidRPr="00D918E9" w:rsidP="00D918E9">
            <w:pPr>
              <w:pStyle w:val="BodyText"/>
            </w:pPr>
            <w:r w:rsidRPr="00D918E9">
              <w:t>No licensing, legislative or certification requirements apply to this unit at the time of publication.</w:t>
            </w:r>
          </w:p>
        </w:tc>
      </w:tr>
    </w:tbl>
    <w:p w:rsidR="00607940" w:rsidP="00D918E9">
      <w:pPr>
        <w:pStyle w:val="NoPaddingFontSize1"/>
      </w:pPr>
    </w:p>
    <w:p w:rsidR="00607940" w:rsidP="00D918E9">
      <w:pPr>
        <w:pStyle w:val="NoPaddingFontSize1"/>
      </w:pPr>
    </w:p>
    <w:p w:rsidR="00000000" w:rsidRPr="00D918E9" w:rsidP="00D918E9">
      <w:pPr>
        <w:pStyle w:val="Heading1"/>
      </w:pPr>
      <w:bookmarkStart w:id="3" w:name="O_1098883"/>
      <w:bookmarkEnd w:id="3"/>
      <w:r w:rsidRPr="00D918E9">
        <w:t>Pre-requisite Unit</w:t>
      </w:r>
    </w:p>
    <w:tbl>
      <w:tblPr>
        <w:tblW w:w="9497" w:type="dxa"/>
        <w:tblLayout w:type="fixed"/>
        <w:tblCellMar>
          <w:left w:w="62" w:type="dxa"/>
          <w:right w:w="62" w:type="dxa"/>
        </w:tblCellMar>
        <w:tblLook w:val="0000"/>
      </w:tblPr>
      <w:tblGrid>
        <w:gridCol w:w="9497"/>
      </w:tblGrid>
      <w:tr w:rsidTr="00D918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18E9" w:rsidP="00D918E9">
            <w:pPr>
              <w:pStyle w:val="BodyText"/>
            </w:pPr>
            <w:r w:rsidRPr="00D918E9">
              <w:t>Not applicable</w:t>
            </w:r>
          </w:p>
        </w:tc>
      </w:tr>
    </w:tbl>
    <w:p w:rsidR="00607940" w:rsidP="00D918E9">
      <w:pPr>
        <w:pStyle w:val="NoPaddingFontSize1"/>
      </w:pPr>
    </w:p>
    <w:p w:rsidR="00607940" w:rsidP="00D918E9">
      <w:pPr>
        <w:pStyle w:val="NoPaddingFontSize1"/>
      </w:pPr>
    </w:p>
    <w:p w:rsidR="00000000" w:rsidRPr="00D918E9" w:rsidP="00D918E9">
      <w:pPr>
        <w:pStyle w:val="Heading1"/>
      </w:pPr>
      <w:bookmarkStart w:id="4" w:name="O_1098882"/>
      <w:bookmarkEnd w:id="4"/>
      <w:r w:rsidRPr="00D918E9">
        <w:t>Competency Field</w:t>
      </w:r>
    </w:p>
    <w:tbl>
      <w:tblPr>
        <w:tblW w:w="9497" w:type="dxa"/>
        <w:tblLayout w:type="fixed"/>
        <w:tblCellMar>
          <w:left w:w="62" w:type="dxa"/>
          <w:right w:w="62" w:type="dxa"/>
        </w:tblCellMar>
        <w:tblLook w:val="0000"/>
      </w:tblPr>
      <w:tblGrid>
        <w:gridCol w:w="9497"/>
      </w:tblGrid>
      <w:tr w:rsidTr="00D918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18E9" w:rsidP="00D918E9">
            <w:pPr>
              <w:pStyle w:val="BodyText"/>
            </w:pPr>
            <w:r w:rsidRPr="00D918E9">
              <w:t>Explosive Ordnance</w:t>
            </w:r>
          </w:p>
        </w:tc>
      </w:tr>
    </w:tbl>
    <w:p w:rsidR="00000000" w:rsidRPr="00D918E9" w:rsidP="00D918E9">
      <w:pPr>
        <w:pStyle w:val="NoPaddingFontSize1"/>
      </w:pPr>
    </w:p>
    <w:p w:rsidR="00000000" w:rsidRPr="00D918E9" w:rsidP="00D918E9">
      <w:pPr>
        <w:pStyle w:val="AllowPageBreak"/>
      </w:pPr>
    </w:p>
    <w:p w:rsidR="00000000" w:rsidRPr="00D918E9" w:rsidP="00D918E9">
      <w:pPr>
        <w:pStyle w:val="Heading1"/>
      </w:pPr>
      <w:bookmarkStart w:id="5" w:name="O_1098881"/>
      <w:bookmarkEnd w:id="5"/>
      <w:r w:rsidRPr="00D918E9">
        <w:t>Unit Sector</w:t>
      </w:r>
    </w:p>
    <w:tbl>
      <w:tblPr>
        <w:tblW w:w="9497" w:type="dxa"/>
        <w:tblLayout w:type="fixed"/>
        <w:tblCellMar>
          <w:left w:w="62" w:type="dxa"/>
          <w:right w:w="62" w:type="dxa"/>
        </w:tblCellMar>
        <w:tblLook w:val="0000"/>
      </w:tblPr>
      <w:tblGrid>
        <w:gridCol w:w="9497"/>
      </w:tblGrid>
      <w:tr w:rsidTr="00D918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18E9" w:rsidP="00D918E9">
            <w:pPr>
              <w:pStyle w:val="BodyText"/>
            </w:pPr>
            <w:r w:rsidRPr="00D918E9">
              <w:t>Not applicable.</w:t>
            </w:r>
          </w:p>
        </w:tc>
      </w:tr>
    </w:tbl>
    <w:p w:rsidR="00000000" w:rsidRPr="00D918E9" w:rsidP="00D918E9">
      <w:pPr>
        <w:pStyle w:val="NoPaddingFontSize1"/>
      </w:pPr>
    </w:p>
    <w:p w:rsidR="00000000" w:rsidRPr="00D918E9" w:rsidP="00D918E9">
      <w:pPr>
        <w:pStyle w:val="AllowPageBreak"/>
      </w:pPr>
    </w:p>
    <w:p w:rsidR="00000000" w:rsidRPr="00D918E9" w:rsidP="00D918E9">
      <w:pPr>
        <w:pStyle w:val="Heading1"/>
      </w:pPr>
      <w:bookmarkStart w:id="6" w:name="O_1098880"/>
      <w:bookmarkEnd w:id="6"/>
      <w:r w:rsidRPr="00D918E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918E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918E9" w:rsidP="00D918E9">
            <w:pPr>
              <w:pStyle w:val="BodyText"/>
            </w:pPr>
            <w:r w:rsidRPr="00D918E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918E9">
            <w:pPr>
              <w:pStyle w:val="BodyText"/>
              <w:rPr>
                <w:lang w:val="en-NZ"/>
              </w:rPr>
            </w:pPr>
            <w:r w:rsidRPr="00D918E9">
              <w:rPr>
                <w:rStyle w:val="SpecialBold"/>
              </w:rPr>
              <w:t>PERFORMANCE CRITERIA</w:t>
            </w:r>
          </w:p>
        </w:tc>
      </w:tr>
      <w:tr w:rsidTr="00D918E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918E9">
            <w:pPr>
              <w:pStyle w:val="BodyText"/>
              <w:rPr>
                <w:lang w:val="en-NZ"/>
              </w:rPr>
            </w:pPr>
            <w:r w:rsidRPr="00D918E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918E9">
            <w:pPr>
              <w:pStyle w:val="BodyText"/>
              <w:rPr>
                <w:lang w:val="en-NZ"/>
              </w:rPr>
            </w:pPr>
            <w:r w:rsidRPr="00D918E9">
              <w:t>Performance criteria describe the performance needed to demonstrate achievement of the element.</w:t>
            </w:r>
          </w:p>
        </w:tc>
      </w:tr>
      <w:tr w:rsidTr="00D918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918E9" w:rsidP="00D918E9">
            <w:pPr>
              <w:pStyle w:val="BodyText"/>
            </w:pPr>
            <w:r w:rsidRPr="00D918E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918E9" w:rsidP="00D918E9">
            <w:pPr>
              <w:pStyle w:val="BodyText"/>
            </w:pPr>
            <w:r w:rsidRPr="00D918E9">
              <w:rPr>
                <w:rStyle w:val="SpecialBold"/>
              </w:rPr>
              <w:t>Prepare for explosive ordnance trial</w:t>
            </w:r>
          </w:p>
        </w:tc>
        <w:tc>
          <w:tcPr>
            <w:tcW w:w="697" w:type="dxa"/>
            <w:tcBorders>
              <w:top w:val="nil"/>
              <w:left w:val="nil"/>
              <w:bottom w:val="nil"/>
              <w:right w:val="nil"/>
            </w:tcBorders>
            <w:tcMar>
              <w:top w:w="0" w:type="dxa"/>
              <w:left w:w="62" w:type="dxa"/>
              <w:bottom w:w="0" w:type="dxa"/>
              <w:right w:w="62" w:type="dxa"/>
            </w:tcMar>
          </w:tcPr>
          <w:p w:rsidR="00000000" w:rsidP="00D918E9">
            <w:pPr>
              <w:pStyle w:val="BodyText"/>
              <w:rPr>
                <w:lang w:val="en-NZ"/>
              </w:rPr>
            </w:pPr>
            <w:r w:rsidRPr="00D918E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918E9">
            <w:pPr>
              <w:pStyle w:val="BodyText"/>
              <w:rPr>
                <w:lang w:val="en-NZ"/>
              </w:rPr>
            </w:pPr>
            <w:r w:rsidRPr="00D918E9">
              <w:t>Obtain and confirm information about resource requirements and availabi</w:t>
            </w:r>
            <w:r w:rsidRPr="00D918E9">
              <w:t>lity in accordance with organisational procedures</w:t>
            </w:r>
          </w:p>
        </w:tc>
      </w:tr>
      <w:tr w:rsidTr="00D918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18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18E9">
            <w:pPr>
              <w:pStyle w:val="BodyText"/>
              <w:rPr>
                <w:lang w:val="en-NZ"/>
              </w:rPr>
            </w:pPr>
            <w:r w:rsidRPr="00D918E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918E9">
            <w:pPr>
              <w:pStyle w:val="BodyText"/>
              <w:rPr>
                <w:lang w:val="en-NZ"/>
              </w:rPr>
            </w:pPr>
            <w:r w:rsidRPr="00D918E9">
              <w:t>Prepare information support systems for explosive ordnance trial including achievable reporting and recording processes, in accordance with resource requirements</w:t>
            </w:r>
          </w:p>
        </w:tc>
      </w:tr>
      <w:tr w:rsidTr="00D918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18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18E9">
            <w:pPr>
              <w:pStyle w:val="BodyText"/>
              <w:rPr>
                <w:lang w:val="en-NZ"/>
              </w:rPr>
            </w:pPr>
            <w:r w:rsidRPr="00D918E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918E9">
            <w:pPr>
              <w:pStyle w:val="BodyText"/>
              <w:rPr>
                <w:lang w:val="en-NZ"/>
              </w:rPr>
            </w:pPr>
            <w:r w:rsidRPr="00D918E9">
              <w:t>Negotiate and resolve coordination issues with others affected by explosive ordnance trial</w:t>
            </w:r>
          </w:p>
        </w:tc>
      </w:tr>
      <w:tr w:rsidTr="00D918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18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18E9">
            <w:pPr>
              <w:pStyle w:val="BodyText"/>
              <w:rPr>
                <w:lang w:val="en-NZ"/>
              </w:rPr>
            </w:pPr>
            <w:r w:rsidRPr="00D918E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918E9">
            <w:pPr>
              <w:pStyle w:val="BodyText"/>
              <w:rPr>
                <w:lang w:val="en-NZ"/>
              </w:rPr>
            </w:pPr>
            <w:r w:rsidRPr="00D918E9">
              <w:t>Identify and observe health and safety (WHS)/occupational health and safety (OHS) principles and requirements throughout the trial process work</w:t>
            </w:r>
          </w:p>
        </w:tc>
      </w:tr>
      <w:tr w:rsidTr="00D918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918E9" w:rsidP="00D918E9">
            <w:pPr>
              <w:pStyle w:val="BodyText"/>
            </w:pPr>
            <w:r w:rsidRPr="00D918E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918E9" w:rsidP="00D918E9">
            <w:pPr>
              <w:pStyle w:val="BodyText"/>
            </w:pPr>
            <w:r w:rsidRPr="00D918E9">
              <w:rPr>
                <w:rStyle w:val="SpecialBold"/>
              </w:rPr>
              <w:t>Conduct exp</w:t>
            </w:r>
            <w:r w:rsidRPr="00D918E9">
              <w:rPr>
                <w:rStyle w:val="SpecialBold"/>
              </w:rPr>
              <w:t>losive ordnance trial</w:t>
            </w:r>
          </w:p>
        </w:tc>
        <w:tc>
          <w:tcPr>
            <w:tcW w:w="697" w:type="dxa"/>
            <w:tcBorders>
              <w:top w:val="nil"/>
              <w:left w:val="nil"/>
              <w:bottom w:val="nil"/>
              <w:right w:val="nil"/>
            </w:tcBorders>
            <w:tcMar>
              <w:top w:w="0" w:type="dxa"/>
              <w:left w:w="62" w:type="dxa"/>
              <w:bottom w:w="0" w:type="dxa"/>
              <w:right w:w="62" w:type="dxa"/>
            </w:tcMar>
          </w:tcPr>
          <w:p w:rsidR="00000000" w:rsidP="00D918E9">
            <w:pPr>
              <w:pStyle w:val="BodyText"/>
              <w:rPr>
                <w:lang w:val="en-NZ"/>
              </w:rPr>
            </w:pPr>
            <w:r w:rsidRPr="00D918E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918E9">
            <w:pPr>
              <w:pStyle w:val="BodyText"/>
              <w:rPr>
                <w:lang w:val="en-NZ"/>
              </w:rPr>
            </w:pPr>
            <w:r w:rsidRPr="00D918E9">
              <w:t>Identify and liaise with explosive ordnance trial planners in accordance with organisational policy and procedures</w:t>
            </w:r>
          </w:p>
        </w:tc>
      </w:tr>
      <w:tr w:rsidTr="00D918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18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18E9">
            <w:pPr>
              <w:pStyle w:val="BodyText"/>
              <w:rPr>
                <w:lang w:val="en-NZ"/>
              </w:rPr>
            </w:pPr>
            <w:r w:rsidRPr="00D918E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918E9">
            <w:pPr>
              <w:pStyle w:val="BodyText"/>
              <w:rPr>
                <w:lang w:val="en-NZ"/>
              </w:rPr>
            </w:pPr>
            <w:r w:rsidRPr="00D918E9">
              <w:t>Implement, monitor and amend explosive ordnance trial plan based on changing circumstances, in accordance wi</w:t>
            </w:r>
            <w:r w:rsidRPr="00D918E9">
              <w:t>th methodologies and organisational procedures</w:t>
            </w:r>
          </w:p>
        </w:tc>
      </w:tr>
      <w:tr w:rsidTr="00D918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18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18E9">
            <w:pPr>
              <w:pStyle w:val="BodyText"/>
              <w:rPr>
                <w:lang w:val="en-NZ"/>
              </w:rPr>
            </w:pPr>
            <w:r w:rsidRPr="00D918E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918E9">
            <w:pPr>
              <w:pStyle w:val="BodyText"/>
              <w:rPr>
                <w:lang w:val="en-NZ"/>
              </w:rPr>
            </w:pPr>
            <w:r w:rsidRPr="00D918E9">
              <w:t>Allocate resources to trial tasks in accordance with plan and available resources</w:t>
            </w:r>
          </w:p>
        </w:tc>
      </w:tr>
      <w:tr w:rsidTr="00D918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18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18E9">
            <w:pPr>
              <w:pStyle w:val="BodyText"/>
              <w:rPr>
                <w:lang w:val="en-NZ"/>
              </w:rPr>
            </w:pPr>
            <w:r w:rsidRPr="00D918E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918E9">
            <w:pPr>
              <w:pStyle w:val="BodyText"/>
              <w:rPr>
                <w:lang w:val="en-NZ"/>
              </w:rPr>
            </w:pPr>
            <w:r w:rsidRPr="00D918E9">
              <w:t>Record data being generated by trial in accordance with agreed methodology and organisational procedures</w:t>
            </w:r>
          </w:p>
        </w:tc>
      </w:tr>
      <w:tr w:rsidTr="00D918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918E9" w:rsidP="00D918E9">
            <w:pPr>
              <w:pStyle w:val="BodyText"/>
            </w:pPr>
            <w:r w:rsidRPr="00D918E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918E9" w:rsidP="00D918E9">
            <w:pPr>
              <w:pStyle w:val="BodyText"/>
            </w:pPr>
            <w:r w:rsidRPr="00D918E9">
              <w:rPr>
                <w:rStyle w:val="SpecialBold"/>
              </w:rPr>
              <w:t>Rep</w:t>
            </w:r>
            <w:r w:rsidRPr="00D918E9">
              <w:rPr>
                <w:rStyle w:val="SpecialBold"/>
              </w:rPr>
              <w:t>ort on explosive ordnance trial results</w:t>
            </w:r>
          </w:p>
        </w:tc>
        <w:tc>
          <w:tcPr>
            <w:tcW w:w="697" w:type="dxa"/>
            <w:tcBorders>
              <w:top w:val="nil"/>
              <w:left w:val="nil"/>
              <w:bottom w:val="nil"/>
              <w:right w:val="nil"/>
            </w:tcBorders>
            <w:tcMar>
              <w:top w:w="0" w:type="dxa"/>
              <w:left w:w="62" w:type="dxa"/>
              <w:bottom w:w="0" w:type="dxa"/>
              <w:right w:w="62" w:type="dxa"/>
            </w:tcMar>
          </w:tcPr>
          <w:p w:rsidR="00000000" w:rsidP="00D918E9">
            <w:pPr>
              <w:pStyle w:val="BodyText"/>
              <w:rPr>
                <w:lang w:val="en-NZ"/>
              </w:rPr>
            </w:pPr>
            <w:r w:rsidRPr="00D918E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918E9">
            <w:pPr>
              <w:pStyle w:val="BodyText"/>
              <w:rPr>
                <w:lang w:val="en-NZ"/>
              </w:rPr>
            </w:pPr>
            <w:r w:rsidRPr="00D918E9">
              <w:t>Collect and report data generated by explosive ordnance trial in accordance with organisational policy and procedures</w:t>
            </w:r>
          </w:p>
        </w:tc>
      </w:tr>
      <w:tr w:rsidTr="00D918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18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18E9">
            <w:pPr>
              <w:pStyle w:val="BodyText"/>
              <w:rPr>
                <w:lang w:val="en-NZ"/>
              </w:rPr>
            </w:pPr>
            <w:r w:rsidRPr="00D918E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918E9">
            <w:pPr>
              <w:pStyle w:val="BodyText"/>
              <w:rPr>
                <w:lang w:val="en-NZ"/>
              </w:rPr>
            </w:pPr>
            <w:r w:rsidRPr="00D918E9">
              <w:t>Provide options and recommendations resulting from explosive ordnance trial in a clear and comprehensive format</w:t>
            </w:r>
          </w:p>
        </w:tc>
      </w:tr>
      <w:tr w:rsidTr="00D918E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18E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18E9">
            <w:pPr>
              <w:pStyle w:val="BodyText"/>
              <w:rPr>
                <w:lang w:val="en-NZ"/>
              </w:rPr>
            </w:pPr>
            <w:r w:rsidRPr="00D918E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D918E9" w:rsidP="00D918E9">
            <w:pPr>
              <w:pStyle w:val="BodyText"/>
            </w:pPr>
            <w:r w:rsidRPr="00D918E9">
              <w:t>Produce and maintain post-trial reports, statistical reports and other records in accordance with requirements and organisational procedu</w:t>
            </w:r>
            <w:r w:rsidRPr="00D918E9">
              <w:t>res</w:t>
            </w:r>
          </w:p>
        </w:tc>
      </w:tr>
    </w:tbl>
    <w:p w:rsidR="00000000" w:rsidRPr="00D918E9" w:rsidP="00D918E9">
      <w:pPr>
        <w:pStyle w:val="NoPaddingFontSize1"/>
      </w:pPr>
    </w:p>
    <w:p w:rsidR="00000000" w:rsidRPr="00D918E9" w:rsidP="00D918E9">
      <w:pPr>
        <w:pStyle w:val="AllowPageBreak"/>
      </w:pPr>
    </w:p>
    <w:p w:rsidR="00000000" w:rsidRPr="00D918E9" w:rsidP="00D918E9">
      <w:pPr>
        <w:pStyle w:val="Heading1"/>
      </w:pPr>
      <w:bookmarkStart w:id="7" w:name="O_1098879"/>
      <w:bookmarkEnd w:id="7"/>
      <w:r w:rsidRPr="00D918E9">
        <w:t>Foundation Skills</w:t>
      </w:r>
    </w:p>
    <w:tbl>
      <w:tblPr>
        <w:tblW w:w="9497" w:type="dxa"/>
        <w:tblLayout w:type="fixed"/>
        <w:tblCellMar>
          <w:left w:w="62" w:type="dxa"/>
          <w:right w:w="62" w:type="dxa"/>
        </w:tblCellMar>
        <w:tblLook w:val="0000"/>
      </w:tblPr>
      <w:tblGrid>
        <w:gridCol w:w="9497"/>
      </w:tblGrid>
      <w:tr w:rsidTr="00D918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18E9" w:rsidP="00D918E9">
            <w:pPr>
              <w:pStyle w:val="BodyText"/>
            </w:pPr>
            <w:r w:rsidRPr="00D918E9">
              <w:t>Foundation skills essential to performance are explicit in the performance criteria of this unit of competency.</w:t>
            </w:r>
          </w:p>
        </w:tc>
      </w:tr>
    </w:tbl>
    <w:p w:rsidR="00000000" w:rsidRPr="00D918E9" w:rsidP="00D918E9">
      <w:pPr>
        <w:pStyle w:val="NoPaddingFontSize1"/>
      </w:pPr>
    </w:p>
    <w:p w:rsidR="00000000" w:rsidRPr="00D918E9" w:rsidP="00D918E9">
      <w:pPr>
        <w:pStyle w:val="AllowPageBreak"/>
      </w:pPr>
    </w:p>
    <w:p w:rsidR="00000000" w:rsidRPr="00D918E9" w:rsidP="00D918E9">
      <w:pPr>
        <w:pStyle w:val="Heading1"/>
      </w:pPr>
      <w:bookmarkStart w:id="8" w:name="O_1098878"/>
      <w:bookmarkEnd w:id="8"/>
      <w:r w:rsidRPr="00D918E9">
        <w:t>Range of Conditions</w:t>
      </w:r>
    </w:p>
    <w:tbl>
      <w:tblPr>
        <w:tblW w:w="9497" w:type="dxa"/>
        <w:tblLayout w:type="fixed"/>
        <w:tblCellMar>
          <w:left w:w="62" w:type="dxa"/>
          <w:right w:w="62" w:type="dxa"/>
        </w:tblCellMar>
        <w:tblLook w:val="0000"/>
      </w:tblPr>
      <w:tblGrid>
        <w:gridCol w:w="9497"/>
      </w:tblGrid>
      <w:tr w:rsidTr="00D918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18E9" w:rsidP="00D918E9">
            <w:pPr>
              <w:pStyle w:val="BodyText"/>
            </w:pPr>
            <w:r w:rsidRPr="00D918E9">
              <w:t>Range is restricted to essential operating conditions and any other variables essential to the work environment.</w:t>
            </w:r>
          </w:p>
          <w:p w:rsidR="00000000" w:rsidRPr="00D918E9" w:rsidP="00D918E9">
            <w:pPr>
              <w:pStyle w:val="BodyText"/>
            </w:pPr>
            <w:r w:rsidRPr="00D918E9">
              <w:t>Non-essential conditions may be found in the Companion Volume Implementation Guide.</w:t>
            </w:r>
          </w:p>
        </w:tc>
      </w:tr>
    </w:tbl>
    <w:p w:rsidR="00000000" w:rsidRPr="00D918E9" w:rsidP="00D918E9">
      <w:pPr>
        <w:pStyle w:val="NoPaddingFontSize1"/>
      </w:pPr>
    </w:p>
    <w:p w:rsidR="00000000" w:rsidRPr="00D918E9" w:rsidP="00D918E9">
      <w:pPr>
        <w:pStyle w:val="AllowPageBreak"/>
      </w:pPr>
    </w:p>
    <w:p w:rsidR="00000000" w:rsidRPr="00D918E9" w:rsidP="00D918E9">
      <w:pPr>
        <w:pStyle w:val="Heading1"/>
      </w:pPr>
      <w:bookmarkStart w:id="9" w:name="O_1098877"/>
      <w:bookmarkEnd w:id="9"/>
      <w:r w:rsidRPr="00D918E9">
        <w:t>Unit Mapping Information</w:t>
      </w:r>
    </w:p>
    <w:tbl>
      <w:tblPr>
        <w:tblW w:w="9497" w:type="dxa"/>
        <w:tblLayout w:type="fixed"/>
        <w:tblCellMar>
          <w:left w:w="62" w:type="dxa"/>
          <w:right w:w="62" w:type="dxa"/>
        </w:tblCellMar>
        <w:tblLook w:val="0000"/>
      </w:tblPr>
      <w:tblGrid>
        <w:gridCol w:w="9497"/>
      </w:tblGrid>
      <w:tr w:rsidTr="00D918E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18E9" w:rsidP="00D918E9">
            <w:pPr>
              <w:pStyle w:val="BodyText"/>
            </w:pPr>
            <w:r w:rsidRPr="00D918E9">
              <w:t>This unit rep</w:t>
            </w:r>
            <w:r w:rsidRPr="00D918E9">
              <w:t>laces and is equivalent to DEFEO603C Conduct explosive ordnance trials.</w:t>
            </w:r>
          </w:p>
        </w:tc>
      </w:tr>
    </w:tbl>
    <w:p w:rsidR="00000000" w:rsidRPr="00D918E9" w:rsidP="00D918E9">
      <w:pPr>
        <w:pStyle w:val="NoPaddingFontSize1"/>
      </w:pPr>
    </w:p>
    <w:p w:rsidR="00000000" w:rsidRPr="00D918E9" w:rsidP="00D918E9">
      <w:pPr>
        <w:pStyle w:val="AllowPageBreak"/>
      </w:pPr>
    </w:p>
    <w:p w:rsidR="00000000" w:rsidRPr="00D918E9" w:rsidP="00D918E9">
      <w:pPr>
        <w:pStyle w:val="Heading1"/>
      </w:pPr>
      <w:bookmarkStart w:id="10" w:name="O_1098886"/>
      <w:bookmarkEnd w:id="10"/>
      <w:r w:rsidRPr="00D918E9">
        <w:t>Links</w:t>
      </w:r>
    </w:p>
    <w:p w:rsidR="00000000" w:rsidRPr="00D918E9" w:rsidP="00607940">
      <w:pPr>
        <w:pStyle w:val="BodyText"/>
      </w:pPr>
      <w:r w:rsidRPr="00D918E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3222C">
        <w:rPr>
          <w:rStyle w:val="Hyperlink"/>
        </w:rPr>
        <w:t>https://vetnet.gov.au/Pages/TrainingDocs.aspx?q=6bdbab1e-11ed-4bc9-9cba-9e1a55d4e4a9</w:t>
      </w:r>
      <w:r>
        <w:fldChar w:fldCharType="end"/>
      </w:r>
    </w:p>
    <w:p w:rsidR="00000000" w:rsidRPr="00D918E9" w:rsidP="00D918E9"/>
    <w:sectPr w:rsidSect="00D918E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8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8E9" w:rsidRPr="00607940" w:rsidP="006079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8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940" w:rsidP="00D918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7940" w:rsidP="00D918E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607940" w:rsidP="00D918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8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9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18E9" w:rsidRPr="00607940" w:rsidP="006079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8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940" w:rsidRPr="002D2AF8" w:rsidP="00D918E9">
    <w:pPr>
      <w:pStyle w:val="Header"/>
      <w:framePr w:wrap="around"/>
    </w:pPr>
    <w:r>
      <w:fldChar w:fldCharType="begin"/>
    </w:r>
    <w:r>
      <w:instrText xml:space="preserve"> TITLE   \* MERGEFORMAT </w:instrText>
    </w:r>
    <w:r>
      <w:fldChar w:fldCharType="separate"/>
    </w:r>
    <w:r>
      <w:t>DEFEXO603 Conduct explosive ordnance trials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607940" w:rsidP="00D918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8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18E9"/>
    <w:pPr>
      <w:spacing w:before="360" w:after="60"/>
      <w:outlineLvl w:val="0"/>
    </w:pPr>
    <w:rPr>
      <w:sz w:val="32"/>
    </w:rPr>
  </w:style>
  <w:style w:type="paragraph" w:styleId="Heading2">
    <w:name w:val="heading 2"/>
    <w:basedOn w:val="HeadingBase"/>
    <w:next w:val="BodyText"/>
    <w:link w:val="Heading2Char"/>
    <w:qFormat/>
    <w:rsid w:val="00D918E9"/>
    <w:pPr>
      <w:keepLines/>
      <w:spacing w:before="240" w:after="120"/>
      <w:outlineLvl w:val="1"/>
    </w:pPr>
    <w:rPr>
      <w:sz w:val="28"/>
      <w:szCs w:val="40"/>
    </w:rPr>
  </w:style>
  <w:style w:type="paragraph" w:styleId="Heading3">
    <w:name w:val="heading 3"/>
    <w:basedOn w:val="HeadingBase"/>
    <w:next w:val="BodyText"/>
    <w:link w:val="Heading3Char"/>
    <w:qFormat/>
    <w:rsid w:val="00D918E9"/>
    <w:pPr>
      <w:spacing w:before="180" w:after="120"/>
      <w:outlineLvl w:val="2"/>
    </w:pPr>
    <w:rPr>
      <w:spacing w:val="-10"/>
      <w:kern w:val="32"/>
    </w:rPr>
  </w:style>
  <w:style w:type="paragraph" w:styleId="Heading4">
    <w:name w:val="heading 4"/>
    <w:basedOn w:val="HeadingBase"/>
    <w:next w:val="BodyText"/>
    <w:link w:val="Heading4Char"/>
    <w:qFormat/>
    <w:rsid w:val="00D918E9"/>
    <w:pPr>
      <w:spacing w:before="160" w:after="120"/>
      <w:outlineLvl w:val="3"/>
    </w:pPr>
    <w:rPr>
      <w:sz w:val="22"/>
    </w:rPr>
  </w:style>
  <w:style w:type="paragraph" w:styleId="Heading5">
    <w:name w:val="heading 5"/>
    <w:basedOn w:val="HeadingBase"/>
    <w:next w:val="Normal"/>
    <w:link w:val="Heading5Char"/>
    <w:qFormat/>
    <w:rsid w:val="00D918E9"/>
    <w:pPr>
      <w:spacing w:before="80"/>
      <w:outlineLvl w:val="4"/>
    </w:pPr>
    <w:rPr>
      <w:color w:val="918585"/>
      <w:sz w:val="20"/>
    </w:rPr>
  </w:style>
  <w:style w:type="paragraph" w:styleId="Heading6">
    <w:name w:val="heading 6"/>
    <w:basedOn w:val="HeadingBase"/>
    <w:next w:val="Normal"/>
    <w:link w:val="Heading6Char"/>
    <w:qFormat/>
    <w:rsid w:val="00D918E9"/>
    <w:pPr>
      <w:spacing w:before="60"/>
      <w:outlineLvl w:val="5"/>
    </w:pPr>
    <w:rPr>
      <w:color w:val="918585"/>
      <w:sz w:val="20"/>
    </w:rPr>
  </w:style>
  <w:style w:type="paragraph" w:styleId="Heading7">
    <w:name w:val="heading 7"/>
    <w:basedOn w:val="Normal"/>
    <w:next w:val="Normal"/>
    <w:link w:val="Heading7Char"/>
    <w:qFormat/>
    <w:rsid w:val="00D918E9"/>
    <w:pPr>
      <w:ind w:left="720"/>
      <w:outlineLvl w:val="6"/>
    </w:pPr>
    <w:rPr>
      <w:i/>
    </w:rPr>
  </w:style>
  <w:style w:type="paragraph" w:styleId="Heading8">
    <w:name w:val="heading 8"/>
    <w:basedOn w:val="Normal"/>
    <w:next w:val="Normal"/>
    <w:link w:val="Heading8Char"/>
    <w:qFormat/>
    <w:rsid w:val="00D918E9"/>
    <w:pPr>
      <w:ind w:left="720"/>
      <w:outlineLvl w:val="7"/>
    </w:pPr>
    <w:rPr>
      <w:i/>
    </w:rPr>
  </w:style>
  <w:style w:type="paragraph" w:styleId="Heading9">
    <w:name w:val="heading 9"/>
    <w:basedOn w:val="Normal"/>
    <w:next w:val="Normal"/>
    <w:link w:val="Heading9Char"/>
    <w:qFormat/>
    <w:rsid w:val="00D918E9"/>
    <w:pPr>
      <w:ind w:left="720"/>
      <w:outlineLvl w:val="8"/>
    </w:pPr>
    <w:rPr>
      <w:i/>
    </w:rPr>
  </w:style>
  <w:style w:type="character" w:default="1" w:styleId="DefaultParagraphFont">
    <w:name w:val="Default Paragraph Font"/>
    <w:uiPriority w:val="1"/>
    <w:unhideWhenUsed/>
    <w:rsid w:val="00D918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18E9"/>
  </w:style>
  <w:style w:type="character" w:customStyle="1" w:styleId="Heading1Char">
    <w:name w:val="Heading 1 Char"/>
    <w:basedOn w:val="DefaultParagraphFont"/>
    <w:link w:val="Heading1"/>
    <w:rsid w:val="00D918E9"/>
    <w:rPr>
      <w:rFonts w:ascii="Times New Roman" w:eastAsia="Times New Roman" w:hAnsi="Times New Roman" w:cs="Times New Roman"/>
      <w:b/>
      <w:sz w:val="32"/>
      <w:szCs w:val="20"/>
      <w:lang w:eastAsia="en-US"/>
    </w:rPr>
  </w:style>
  <w:style w:type="paragraph" w:styleId="BodyText">
    <w:name w:val="Body Text"/>
    <w:basedOn w:val="Normal"/>
    <w:link w:val="BodyTextChar"/>
    <w:rsid w:val="00D918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18E9"/>
    <w:rPr>
      <w:rFonts w:ascii="Times New Roman" w:eastAsia="Times New Roman" w:hAnsi="Times New Roman" w:cs="Times New Roman"/>
      <w:sz w:val="24"/>
      <w:lang w:eastAsia="en-US"/>
    </w:rPr>
  </w:style>
  <w:style w:type="character" w:customStyle="1" w:styleId="SpecialBold">
    <w:name w:val="Special Bold"/>
    <w:basedOn w:val="DefaultParagraphFont"/>
    <w:rsid w:val="00D918E9"/>
    <w:rPr>
      <w:b/>
      <w:spacing w:val="0"/>
    </w:rPr>
  </w:style>
  <w:style w:type="paragraph" w:customStyle="1" w:styleId="SuperHeading">
    <w:name w:val="SuperHeading"/>
    <w:basedOn w:val="Normal"/>
    <w:rsid w:val="00D918E9"/>
    <w:pPr>
      <w:spacing w:before="240" w:after="120"/>
      <w:outlineLvl w:val="0"/>
    </w:pPr>
    <w:rPr>
      <w:rFonts w:ascii="Times New Roman" w:hAnsi="Times New Roman"/>
      <w:b/>
      <w:sz w:val="32"/>
    </w:rPr>
  </w:style>
  <w:style w:type="paragraph" w:customStyle="1" w:styleId="AllowPageBreak">
    <w:name w:val="AllowPageBreak"/>
    <w:rsid w:val="00D918E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918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18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18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18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18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18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18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18E9"/>
    <w:rPr>
      <w:rFonts w:ascii="Courier New" w:eastAsia="Times New Roman" w:hAnsi="Courier New" w:cs="Times New Roman"/>
      <w:i/>
      <w:szCs w:val="20"/>
      <w:lang w:eastAsia="en-US"/>
    </w:rPr>
  </w:style>
  <w:style w:type="paragraph" w:customStyle="1" w:styleId="HeadingBase">
    <w:name w:val="Heading Base"/>
    <w:rsid w:val="00D918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18E9"/>
    <w:pPr>
      <w:tabs>
        <w:tab w:val="right" w:leader="dot" w:pos="9072"/>
      </w:tabs>
      <w:ind w:left="567"/>
    </w:pPr>
    <w:rPr>
      <w:szCs w:val="22"/>
    </w:rPr>
  </w:style>
  <w:style w:type="paragraph" w:customStyle="1" w:styleId="TOCBase">
    <w:name w:val="TOC Base"/>
    <w:rsid w:val="00D918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18E9"/>
    <w:pPr>
      <w:tabs>
        <w:tab w:val="right" w:leader="dot" w:pos="9072"/>
      </w:tabs>
      <w:spacing w:before="40" w:after="40"/>
      <w:ind w:left="284"/>
    </w:pPr>
    <w:rPr>
      <w:rFonts w:ascii="Times New Roman" w:hAnsi="Times New Roman"/>
    </w:rPr>
  </w:style>
  <w:style w:type="paragraph" w:styleId="TOC1">
    <w:name w:val="toc 1"/>
    <w:basedOn w:val="TOCBase"/>
    <w:next w:val="Normal"/>
    <w:rsid w:val="00D918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18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18E9"/>
    <w:rPr>
      <w:rFonts w:ascii="Times New Roman" w:eastAsia="Times New Roman" w:hAnsi="Times New Roman" w:cs="Times New Roman"/>
      <w:sz w:val="16"/>
      <w:lang w:eastAsia="en-US"/>
    </w:rPr>
  </w:style>
  <w:style w:type="paragraph" w:styleId="Title">
    <w:name w:val="Title"/>
    <w:basedOn w:val="HeadingBase"/>
    <w:link w:val="TitleChar"/>
    <w:qFormat/>
    <w:rsid w:val="00D918E9"/>
    <w:pPr>
      <w:spacing w:before="5040"/>
      <w:jc w:val="center"/>
    </w:pPr>
    <w:rPr>
      <w:sz w:val="48"/>
      <w:szCs w:val="72"/>
      <w:lang w:val="en-US"/>
    </w:rPr>
  </w:style>
  <w:style w:type="character" w:customStyle="1" w:styleId="TitleChar">
    <w:name w:val="Title Char"/>
    <w:basedOn w:val="DefaultParagraphFont"/>
    <w:link w:val="Title"/>
    <w:rsid w:val="00D918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18E9"/>
    <w:pPr>
      <w:tabs>
        <w:tab w:val="left" w:pos="3600"/>
        <w:tab w:val="left" w:pos="3958"/>
      </w:tabs>
    </w:pPr>
  </w:style>
  <w:style w:type="paragraph" w:styleId="List">
    <w:name w:val="List"/>
    <w:basedOn w:val="BodyText"/>
    <w:next w:val="BodyText"/>
    <w:rsid w:val="00D918E9"/>
    <w:pPr>
      <w:tabs>
        <w:tab w:val="left" w:pos="340"/>
      </w:tabs>
      <w:spacing w:before="60" w:after="60"/>
      <w:ind w:left="340" w:hanging="340"/>
    </w:pPr>
  </w:style>
  <w:style w:type="paragraph" w:styleId="ListBullet">
    <w:name w:val="List Bullet"/>
    <w:basedOn w:val="List"/>
    <w:rsid w:val="00D918E9"/>
    <w:pPr>
      <w:numPr>
        <w:numId w:val="10"/>
      </w:numPr>
      <w:tabs>
        <w:tab w:val="clear" w:pos="340"/>
      </w:tabs>
      <w:spacing w:before="40" w:after="40"/>
    </w:pPr>
  </w:style>
  <w:style w:type="paragraph" w:customStyle="1" w:styleId="Note">
    <w:name w:val="Note"/>
    <w:basedOn w:val="BodyText"/>
    <w:rsid w:val="00D918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18E9"/>
    <w:pPr>
      <w:framePr w:wrap="auto" w:hAnchor="text" w:y="6049"/>
    </w:pPr>
    <w:rPr>
      <w:color w:val="000000"/>
      <w:sz w:val="40"/>
    </w:rPr>
  </w:style>
  <w:style w:type="paragraph" w:customStyle="1" w:styleId="TOCTitle">
    <w:name w:val="TOCTitle"/>
    <w:basedOn w:val="Heading1"/>
    <w:rsid w:val="00D918E9"/>
    <w:pPr>
      <w:spacing w:after="240"/>
      <w:jc w:val="center"/>
      <w:outlineLvl w:val="9"/>
    </w:pPr>
    <w:rPr>
      <w:caps/>
    </w:rPr>
  </w:style>
  <w:style w:type="paragraph" w:customStyle="1" w:styleId="Version">
    <w:name w:val="Version"/>
    <w:rsid w:val="00D918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18E9"/>
    <w:pPr>
      <w:numPr>
        <w:numId w:val="11"/>
      </w:numPr>
      <w:tabs>
        <w:tab w:val="clear" w:pos="680"/>
      </w:tabs>
    </w:pPr>
  </w:style>
  <w:style w:type="paragraph" w:styleId="Index1">
    <w:name w:val="index 1"/>
    <w:basedOn w:val="Normal"/>
    <w:next w:val="Normal"/>
    <w:semiHidden/>
    <w:rsid w:val="00D918E9"/>
    <w:pPr>
      <w:keepNext w:val="0"/>
      <w:tabs>
        <w:tab w:val="right" w:pos="4176"/>
      </w:tabs>
      <w:ind w:left="198" w:hanging="198"/>
    </w:pPr>
    <w:rPr>
      <w:rFonts w:ascii="Garamond" w:hAnsi="Garamond"/>
    </w:rPr>
  </w:style>
  <w:style w:type="paragraph" w:styleId="IndexHeading">
    <w:name w:val="index heading"/>
    <w:basedOn w:val="Normal"/>
    <w:next w:val="Index1"/>
    <w:semiHidden/>
    <w:rsid w:val="00D918E9"/>
    <w:pPr>
      <w:spacing w:before="120" w:after="120"/>
    </w:pPr>
    <w:rPr>
      <w:rFonts w:ascii="Arial" w:hAnsi="Arial"/>
      <w:b/>
      <w:color w:val="918585"/>
      <w:sz w:val="24"/>
    </w:rPr>
  </w:style>
  <w:style w:type="paragraph" w:styleId="Header">
    <w:name w:val="header"/>
    <w:basedOn w:val="Normal"/>
    <w:link w:val="HeaderChar"/>
    <w:rsid w:val="00D918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18E9"/>
    <w:rPr>
      <w:rFonts w:ascii="Times New Roman" w:eastAsia="Times New Roman" w:hAnsi="Times New Roman" w:cs="Times New Roman"/>
      <w:sz w:val="16"/>
      <w:szCs w:val="20"/>
      <w:lang w:val="en-GB" w:eastAsia="en-US"/>
    </w:rPr>
  </w:style>
  <w:style w:type="paragraph" w:customStyle="1" w:styleId="Chapter">
    <w:name w:val="Chapter"/>
    <w:basedOn w:val="Normal"/>
    <w:rsid w:val="00D918E9"/>
    <w:pPr>
      <w:spacing w:before="240"/>
    </w:pPr>
    <w:rPr>
      <w:rFonts w:ascii="Times New Roman" w:hAnsi="Times New Roman"/>
      <w:smallCaps/>
      <w:spacing w:val="80"/>
      <w:sz w:val="28"/>
    </w:rPr>
  </w:style>
  <w:style w:type="paragraph" w:customStyle="1" w:styleId="InChapter">
    <w:name w:val="InChapter"/>
    <w:basedOn w:val="Heading3"/>
    <w:rsid w:val="00D918E9"/>
    <w:pPr>
      <w:spacing w:after="240"/>
      <w:outlineLvl w:val="9"/>
    </w:pPr>
    <w:rPr>
      <w:noProof/>
    </w:rPr>
  </w:style>
  <w:style w:type="paragraph" w:styleId="Index2">
    <w:name w:val="index 2"/>
    <w:basedOn w:val="Normal"/>
    <w:next w:val="Normal"/>
    <w:semiHidden/>
    <w:rsid w:val="00D918E9"/>
    <w:pPr>
      <w:tabs>
        <w:tab w:val="right" w:pos="4176"/>
      </w:tabs>
      <w:ind w:left="568" w:hanging="284"/>
    </w:pPr>
    <w:rPr>
      <w:rFonts w:ascii="Garamond" w:hAnsi="Garamond"/>
    </w:rPr>
  </w:style>
  <w:style w:type="paragraph" w:customStyle="1" w:styleId="Byline">
    <w:name w:val="Byline"/>
    <w:rsid w:val="00D918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18E9"/>
    <w:pPr>
      <w:tabs>
        <w:tab w:val="clear" w:pos="3600"/>
        <w:tab w:val="clear" w:pos="3958"/>
      </w:tabs>
      <w:jc w:val="right"/>
    </w:pPr>
  </w:style>
  <w:style w:type="character" w:styleId="Emphasis">
    <w:name w:val="Emphasis"/>
    <w:basedOn w:val="DefaultParagraphFont"/>
    <w:qFormat/>
    <w:rsid w:val="00D918E9"/>
    <w:rPr>
      <w:i/>
    </w:rPr>
  </w:style>
  <w:style w:type="paragraph" w:styleId="Caption">
    <w:name w:val="caption"/>
    <w:basedOn w:val="BodyText"/>
    <w:next w:val="Normal"/>
    <w:qFormat/>
    <w:rsid w:val="00D918E9"/>
    <w:pPr>
      <w:framePr w:w="2268" w:hSpace="181" w:vSpace="181" w:wrap="around" w:vAnchor="text" w:hAnchor="page" w:x="1135" w:y="285" w:anchorLock="1"/>
    </w:pPr>
    <w:rPr>
      <w:i/>
    </w:rPr>
  </w:style>
  <w:style w:type="paragraph" w:customStyle="1" w:styleId="MiniTOCTitle">
    <w:name w:val="MiniTOCTitle"/>
    <w:basedOn w:val="Heading4"/>
    <w:rsid w:val="00D918E9"/>
    <w:pPr>
      <w:spacing w:before="240"/>
      <w:outlineLvl w:val="9"/>
    </w:pPr>
    <w:rPr>
      <w:noProof/>
      <w:sz w:val="24"/>
    </w:rPr>
  </w:style>
  <w:style w:type="paragraph" w:customStyle="1" w:styleId="MiniTOCItem">
    <w:name w:val="MiniTOCItem"/>
    <w:basedOn w:val="ListBullet"/>
    <w:rsid w:val="00D918E9"/>
    <w:pPr>
      <w:numPr>
        <w:numId w:val="0"/>
      </w:numPr>
      <w:tabs>
        <w:tab w:val="right" w:leader="dot" w:pos="6521"/>
      </w:tabs>
      <w:spacing w:before="0" w:after="0"/>
    </w:pPr>
  </w:style>
  <w:style w:type="paragraph" w:customStyle="1" w:styleId="TOFTitle">
    <w:name w:val="TOFTitle"/>
    <w:basedOn w:val="TOCTitle"/>
    <w:rsid w:val="00D918E9"/>
  </w:style>
  <w:style w:type="paragraph" w:styleId="TableofFigures">
    <w:name w:val="table of figures"/>
    <w:basedOn w:val="Normal"/>
    <w:next w:val="Normal"/>
    <w:semiHidden/>
    <w:rsid w:val="00D918E9"/>
    <w:pPr>
      <w:tabs>
        <w:tab w:val="right" w:leader="dot" w:pos="9072"/>
      </w:tabs>
      <w:ind w:left="970" w:hanging="403"/>
    </w:pPr>
    <w:rPr>
      <w:rFonts w:ascii="Times New Roman" w:hAnsi="Times New Roman"/>
      <w:b/>
    </w:rPr>
  </w:style>
  <w:style w:type="paragraph" w:styleId="ListNumber">
    <w:name w:val="List Number"/>
    <w:basedOn w:val="List"/>
    <w:rsid w:val="00D918E9"/>
    <w:pPr>
      <w:numPr>
        <w:numId w:val="13"/>
      </w:numPr>
      <w:tabs>
        <w:tab w:val="clear" w:pos="340"/>
      </w:tabs>
    </w:pPr>
  </w:style>
  <w:style w:type="character" w:customStyle="1" w:styleId="WingdingSymbols">
    <w:name w:val="Wingding Symbols"/>
    <w:rsid w:val="00D918E9"/>
    <w:rPr>
      <w:rFonts w:ascii="Wingdings" w:hAnsi="Wingdings"/>
    </w:rPr>
  </w:style>
  <w:style w:type="paragraph" w:customStyle="1" w:styleId="TableHeading">
    <w:name w:val="Table Heading"/>
    <w:basedOn w:val="HeadingBase"/>
    <w:rsid w:val="00D918E9"/>
    <w:pPr>
      <w:keepLines/>
      <w:pBdr>
        <w:bottom w:val="single" w:sz="6" w:space="1" w:color="918585"/>
      </w:pBdr>
      <w:spacing w:before="240"/>
    </w:pPr>
  </w:style>
  <w:style w:type="character" w:customStyle="1" w:styleId="HotSpot">
    <w:name w:val="HotSpot"/>
    <w:rsid w:val="00D918E9"/>
    <w:rPr>
      <w:color w:val="0033CC"/>
      <w:u w:val="none"/>
    </w:rPr>
  </w:style>
  <w:style w:type="paragraph" w:customStyle="1" w:styleId="BodyTextRight">
    <w:name w:val="Body Text Right"/>
    <w:basedOn w:val="BodyText"/>
    <w:rsid w:val="00D918E9"/>
    <w:pPr>
      <w:spacing w:before="0" w:after="0"/>
      <w:jc w:val="right"/>
    </w:pPr>
  </w:style>
  <w:style w:type="paragraph" w:styleId="Index3">
    <w:name w:val="index 3"/>
    <w:basedOn w:val="ListNumber2"/>
    <w:next w:val="Normal"/>
    <w:semiHidden/>
    <w:rsid w:val="00D918E9"/>
    <w:pPr>
      <w:numPr>
        <w:numId w:val="0"/>
      </w:numPr>
      <w:tabs>
        <w:tab w:val="right" w:leader="dot" w:pos="4176"/>
      </w:tabs>
    </w:pPr>
  </w:style>
  <w:style w:type="paragraph" w:styleId="ListNumber2">
    <w:name w:val="List Number 2"/>
    <w:basedOn w:val="List2"/>
    <w:rsid w:val="00D918E9"/>
    <w:pPr>
      <w:numPr>
        <w:numId w:val="8"/>
      </w:numPr>
      <w:tabs>
        <w:tab w:val="clear" w:pos="1060"/>
      </w:tabs>
    </w:pPr>
  </w:style>
  <w:style w:type="paragraph" w:customStyle="1" w:styleId="MarginNote">
    <w:name w:val="Margin Note"/>
    <w:basedOn w:val="BodyText"/>
    <w:rsid w:val="00D918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18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18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18E9"/>
    <w:rPr>
      <w:sz w:val="32"/>
    </w:rPr>
  </w:style>
  <w:style w:type="paragraph" w:customStyle="1" w:styleId="HeadingProcedure">
    <w:name w:val="Heading Procedure"/>
    <w:basedOn w:val="HeadingBase"/>
    <w:next w:val="Normal"/>
    <w:rsid w:val="00D918E9"/>
    <w:pPr>
      <w:tabs>
        <w:tab w:val="left" w:pos="0"/>
      </w:tabs>
      <w:spacing w:before="120" w:after="60"/>
    </w:pPr>
    <w:rPr>
      <w:i/>
      <w:color w:val="918585"/>
      <w:sz w:val="22"/>
    </w:rPr>
  </w:style>
  <w:style w:type="paragraph" w:customStyle="1" w:styleId="TableBodyText">
    <w:name w:val="Table Body Text"/>
    <w:basedOn w:val="BodyText"/>
    <w:rsid w:val="00D918E9"/>
    <w:pPr>
      <w:spacing w:before="60" w:after="60"/>
    </w:pPr>
  </w:style>
  <w:style w:type="paragraph" w:styleId="ListContinue">
    <w:name w:val="List Continue"/>
    <w:basedOn w:val="List"/>
    <w:rsid w:val="00D918E9"/>
    <w:pPr>
      <w:ind w:firstLine="0"/>
    </w:pPr>
  </w:style>
  <w:style w:type="paragraph" w:customStyle="1" w:styleId="ListNote">
    <w:name w:val="List Note"/>
    <w:basedOn w:val="List"/>
    <w:rsid w:val="00D918E9"/>
    <w:pPr>
      <w:pBdr>
        <w:top w:val="single" w:sz="6" w:space="2" w:color="918585"/>
        <w:bottom w:val="single" w:sz="6" w:space="2" w:color="918585"/>
      </w:pBdr>
      <w:tabs>
        <w:tab w:val="left" w:pos="1021"/>
      </w:tabs>
      <w:ind w:firstLine="0"/>
    </w:pPr>
  </w:style>
  <w:style w:type="paragraph" w:customStyle="1" w:styleId="Warning">
    <w:name w:val="Warning"/>
    <w:basedOn w:val="BodyText"/>
    <w:rsid w:val="00D918E9"/>
    <w:pPr>
      <w:shd w:val="clear" w:color="auto" w:fill="D9D9D9"/>
      <w:tabs>
        <w:tab w:val="left" w:pos="992"/>
      </w:tabs>
      <w:ind w:left="119" w:right="119"/>
    </w:pPr>
    <w:rPr>
      <w:sz w:val="20"/>
    </w:rPr>
  </w:style>
  <w:style w:type="paragraph" w:customStyle="1" w:styleId="MarginIcons">
    <w:name w:val="Margin Icons"/>
    <w:basedOn w:val="BodyText"/>
    <w:rsid w:val="00D918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18E9"/>
    <w:rPr>
      <w:rFonts w:ascii="Courier New" w:hAnsi="Courier New"/>
    </w:rPr>
  </w:style>
  <w:style w:type="paragraph" w:customStyle="1" w:styleId="NoteBullet">
    <w:name w:val="Note Bullet"/>
    <w:basedOn w:val="Note"/>
    <w:rsid w:val="00D918E9"/>
    <w:pPr>
      <w:tabs>
        <w:tab w:val="clear" w:pos="680"/>
      </w:tabs>
      <w:spacing w:before="60" w:after="60"/>
    </w:pPr>
  </w:style>
  <w:style w:type="paragraph" w:customStyle="1" w:styleId="SubHeading2">
    <w:name w:val="SubHeading2"/>
    <w:basedOn w:val="HeadingBase"/>
    <w:rsid w:val="00D918E9"/>
    <w:pPr>
      <w:spacing w:before="240" w:after="60"/>
    </w:pPr>
    <w:rPr>
      <w:sz w:val="20"/>
    </w:rPr>
  </w:style>
  <w:style w:type="paragraph" w:customStyle="1" w:styleId="SubHeading1">
    <w:name w:val="SubHeading1"/>
    <w:basedOn w:val="HeadingBase"/>
    <w:rsid w:val="00D918E9"/>
    <w:pPr>
      <w:spacing w:before="240" w:after="60"/>
    </w:pPr>
    <w:rPr>
      <w:color w:val="918585"/>
      <w:sz w:val="22"/>
    </w:rPr>
  </w:style>
  <w:style w:type="paragraph" w:customStyle="1" w:styleId="SideHeading">
    <w:name w:val="Side Heading"/>
    <w:basedOn w:val="HeadingBase"/>
    <w:rsid w:val="00D918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18E9"/>
    <w:pPr>
      <w:numPr>
        <w:numId w:val="9"/>
      </w:numPr>
    </w:pPr>
  </w:style>
  <w:style w:type="paragraph" w:styleId="PlainText">
    <w:name w:val="Plain Text"/>
    <w:basedOn w:val="Normal"/>
    <w:link w:val="PlainTextChar"/>
    <w:rsid w:val="00D918E9"/>
    <w:rPr>
      <w:sz w:val="20"/>
    </w:rPr>
  </w:style>
  <w:style w:type="character" w:customStyle="1" w:styleId="PlainTextChar">
    <w:name w:val="Plain Text Char"/>
    <w:basedOn w:val="DefaultParagraphFont"/>
    <w:link w:val="PlainText"/>
    <w:rsid w:val="00D918E9"/>
    <w:rPr>
      <w:rFonts w:ascii="Courier New" w:eastAsia="Times New Roman" w:hAnsi="Courier New" w:cs="Times New Roman"/>
      <w:sz w:val="20"/>
      <w:szCs w:val="20"/>
      <w:lang w:eastAsia="en-US"/>
    </w:rPr>
  </w:style>
  <w:style w:type="character" w:customStyle="1" w:styleId="MenuOption">
    <w:name w:val="Menu Option"/>
    <w:basedOn w:val="DefaultParagraphFont"/>
    <w:rsid w:val="00D918E9"/>
    <w:rPr>
      <w:b/>
      <w:smallCaps/>
    </w:rPr>
  </w:style>
  <w:style w:type="paragraph" w:customStyle="1" w:styleId="TableListNumber">
    <w:name w:val="Table List Number"/>
    <w:basedOn w:val="ListNumber"/>
    <w:rsid w:val="00D918E9"/>
    <w:pPr>
      <w:numPr>
        <w:numId w:val="0"/>
      </w:numPr>
    </w:pPr>
  </w:style>
  <w:style w:type="paragraph" w:styleId="TOC4">
    <w:name w:val="toc 4"/>
    <w:basedOn w:val="TOCBase"/>
    <w:next w:val="Normal"/>
    <w:semiHidden/>
    <w:rsid w:val="00D918E9"/>
    <w:pPr>
      <w:tabs>
        <w:tab w:val="right" w:leader="dot" w:pos="9071"/>
      </w:tabs>
      <w:ind w:left="1701"/>
    </w:pPr>
  </w:style>
  <w:style w:type="paragraph" w:customStyle="1" w:styleId="ListAlpha">
    <w:name w:val="List Alpha"/>
    <w:basedOn w:val="List"/>
    <w:rsid w:val="00D918E9"/>
    <w:pPr>
      <w:numPr>
        <w:numId w:val="7"/>
      </w:numPr>
    </w:pPr>
  </w:style>
  <w:style w:type="paragraph" w:customStyle="1" w:styleId="ListAlpha2">
    <w:name w:val="List Alpha 2"/>
    <w:basedOn w:val="List2"/>
    <w:rsid w:val="00D918E9"/>
    <w:pPr>
      <w:numPr>
        <w:numId w:val="6"/>
      </w:numPr>
    </w:pPr>
  </w:style>
  <w:style w:type="paragraph" w:styleId="List2">
    <w:name w:val="List 2"/>
    <w:basedOn w:val="BodyText"/>
    <w:rsid w:val="00D918E9"/>
    <w:pPr>
      <w:tabs>
        <w:tab w:val="left" w:pos="680"/>
      </w:tabs>
      <w:spacing w:before="60" w:after="60"/>
      <w:ind w:left="680" w:hanging="340"/>
    </w:pPr>
  </w:style>
  <w:style w:type="paragraph" w:styleId="List3">
    <w:name w:val="List 3"/>
    <w:basedOn w:val="BodyText"/>
    <w:rsid w:val="00D918E9"/>
    <w:pPr>
      <w:tabs>
        <w:tab w:val="left" w:pos="1021"/>
      </w:tabs>
      <w:spacing w:before="60" w:after="60"/>
      <w:ind w:left="1020" w:hanging="340"/>
    </w:pPr>
  </w:style>
  <w:style w:type="paragraph" w:styleId="List4">
    <w:name w:val="List 4"/>
    <w:basedOn w:val="BodyText"/>
    <w:rsid w:val="00D918E9"/>
    <w:pPr>
      <w:tabs>
        <w:tab w:val="left" w:pos="1361"/>
      </w:tabs>
      <w:spacing w:before="60" w:after="60"/>
      <w:ind w:left="1361" w:hanging="340"/>
    </w:pPr>
  </w:style>
  <w:style w:type="paragraph" w:styleId="List5">
    <w:name w:val="List 5"/>
    <w:basedOn w:val="BodyText"/>
    <w:rsid w:val="00D918E9"/>
    <w:pPr>
      <w:tabs>
        <w:tab w:val="left" w:pos="1701"/>
      </w:tabs>
      <w:spacing w:before="60" w:after="60"/>
      <w:ind w:left="1701" w:hanging="340"/>
    </w:pPr>
  </w:style>
  <w:style w:type="paragraph" w:styleId="ListBullet3">
    <w:name w:val="List Bullet 3"/>
    <w:basedOn w:val="List3"/>
    <w:rsid w:val="00D918E9"/>
    <w:pPr>
      <w:numPr>
        <w:numId w:val="12"/>
      </w:numPr>
      <w:tabs>
        <w:tab w:val="clear" w:pos="1021"/>
      </w:tabs>
      <w:ind w:left="1037" w:hanging="357"/>
    </w:pPr>
  </w:style>
  <w:style w:type="paragraph" w:styleId="ListBullet4">
    <w:name w:val="List Bullet 4"/>
    <w:basedOn w:val="List4"/>
    <w:rsid w:val="00D918E9"/>
    <w:pPr>
      <w:numPr>
        <w:numId w:val="1"/>
      </w:numPr>
      <w:tabs>
        <w:tab w:val="clear" w:pos="1361"/>
      </w:tabs>
    </w:pPr>
  </w:style>
  <w:style w:type="paragraph" w:styleId="ListBullet5">
    <w:name w:val="List Bullet 5"/>
    <w:basedOn w:val="List5"/>
    <w:rsid w:val="00D918E9"/>
    <w:pPr>
      <w:numPr>
        <w:numId w:val="2"/>
      </w:numPr>
    </w:pPr>
  </w:style>
  <w:style w:type="paragraph" w:styleId="ListContinue2">
    <w:name w:val="List Continue 2"/>
    <w:basedOn w:val="List2"/>
    <w:rsid w:val="00D918E9"/>
    <w:pPr>
      <w:ind w:firstLine="0"/>
    </w:pPr>
  </w:style>
  <w:style w:type="paragraph" w:styleId="ListContinue3">
    <w:name w:val="List Continue 3"/>
    <w:basedOn w:val="List3"/>
    <w:rsid w:val="00D918E9"/>
    <w:pPr>
      <w:ind w:left="1021" w:firstLine="0"/>
    </w:pPr>
  </w:style>
  <w:style w:type="paragraph" w:styleId="ListContinue4">
    <w:name w:val="List Continue 4"/>
    <w:basedOn w:val="List4"/>
    <w:rsid w:val="00D918E9"/>
    <w:pPr>
      <w:ind w:firstLine="0"/>
    </w:pPr>
  </w:style>
  <w:style w:type="paragraph" w:styleId="ListContinue5">
    <w:name w:val="List Continue 5"/>
    <w:basedOn w:val="List5"/>
    <w:rsid w:val="00D918E9"/>
    <w:pPr>
      <w:ind w:firstLine="0"/>
    </w:pPr>
  </w:style>
  <w:style w:type="paragraph" w:styleId="ListNumber3">
    <w:name w:val="List Number 3"/>
    <w:basedOn w:val="List3"/>
    <w:rsid w:val="00D918E9"/>
    <w:pPr>
      <w:numPr>
        <w:numId w:val="3"/>
      </w:numPr>
    </w:pPr>
  </w:style>
  <w:style w:type="paragraph" w:styleId="ListNumber4">
    <w:name w:val="List Number 4"/>
    <w:basedOn w:val="List4"/>
    <w:rsid w:val="00D918E9"/>
    <w:pPr>
      <w:numPr>
        <w:numId w:val="4"/>
      </w:numPr>
    </w:pPr>
  </w:style>
  <w:style w:type="paragraph" w:styleId="ListNumber5">
    <w:name w:val="List Number 5"/>
    <w:basedOn w:val="List5"/>
    <w:rsid w:val="00D918E9"/>
    <w:pPr>
      <w:numPr>
        <w:numId w:val="5"/>
      </w:numPr>
    </w:pPr>
  </w:style>
  <w:style w:type="paragraph" w:styleId="BlockText">
    <w:name w:val="Block Text"/>
    <w:basedOn w:val="Normal"/>
    <w:rsid w:val="00D918E9"/>
    <w:pPr>
      <w:spacing w:after="120"/>
      <w:ind w:left="1440" w:right="1440"/>
    </w:pPr>
  </w:style>
  <w:style w:type="character" w:customStyle="1" w:styleId="Subscript">
    <w:name w:val="Subscript"/>
    <w:basedOn w:val="DefaultParagraphFont"/>
    <w:rsid w:val="00D918E9"/>
    <w:rPr>
      <w:sz w:val="16"/>
      <w:vertAlign w:val="subscript"/>
    </w:rPr>
  </w:style>
  <w:style w:type="character" w:customStyle="1" w:styleId="Superscript">
    <w:name w:val="Superscript"/>
    <w:basedOn w:val="DefaultParagraphFont"/>
    <w:rsid w:val="00D918E9"/>
    <w:rPr>
      <w:sz w:val="16"/>
      <w:vertAlign w:val="superscript"/>
    </w:rPr>
  </w:style>
  <w:style w:type="character" w:customStyle="1" w:styleId="Symbols">
    <w:name w:val="Symbols"/>
    <w:basedOn w:val="DefaultParagraphFont"/>
    <w:rsid w:val="00D918E9"/>
    <w:rPr>
      <w:rFonts w:ascii="Symbol" w:hAnsi="Symbol"/>
    </w:rPr>
  </w:style>
  <w:style w:type="character" w:customStyle="1" w:styleId="MenuOptions">
    <w:name w:val="Menu Options"/>
    <w:basedOn w:val="DefaultParagraphFont"/>
    <w:rsid w:val="00D918E9"/>
    <w:rPr>
      <w:rFonts w:ascii="Arial Narrow" w:hAnsi="Arial Narrow"/>
      <w:smallCaps/>
    </w:rPr>
  </w:style>
  <w:style w:type="character" w:customStyle="1" w:styleId="Buttons">
    <w:name w:val="Buttons"/>
    <w:basedOn w:val="DefaultParagraphFont"/>
    <w:rsid w:val="00D918E9"/>
    <w:rPr>
      <w:b/>
    </w:rPr>
  </w:style>
  <w:style w:type="character" w:customStyle="1" w:styleId="Underlined">
    <w:name w:val="Underlined"/>
    <w:basedOn w:val="DefaultParagraphFont"/>
    <w:rsid w:val="00D918E9"/>
    <w:rPr>
      <w:u w:val="single"/>
    </w:rPr>
  </w:style>
  <w:style w:type="paragraph" w:customStyle="1" w:styleId="TableBodyTextRight">
    <w:name w:val="Table Body Text Right"/>
    <w:basedOn w:val="TableBodyText"/>
    <w:rsid w:val="00D918E9"/>
    <w:pPr>
      <w:widowControl w:val="0"/>
      <w:autoSpaceDE w:val="0"/>
      <w:autoSpaceDN w:val="0"/>
      <w:adjustRightInd w:val="0"/>
      <w:jc w:val="right"/>
    </w:pPr>
    <w:rPr>
      <w:rFonts w:cs="Arial"/>
      <w:szCs w:val="18"/>
    </w:rPr>
  </w:style>
  <w:style w:type="paragraph" w:customStyle="1" w:styleId="CopyrightText">
    <w:name w:val="Copyright Text"/>
    <w:basedOn w:val="BodyText"/>
    <w:rsid w:val="00D918E9"/>
    <w:rPr>
      <w:sz w:val="18"/>
    </w:rPr>
  </w:style>
  <w:style w:type="paragraph" w:customStyle="1" w:styleId="BodySmallRight">
    <w:name w:val="Body Small Right"/>
    <w:basedOn w:val="BodyTextRight"/>
    <w:rsid w:val="00D918E9"/>
    <w:rPr>
      <w:sz w:val="18"/>
      <w:szCs w:val="18"/>
    </w:rPr>
  </w:style>
  <w:style w:type="paragraph" w:customStyle="1" w:styleId="MarginEdition">
    <w:name w:val="Margin Edition"/>
    <w:basedOn w:val="MarginNote"/>
    <w:rsid w:val="00D918E9"/>
    <w:pPr>
      <w:spacing w:before="0" w:after="0"/>
    </w:pPr>
    <w:rPr>
      <w:rFonts w:ascii="Times New Roman" w:hAnsi="Times New Roman"/>
      <w:color w:val="999999"/>
    </w:rPr>
  </w:style>
  <w:style w:type="paragraph" w:customStyle="1" w:styleId="Spacer">
    <w:name w:val="Spacer"/>
    <w:basedOn w:val="Normal"/>
    <w:rsid w:val="00D918E9"/>
    <w:rPr>
      <w:sz w:val="2"/>
      <w:szCs w:val="2"/>
    </w:rPr>
  </w:style>
  <w:style w:type="character" w:customStyle="1" w:styleId="Small">
    <w:name w:val="Small"/>
    <w:basedOn w:val="DefaultParagraphFont"/>
    <w:rsid w:val="00D918E9"/>
    <w:rPr>
      <w:sz w:val="16"/>
    </w:rPr>
  </w:style>
  <w:style w:type="paragraph" w:customStyle="1" w:styleId="WideTable">
    <w:name w:val="Wide Table"/>
    <w:basedOn w:val="Normal"/>
    <w:rsid w:val="00D918E9"/>
    <w:pPr>
      <w:ind w:left="-1418"/>
    </w:pPr>
    <w:rPr>
      <w:sz w:val="2"/>
      <w:szCs w:val="2"/>
    </w:rPr>
  </w:style>
  <w:style w:type="character" w:styleId="PageNumber">
    <w:name w:val="page number"/>
    <w:basedOn w:val="DefaultParagraphFont"/>
    <w:rsid w:val="00D918E9"/>
  </w:style>
  <w:style w:type="paragraph" w:styleId="Quote">
    <w:name w:val="Quote"/>
    <w:basedOn w:val="Heading1"/>
    <w:link w:val="QuoteChar"/>
    <w:qFormat/>
    <w:rsid w:val="00D918E9"/>
    <w:rPr>
      <w:b w:val="0"/>
      <w:sz w:val="72"/>
      <w:szCs w:val="72"/>
      <w:lang w:val="en-NZ"/>
    </w:rPr>
  </w:style>
  <w:style w:type="character" w:customStyle="1" w:styleId="QuoteChar">
    <w:name w:val="Quote Char"/>
    <w:basedOn w:val="DefaultParagraphFont"/>
    <w:link w:val="Quote"/>
    <w:rsid w:val="00D918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18E9"/>
    <w:pPr>
      <w:pageBreakBefore/>
    </w:pPr>
  </w:style>
  <w:style w:type="paragraph" w:customStyle="1" w:styleId="Border">
    <w:name w:val="Border"/>
    <w:basedOn w:val="Normal"/>
    <w:qFormat/>
    <w:rsid w:val="00D918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18E9"/>
    <w:rPr>
      <w:b/>
      <w:bCs/>
      <w:i/>
      <w:iCs/>
      <w:color w:val="auto"/>
    </w:rPr>
  </w:style>
  <w:style w:type="paragraph" w:styleId="IntenseQuote">
    <w:name w:val="Intense Quote"/>
    <w:basedOn w:val="Normal"/>
    <w:next w:val="Normal"/>
    <w:link w:val="IntenseQuoteChar"/>
    <w:uiPriority w:val="30"/>
    <w:qFormat/>
    <w:rsid w:val="00D918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18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18E9"/>
    <w:rPr>
      <w:smallCaps/>
      <w:color w:val="auto"/>
      <w:u w:val="single"/>
    </w:rPr>
  </w:style>
  <w:style w:type="character" w:styleId="IntenseReference">
    <w:name w:val="Intense Reference"/>
    <w:basedOn w:val="DefaultParagraphFont"/>
    <w:uiPriority w:val="32"/>
    <w:qFormat/>
    <w:rsid w:val="00D918E9"/>
    <w:rPr>
      <w:b/>
      <w:bCs/>
      <w:smallCaps/>
      <w:color w:val="auto"/>
      <w:spacing w:val="5"/>
      <w:u w:val="single"/>
    </w:rPr>
  </w:style>
  <w:style w:type="paragraph" w:customStyle="1" w:styleId="2ColumnHeading">
    <w:name w:val="2Column Heading"/>
    <w:basedOn w:val="BodyText"/>
    <w:qFormat/>
    <w:rsid w:val="00D918E9"/>
    <w:pPr>
      <w:spacing w:after="60"/>
      <w:ind w:left="-2268"/>
    </w:pPr>
    <w:rPr>
      <w:b/>
    </w:rPr>
  </w:style>
  <w:style w:type="paragraph" w:customStyle="1" w:styleId="Heading1TOC">
    <w:name w:val="Heading1 TOC"/>
    <w:basedOn w:val="Normal"/>
    <w:qFormat/>
    <w:rsid w:val="00D918E9"/>
    <w:pPr>
      <w:spacing w:before="240" w:after="120"/>
    </w:pPr>
    <w:rPr>
      <w:rFonts w:ascii="Times New Roman" w:hAnsi="Times New Roman"/>
      <w:b/>
      <w:sz w:val="32"/>
    </w:rPr>
  </w:style>
  <w:style w:type="paragraph" w:customStyle="1" w:styleId="Heading2TOC">
    <w:name w:val="Heading2 TOC"/>
    <w:basedOn w:val="Normal"/>
    <w:qFormat/>
    <w:rsid w:val="00D918E9"/>
    <w:pPr>
      <w:spacing w:before="240" w:after="60"/>
    </w:pPr>
    <w:rPr>
      <w:rFonts w:ascii="Times New Roman" w:hAnsi="Times New Roman"/>
      <w:b/>
      <w:sz w:val="28"/>
    </w:rPr>
  </w:style>
  <w:style w:type="character" w:customStyle="1" w:styleId="Underline">
    <w:name w:val="Underline"/>
    <w:basedOn w:val="DefaultParagraphFont"/>
    <w:qFormat/>
    <w:rsid w:val="00D918E9"/>
    <w:rPr>
      <w:u w:val="single"/>
    </w:rPr>
  </w:style>
  <w:style w:type="character" w:customStyle="1" w:styleId="BoldandItalics">
    <w:name w:val="Bold and Italics"/>
    <w:qFormat/>
    <w:rsid w:val="00D918E9"/>
    <w:rPr>
      <w:b/>
      <w:i/>
      <w:u w:val="none"/>
    </w:rPr>
  </w:style>
  <w:style w:type="paragraph" w:styleId="BalloonText">
    <w:name w:val="Balloon Text"/>
    <w:basedOn w:val="Normal"/>
    <w:link w:val="BalloonTextChar"/>
    <w:rsid w:val="00D918E9"/>
    <w:rPr>
      <w:rFonts w:ascii="Tahoma" w:hAnsi="Tahoma" w:cs="Tahoma"/>
      <w:sz w:val="16"/>
      <w:szCs w:val="16"/>
    </w:rPr>
  </w:style>
  <w:style w:type="character" w:customStyle="1" w:styleId="BalloonTextChar">
    <w:name w:val="Balloon Text Char"/>
    <w:basedOn w:val="DefaultParagraphFont"/>
    <w:link w:val="BalloonText"/>
    <w:rsid w:val="00D918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18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18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18E9"/>
    <w:rPr>
      <w:b/>
      <w:color w:val="660033"/>
      <w:spacing w:val="0"/>
    </w:rPr>
  </w:style>
  <w:style w:type="paragraph" w:customStyle="1" w:styleId="Nameditemlist">
    <w:name w:val="Named item list"/>
    <w:basedOn w:val="BodyText"/>
    <w:qFormat/>
    <w:rsid w:val="00D918E9"/>
    <w:pPr>
      <w:tabs>
        <w:tab w:val="left" w:pos="2835"/>
      </w:tabs>
      <w:ind w:left="2835" w:hanging="2835"/>
    </w:pPr>
  </w:style>
  <w:style w:type="paragraph" w:customStyle="1" w:styleId="BodyTextnopadding">
    <w:name w:val="Body Text no padding"/>
    <w:basedOn w:val="BodyText"/>
    <w:qFormat/>
    <w:rsid w:val="00D918E9"/>
    <w:pPr>
      <w:spacing w:before="0" w:after="0"/>
    </w:pPr>
  </w:style>
  <w:style w:type="paragraph" w:customStyle="1" w:styleId="BodyTextBold">
    <w:name w:val="Body Text Bold"/>
    <w:basedOn w:val="BodyText"/>
    <w:qFormat/>
    <w:rsid w:val="00D918E9"/>
    <w:rPr>
      <w:b/>
    </w:rPr>
  </w:style>
  <w:style w:type="character" w:styleId="Hyperlink">
    <w:name w:val="Hyperlink"/>
    <w:basedOn w:val="DefaultParagraphFont"/>
    <w:uiPriority w:val="99"/>
    <w:unhideWhenUsed/>
    <w:rsid w:val="006079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577</Words>
  <Characters>3655</Characters>
  <Application>Microsoft Office Word</Application>
  <DocSecurity>0</DocSecurity>
  <Lines>146</Lines>
  <Paragraphs>75</Paragraphs>
  <ScaleCrop>false</ScaleCrop>
  <Company>Author-it Software Corporation Ltd.</Company>
  <LinksUpToDate>false</LinksUpToDate>
  <CharactersWithSpaces>4157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DEFEXO603 Conduct explosive ordnance trials</dc:title>
  <dc:subject>Approved</dc:subject>
  <dc:creator>Public Skills Australia</dc:creator>
  <cp:keywords>Release: 2</cp:keywords>
  <dc:description>Review Date: 12 April 2008</dc:description>
  <cp:lastModifiedBy>HSD_TPCMSd.prod</cp:lastModifiedBy>
  <cp:revision>3</cp:revision>
  <dcterms:created xsi:type="dcterms:W3CDTF">2024-11-07T12:33:00Z</dcterms:created>
  <dcterms:modified xsi:type="dcterms:W3CDTF">2024-11-07T12:33:00Z</dcterms:modified>
</cp:coreProperties>
</file>