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B5F" w:rsidP="00AD3B5F">
      <w:pPr>
        <w:pStyle w:val="Title"/>
      </w:pPr>
      <w:r>
        <w:fldChar w:fldCharType="begin"/>
      </w:r>
      <w:r>
        <w:instrText xml:space="preserve"> TITLE   \* MERGEFORMAT </w:instrText>
      </w:r>
      <w:r>
        <w:fldChar w:fldCharType="separate"/>
      </w:r>
      <w:r>
        <w:t>DEFEXO155 Provide survey data for proof and experimental firing</w:t>
      </w:r>
      <w:r>
        <w:fldChar w:fldCharType="end"/>
      </w:r>
    </w:p>
    <w:p w:rsidR="00AD3B5F" w:rsidP="00AD3B5F">
      <w:pPr>
        <w:pStyle w:val="Version"/>
        <w:sectPr w:rsidSect="00F411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1196" w:rsidP="00F41196">
      <w:pPr>
        <w:pStyle w:val="SuperHeading"/>
      </w:pPr>
      <w:r w:rsidRPr="00F41196">
        <w:t>DEFEXO155 Provide survey data for proof and experimental firing</w:t>
      </w:r>
    </w:p>
    <w:p w:rsidR="00000000" w:rsidRPr="00F41196" w:rsidP="00F41196">
      <w:pPr>
        <w:pStyle w:val="Heading1"/>
      </w:pPr>
      <w:bookmarkStart w:id="1" w:name="O_1098780"/>
      <w:bookmarkEnd w:id="1"/>
      <w:r w:rsidRPr="00F41196">
        <w:t>Modification History</w:t>
      </w:r>
    </w:p>
    <w:tbl>
      <w:tblPr>
        <w:tblW w:w="9497" w:type="dxa"/>
        <w:tblLayout w:type="fixed"/>
        <w:tblCellMar>
          <w:left w:w="62" w:type="dxa"/>
          <w:right w:w="62" w:type="dxa"/>
        </w:tblCellMar>
        <w:tblLook w:val="0000"/>
      </w:tblPr>
      <w:tblGrid>
        <w:gridCol w:w="9497"/>
      </w:tblGrid>
      <w:tr w:rsidTr="00F41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t>Release 2. Modifications made to Foundation Skills and Assessment Conditions.</w:t>
            </w:r>
          </w:p>
        </w:tc>
      </w:tr>
      <w:tr w:rsidTr="00F41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196" w:rsidP="00F41196">
            <w:pPr>
              <w:pStyle w:val="BodyText"/>
            </w:pPr>
            <w:r w:rsidRPr="00F41196">
              <w:t>Release 1. This unit was released in DEF Defence Training Package release 1.0 and meets the Standards for Training Packages.</w:t>
            </w:r>
          </w:p>
          <w:p w:rsidR="00000000" w:rsidRPr="00F41196" w:rsidP="00F41196">
            <w:pPr>
              <w:pStyle w:val="BodyText"/>
            </w:pPr>
            <w:r w:rsidRPr="00F41196">
              <w:t>This unit supersedes and is equivalent to DEFEO814A Provide survey data for proof and experimental firing.</w:t>
            </w:r>
          </w:p>
          <w:p w:rsidR="00000000" w:rsidRPr="00F41196" w:rsidP="00F41196">
            <w:pPr>
              <w:pStyle w:val="ListBullet"/>
            </w:pPr>
            <w:r w:rsidRPr="00F41196">
              <w:t>Unit code updated</w:t>
            </w:r>
          </w:p>
          <w:p w:rsidR="00000000" w:rsidRPr="00F41196" w:rsidP="00F41196">
            <w:pPr>
              <w:pStyle w:val="ListBullet"/>
            </w:pPr>
            <w:r w:rsidRPr="00F41196">
              <w:t>Conte</w:t>
            </w:r>
            <w:r w:rsidRPr="00F41196">
              <w:t>nt and formatting updated to comply with the new standards</w:t>
            </w:r>
          </w:p>
          <w:p w:rsidR="00000000" w:rsidRPr="00F41196" w:rsidP="00F41196">
            <w:pPr>
              <w:pStyle w:val="ListBullet"/>
            </w:pPr>
            <w:r w:rsidRPr="00F41196">
              <w:t>All PC transitioned from passive to active voice</w:t>
            </w:r>
          </w:p>
          <w:p w:rsidR="00000000" w:rsidRPr="00F41196" w:rsidP="00F41196">
            <w:pPr>
              <w:pStyle w:val="ListBullet"/>
            </w:pPr>
            <w:r w:rsidRPr="00F41196">
              <w:t>PC 3.1 and 3.2 merged</w:t>
            </w:r>
          </w:p>
        </w:tc>
      </w:tr>
    </w:tbl>
    <w:p w:rsidR="00AD3B5F" w:rsidP="00F41196">
      <w:pPr>
        <w:pStyle w:val="NoPaddingFontSize1"/>
      </w:pPr>
    </w:p>
    <w:p w:rsidR="00AD3B5F" w:rsidP="00F41196">
      <w:pPr>
        <w:pStyle w:val="NoPaddingFontSize1"/>
      </w:pPr>
    </w:p>
    <w:p w:rsidR="00000000" w:rsidRPr="00F41196" w:rsidP="00F41196">
      <w:pPr>
        <w:pStyle w:val="Heading1"/>
      </w:pPr>
      <w:bookmarkStart w:id="2" w:name="O_1098779"/>
      <w:bookmarkEnd w:id="2"/>
      <w:r w:rsidRPr="00F41196">
        <w:t>Application</w:t>
      </w:r>
    </w:p>
    <w:tbl>
      <w:tblPr>
        <w:tblW w:w="9497" w:type="dxa"/>
        <w:tblLayout w:type="fixed"/>
        <w:tblCellMar>
          <w:left w:w="62" w:type="dxa"/>
          <w:right w:w="62" w:type="dxa"/>
        </w:tblCellMar>
        <w:tblLook w:val="0000"/>
      </w:tblPr>
      <w:tblGrid>
        <w:gridCol w:w="9497"/>
      </w:tblGrid>
      <w:tr w:rsidTr="00F41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196" w:rsidP="00F41196">
            <w:pPr>
              <w:pStyle w:val="BodyText"/>
            </w:pPr>
            <w:r w:rsidRPr="00F41196">
              <w:t>This unit describes the skills required to conduct surveys and to produce survey data in support of proof and experimental firings. This survey can be conducted by two people; one person being the observer and the other recording data – this unit of compet</w:t>
            </w:r>
            <w:r w:rsidRPr="00F41196">
              <w:t>ency covers both roles. The production of survey data is crucial in the setting up and validation of a number of these proof tests. It applies in a physical science or engineering environment where a product undergoes testing to establish that it meets est</w:t>
            </w:r>
            <w:r w:rsidRPr="00F41196">
              <w:t>ablished standards and/or specifications.</w:t>
            </w:r>
          </w:p>
          <w:p w:rsidR="00000000" w:rsidRPr="00F41196" w:rsidP="00F41196">
            <w:pPr>
              <w:pStyle w:val="BodyText"/>
            </w:pPr>
            <w:r w:rsidRPr="00F41196">
              <w:t>This unit was developed for survey specialists working within proof and experimental organisations in Defence, but is applicable to any individual in this field of work.</w:t>
            </w:r>
          </w:p>
          <w:p w:rsidR="00000000" w:rsidRPr="00F41196" w:rsidP="00F41196">
            <w:pPr>
              <w:pStyle w:val="BodyText"/>
            </w:pPr>
            <w:r w:rsidRPr="00F41196">
              <w:t>The skills and knowledge described in this u</w:t>
            </w:r>
            <w:r w:rsidRPr="00F41196">
              <w:t>nit must be applied within the legislative, regulatory and policy environment in which they are carried out. Organisational policies and procedures must be consulted and adhered to.</w:t>
            </w:r>
          </w:p>
          <w:p w:rsidR="00000000" w:rsidRPr="00F41196" w:rsidP="00F41196">
            <w:pPr>
              <w:pStyle w:val="BodyText"/>
            </w:pPr>
            <w:r w:rsidRPr="00F41196">
              <w:t>Those undertaking this unit would typically work independently and as part</w:t>
            </w:r>
            <w:r w:rsidRPr="00F41196">
              <w:t xml:space="preserve"> of a team under direct and/or indirect supervision. They use discretion and judgement, and take responsibility for the quality of their output. They would perform complex tasks in known contexts.</w:t>
            </w:r>
          </w:p>
          <w:p w:rsidR="00000000" w:rsidRPr="00F41196" w:rsidP="00F41196">
            <w:pPr>
              <w:pStyle w:val="BodyText"/>
            </w:pPr>
            <w:r w:rsidRPr="00F41196">
              <w:t>No licensing, legislative or certification requirements app</w:t>
            </w:r>
            <w:r w:rsidRPr="00F41196">
              <w:t>ly to unit at the time of publication.</w:t>
            </w:r>
          </w:p>
        </w:tc>
      </w:tr>
    </w:tbl>
    <w:p w:rsidR="00AD3B5F" w:rsidP="00F41196">
      <w:pPr>
        <w:pStyle w:val="NoPaddingFontSize1"/>
      </w:pPr>
    </w:p>
    <w:p w:rsidR="00AD3B5F" w:rsidP="00F41196">
      <w:pPr>
        <w:pStyle w:val="NoPaddingFontSize1"/>
      </w:pPr>
    </w:p>
    <w:p w:rsidR="00000000" w:rsidRPr="00F41196" w:rsidP="00F41196">
      <w:pPr>
        <w:pStyle w:val="Heading1"/>
      </w:pPr>
      <w:bookmarkStart w:id="3" w:name="O_1106544"/>
      <w:bookmarkEnd w:id="3"/>
      <w:r w:rsidRPr="00F41196">
        <w:t>Pre-requisite Unit</w:t>
      </w:r>
    </w:p>
    <w:tbl>
      <w:tblPr>
        <w:tblW w:w="9497" w:type="dxa"/>
        <w:tblLayout w:type="fixed"/>
        <w:tblCellMar>
          <w:left w:w="62" w:type="dxa"/>
          <w:right w:w="62" w:type="dxa"/>
        </w:tblCellMar>
        <w:tblLook w:val="0000"/>
      </w:tblPr>
      <w:tblGrid>
        <w:gridCol w:w="9497"/>
      </w:tblGrid>
      <w:tr w:rsidTr="00F41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196" w:rsidP="00F41196">
            <w:pPr>
              <w:pStyle w:val="BodyText"/>
            </w:pPr>
            <w:r w:rsidRPr="00F41196">
              <w:t>Not applicable.</w:t>
            </w:r>
          </w:p>
        </w:tc>
      </w:tr>
    </w:tbl>
    <w:p w:rsidR="00AD3B5F" w:rsidP="00F41196">
      <w:pPr>
        <w:pStyle w:val="NoPaddingFontSize1"/>
      </w:pPr>
    </w:p>
    <w:p w:rsidR="00AD3B5F" w:rsidP="00F41196">
      <w:pPr>
        <w:pStyle w:val="NoPaddingFontSize1"/>
      </w:pPr>
    </w:p>
    <w:p w:rsidR="00000000" w:rsidRPr="00F41196" w:rsidP="00F41196">
      <w:pPr>
        <w:pStyle w:val="Heading1"/>
      </w:pPr>
      <w:bookmarkStart w:id="4" w:name="O_1098778"/>
      <w:bookmarkEnd w:id="4"/>
      <w:r w:rsidRPr="00F41196">
        <w:t>Competency Field</w:t>
      </w:r>
    </w:p>
    <w:tbl>
      <w:tblPr>
        <w:tblW w:w="9497" w:type="dxa"/>
        <w:tblLayout w:type="fixed"/>
        <w:tblCellMar>
          <w:left w:w="62" w:type="dxa"/>
          <w:right w:w="62" w:type="dxa"/>
        </w:tblCellMar>
        <w:tblLook w:val="0000"/>
      </w:tblPr>
      <w:tblGrid>
        <w:gridCol w:w="9497"/>
      </w:tblGrid>
      <w:tr w:rsidTr="00F41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196" w:rsidP="00F41196">
            <w:pPr>
              <w:pStyle w:val="BodyText"/>
            </w:pPr>
            <w:r w:rsidRPr="00F41196">
              <w:t>Explosive Ordnance</w:t>
            </w:r>
          </w:p>
        </w:tc>
      </w:tr>
    </w:tbl>
    <w:p w:rsidR="00AD3B5F" w:rsidP="00F41196">
      <w:pPr>
        <w:pStyle w:val="NoPaddingFontSize1"/>
      </w:pPr>
    </w:p>
    <w:p w:rsidR="00AD3B5F" w:rsidP="00F41196">
      <w:pPr>
        <w:pStyle w:val="NoPaddingFontSize1"/>
      </w:pPr>
    </w:p>
    <w:p w:rsidR="00000000" w:rsidRPr="00F41196" w:rsidP="00F41196">
      <w:pPr>
        <w:pStyle w:val="Heading1"/>
      </w:pPr>
      <w:bookmarkStart w:id="5" w:name="O_1106545"/>
      <w:bookmarkEnd w:id="5"/>
      <w:r w:rsidRPr="00F41196">
        <w:t>Unit Sector</w:t>
      </w:r>
    </w:p>
    <w:tbl>
      <w:tblPr>
        <w:tblW w:w="9497" w:type="dxa"/>
        <w:tblLayout w:type="fixed"/>
        <w:tblCellMar>
          <w:left w:w="62" w:type="dxa"/>
          <w:right w:w="62" w:type="dxa"/>
        </w:tblCellMar>
        <w:tblLook w:val="0000"/>
      </w:tblPr>
      <w:tblGrid>
        <w:gridCol w:w="9497"/>
      </w:tblGrid>
      <w:tr w:rsidTr="00F41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196" w:rsidP="00F41196">
            <w:pPr>
              <w:pStyle w:val="BodyText"/>
            </w:pPr>
            <w:r w:rsidRPr="00F41196">
              <w:t>Not applicable.</w:t>
            </w:r>
          </w:p>
        </w:tc>
      </w:tr>
    </w:tbl>
    <w:p w:rsidR="00AD3B5F" w:rsidP="00F41196">
      <w:pPr>
        <w:pStyle w:val="NoPaddingFontSize1"/>
      </w:pPr>
    </w:p>
    <w:p w:rsidR="00AD3B5F" w:rsidP="00F41196">
      <w:pPr>
        <w:pStyle w:val="NoPaddingFontSize1"/>
      </w:pPr>
    </w:p>
    <w:p w:rsidR="00000000" w:rsidRPr="00F41196" w:rsidP="00F41196">
      <w:pPr>
        <w:pStyle w:val="Heading1"/>
      </w:pPr>
      <w:bookmarkStart w:id="6" w:name="O_1098777"/>
      <w:bookmarkEnd w:id="6"/>
      <w:r w:rsidRPr="00F4119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4119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41196" w:rsidP="00F41196">
            <w:pPr>
              <w:pStyle w:val="BodyText"/>
            </w:pPr>
            <w:r w:rsidRPr="00F4119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rPr>
                <w:rStyle w:val="SpecialBold"/>
              </w:rPr>
              <w:t>PERFORMANCE CRITERIA</w:t>
            </w:r>
          </w:p>
        </w:tc>
      </w:tr>
      <w:tr w:rsidTr="00F4119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t>Performance criteria describe the performance needed to demonstrate achievement of the element.</w:t>
            </w:r>
          </w:p>
        </w:tc>
      </w:tr>
      <w:tr w:rsidTr="00F411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1196" w:rsidP="00F41196">
            <w:pPr>
              <w:pStyle w:val="BodyText"/>
            </w:pPr>
            <w:r w:rsidRPr="00F4119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41196" w:rsidP="00F41196">
            <w:pPr>
              <w:pStyle w:val="BodyText"/>
            </w:pPr>
            <w:r w:rsidRPr="00F41196">
              <w:rPr>
                <w:rStyle w:val="SpecialBold"/>
              </w:rPr>
              <w:t>Prepare for survey</w:t>
            </w:r>
          </w:p>
        </w:tc>
        <w:tc>
          <w:tcPr>
            <w:tcW w:w="697"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t>Brief stakeholders and test participants in accordance with test plan</w:t>
            </w:r>
          </w:p>
        </w:tc>
      </w:tr>
      <w:tr w:rsidTr="00F411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t>Check and initiate safety systems and procedures in accordance with test plan</w:t>
            </w:r>
          </w:p>
        </w:tc>
      </w:tr>
      <w:tr w:rsidTr="00F411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t>Identify purpose and requirements of survey from written or oral instruction</w:t>
            </w:r>
          </w:p>
        </w:tc>
      </w:tr>
      <w:tr w:rsidTr="00F411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t>Confirm and clarify survey specifications</w:t>
            </w:r>
          </w:p>
        </w:tc>
      </w:tr>
      <w:tr w:rsidTr="00F411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t>Select and check for serviceability equipment required for survey in accordance with manufacturers</w:t>
            </w:r>
            <w:r>
              <w:t>’</w:t>
            </w:r>
            <w:r w:rsidRPr="00F41196">
              <w:t xml:space="preserve"> instructions</w:t>
            </w:r>
          </w:p>
        </w:tc>
      </w:tr>
      <w:tr w:rsidTr="00F411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1196" w:rsidP="00F41196">
            <w:pPr>
              <w:pStyle w:val="BodyText"/>
            </w:pPr>
            <w:r w:rsidRPr="00F4119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41196" w:rsidP="00F41196">
            <w:pPr>
              <w:pStyle w:val="BodyText"/>
            </w:pPr>
            <w:r w:rsidRPr="00F41196">
              <w:rPr>
                <w:rStyle w:val="SpecialBold"/>
              </w:rPr>
              <w:t>Conduct survey tasks</w:t>
            </w:r>
          </w:p>
        </w:tc>
        <w:tc>
          <w:tcPr>
            <w:tcW w:w="697"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t>Operate survey equipment to determine orientation, fixation and ot</w:t>
            </w:r>
            <w:r w:rsidRPr="00F41196">
              <w:t>her requirements as determined by the survey scheme</w:t>
            </w:r>
          </w:p>
        </w:tc>
      </w:tr>
      <w:tr w:rsidTr="00F411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t>Record survey data</w:t>
            </w:r>
          </w:p>
        </w:tc>
      </w:tr>
      <w:tr w:rsidTr="00F411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t>Check visual clues in measurements or data for omissions or errors</w:t>
            </w:r>
          </w:p>
        </w:tc>
      </w:tr>
      <w:tr w:rsidTr="00F411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t>Communicate survey data</w:t>
            </w:r>
          </w:p>
        </w:tc>
      </w:tr>
      <w:tr w:rsidTr="00F411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t>Establish and record survey control points</w:t>
            </w:r>
          </w:p>
        </w:tc>
      </w:tr>
      <w:tr w:rsidTr="00F411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t>Communicate regularly with supervisor and colleagues</w:t>
            </w:r>
          </w:p>
        </w:tc>
      </w:tr>
      <w:tr w:rsidTr="00F411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t>Maintain survey equipment</w:t>
            </w:r>
          </w:p>
        </w:tc>
      </w:tr>
      <w:tr w:rsidTr="00F411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1196" w:rsidP="00F41196">
            <w:pPr>
              <w:pStyle w:val="BodyText"/>
            </w:pPr>
            <w:r w:rsidRPr="00F4119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41196" w:rsidP="00F41196">
            <w:pPr>
              <w:pStyle w:val="BodyText"/>
            </w:pPr>
            <w:r w:rsidRPr="00F41196">
              <w:rPr>
                <w:rStyle w:val="SpecialBold"/>
              </w:rPr>
              <w:t>Finalise survey tasks</w:t>
            </w:r>
          </w:p>
        </w:tc>
        <w:tc>
          <w:tcPr>
            <w:tcW w:w="697"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t>Complete and store survey data and documentation</w:t>
            </w:r>
          </w:p>
        </w:tc>
      </w:tr>
      <w:tr w:rsidTr="00F4119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F41196" w:rsidP="00F41196">
            <w:pPr>
              <w:pStyle w:val="BodyText"/>
            </w:pPr>
            <w:r w:rsidRPr="00F41196">
              <w:t>Check survey data integrity in accordance with the test plan</w:t>
            </w:r>
          </w:p>
        </w:tc>
      </w:tr>
    </w:tbl>
    <w:p w:rsidR="00AD3B5F" w:rsidP="00F41196">
      <w:pPr>
        <w:pStyle w:val="NoPaddingFontSize1"/>
      </w:pPr>
    </w:p>
    <w:p w:rsidR="00AD3B5F" w:rsidP="00F41196">
      <w:pPr>
        <w:pStyle w:val="NoPaddingFontSize1"/>
      </w:pPr>
    </w:p>
    <w:p w:rsidR="00000000" w:rsidRPr="00F41196" w:rsidP="00F41196">
      <w:pPr>
        <w:pStyle w:val="Heading1"/>
      </w:pPr>
      <w:bookmarkStart w:id="7" w:name="O_1098776"/>
      <w:bookmarkEnd w:id="7"/>
      <w:r w:rsidRPr="00F41196">
        <w:t>Foundation Skills</w:t>
      </w:r>
    </w:p>
    <w:tbl>
      <w:tblPr>
        <w:tblW w:w="9497" w:type="dxa"/>
        <w:tblLayout w:type="fixed"/>
        <w:tblCellMar>
          <w:left w:w="62" w:type="dxa"/>
          <w:right w:w="62" w:type="dxa"/>
        </w:tblCellMar>
        <w:tblLook w:val="0000"/>
      </w:tblPr>
      <w:tblGrid>
        <w:gridCol w:w="9497"/>
      </w:tblGrid>
      <w:tr w:rsidTr="00F41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196" w:rsidP="00F41196">
            <w:pPr>
              <w:pStyle w:val="BodyText"/>
            </w:pPr>
            <w:r w:rsidRPr="00F41196">
              <w:t>Foundation skills essential to performance are explicit in the performance criteria of this unit of competency.</w:t>
            </w:r>
          </w:p>
        </w:tc>
      </w:tr>
    </w:tbl>
    <w:p w:rsidR="00AD3B5F" w:rsidP="00F41196">
      <w:pPr>
        <w:pStyle w:val="NoPaddingFontSize1"/>
      </w:pPr>
    </w:p>
    <w:p w:rsidR="00AD3B5F" w:rsidP="00F41196">
      <w:pPr>
        <w:pStyle w:val="NoPaddingFontSize1"/>
      </w:pPr>
    </w:p>
    <w:p w:rsidR="00000000" w:rsidRPr="00F41196" w:rsidP="00F41196">
      <w:pPr>
        <w:pStyle w:val="Heading1"/>
      </w:pPr>
      <w:bookmarkStart w:id="8" w:name="O_1106546"/>
      <w:bookmarkEnd w:id="8"/>
      <w:r w:rsidRPr="00F41196">
        <w:t>Range of Conditions</w:t>
      </w:r>
    </w:p>
    <w:tbl>
      <w:tblPr>
        <w:tblW w:w="9497" w:type="dxa"/>
        <w:tblLayout w:type="fixed"/>
        <w:tblCellMar>
          <w:left w:w="62" w:type="dxa"/>
          <w:right w:w="62" w:type="dxa"/>
        </w:tblCellMar>
        <w:tblLook w:val="0000"/>
      </w:tblPr>
      <w:tblGrid>
        <w:gridCol w:w="9497"/>
      </w:tblGrid>
      <w:tr w:rsidTr="00F41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196" w:rsidP="00F41196">
            <w:pPr>
              <w:pStyle w:val="BodyText"/>
            </w:pPr>
            <w:r w:rsidRPr="00F41196">
              <w:t>Range is restricted to essential operating conditions and any other variables essential to the work environment.</w:t>
            </w:r>
          </w:p>
          <w:p w:rsidR="00000000" w:rsidRPr="00F41196" w:rsidP="00F41196">
            <w:pPr>
              <w:pStyle w:val="BodyText"/>
            </w:pPr>
            <w:r w:rsidRPr="00F41196">
              <w:t>Non-essential conditions may be found in the Companion Volume Implementation Guide.</w:t>
            </w:r>
          </w:p>
        </w:tc>
      </w:tr>
    </w:tbl>
    <w:p w:rsidR="00AD3B5F" w:rsidP="00F41196">
      <w:pPr>
        <w:pStyle w:val="NoPaddingFontSize1"/>
      </w:pPr>
    </w:p>
    <w:p w:rsidR="00AD3B5F" w:rsidP="00F41196">
      <w:pPr>
        <w:pStyle w:val="NoPaddingFontSize1"/>
      </w:pPr>
    </w:p>
    <w:p w:rsidR="00000000" w:rsidRPr="00F41196" w:rsidP="00F41196">
      <w:pPr>
        <w:pStyle w:val="Heading1"/>
      </w:pPr>
      <w:bookmarkStart w:id="9" w:name="O_1098775"/>
      <w:bookmarkEnd w:id="9"/>
      <w:r w:rsidRPr="00F41196">
        <w:t>Unit Mapping Information</w:t>
      </w:r>
    </w:p>
    <w:tbl>
      <w:tblPr>
        <w:tblW w:w="9497" w:type="dxa"/>
        <w:tblLayout w:type="fixed"/>
        <w:tblCellMar>
          <w:left w:w="62" w:type="dxa"/>
          <w:right w:w="62" w:type="dxa"/>
        </w:tblCellMar>
        <w:tblLook w:val="0000"/>
      </w:tblPr>
      <w:tblGrid>
        <w:gridCol w:w="9497"/>
      </w:tblGrid>
      <w:tr w:rsidTr="00F41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196" w:rsidP="00F41196">
            <w:pPr>
              <w:pStyle w:val="BodyText"/>
            </w:pPr>
            <w:r w:rsidRPr="00F41196">
              <w:t>This unit su</w:t>
            </w:r>
            <w:r w:rsidRPr="00F41196">
              <w:t>persedes and is equivalent to DEFEO814A Provide survey data for proof and experimental firing.</w:t>
            </w:r>
          </w:p>
        </w:tc>
      </w:tr>
    </w:tbl>
    <w:p w:rsidR="00AD3B5F" w:rsidP="00F41196">
      <w:pPr>
        <w:pStyle w:val="NoPaddingFontSize1"/>
      </w:pPr>
    </w:p>
    <w:p w:rsidR="00AD3B5F" w:rsidP="00F41196">
      <w:pPr>
        <w:pStyle w:val="NoPaddingFontSize1"/>
      </w:pPr>
    </w:p>
    <w:p w:rsidR="00000000" w:rsidRPr="00F41196" w:rsidP="00F41196">
      <w:pPr>
        <w:pStyle w:val="Heading1"/>
      </w:pPr>
      <w:bookmarkStart w:id="10" w:name="O_1098781"/>
      <w:bookmarkEnd w:id="10"/>
      <w:r w:rsidRPr="00F41196">
        <w:t>Links</w:t>
      </w:r>
    </w:p>
    <w:p w:rsidR="00000000" w:rsidRPr="00F41196" w:rsidP="00AD3B5F">
      <w:pPr>
        <w:pStyle w:val="BodyText"/>
      </w:pPr>
      <w:r w:rsidRPr="00F4119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34D0A">
        <w:rPr>
          <w:rStyle w:val="Hyperlink"/>
        </w:rPr>
        <w:t>https://vetnet.gov.au/Pages/TrainingDocs.aspx?q=6bdbab1e-11ed-4bc9-9cba-9e1a55d4e4a9</w:t>
      </w:r>
      <w:r>
        <w:fldChar w:fldCharType="end"/>
      </w:r>
    </w:p>
    <w:p w:rsidR="00000000" w:rsidRPr="00F41196" w:rsidP="00AD3B5F">
      <w:pPr>
        <w:pStyle w:val="BodyText"/>
        <w:sectPr w:rsidSect="00F41196">
          <w:headerReference w:type="default" r:id="rId10"/>
          <w:footerReference w:type="default" r:id="rId11"/>
          <w:pgSz w:w="11908" w:h="16833"/>
          <w:pgMar w:top="1702" w:right="1418" w:bottom="1702" w:left="1418" w:header="992" w:footer="992" w:gutter="0"/>
          <w:cols w:space="720"/>
          <w:noEndnote/>
          <w:docGrid w:linePitch="299"/>
        </w:sectPr>
      </w:pPr>
    </w:p>
    <w:p w:rsidR="00000000" w:rsidRPr="00F41196" w:rsidP="00F41196">
      <w:pPr>
        <w:pStyle w:val="SuperHeading"/>
      </w:pPr>
      <w:r w:rsidRPr="00F41196">
        <w:t>Assessment Requirements for DEFEXO155 Provide survey data for proof and experimental firing</w:t>
      </w:r>
    </w:p>
    <w:p w:rsidR="00000000" w:rsidRPr="00F41196" w:rsidP="00F41196">
      <w:pPr>
        <w:pStyle w:val="Heading1"/>
      </w:pPr>
      <w:bookmarkStart w:id="11" w:name="O_1098773"/>
      <w:bookmarkEnd w:id="11"/>
      <w:r w:rsidRPr="00F41196">
        <w:t>Modification History</w:t>
      </w:r>
    </w:p>
    <w:tbl>
      <w:tblPr>
        <w:tblW w:w="9497" w:type="dxa"/>
        <w:tblLayout w:type="fixed"/>
        <w:tblCellMar>
          <w:left w:w="62" w:type="dxa"/>
          <w:right w:w="62" w:type="dxa"/>
        </w:tblCellMar>
        <w:tblLook w:val="0000"/>
      </w:tblPr>
      <w:tblGrid>
        <w:gridCol w:w="9497"/>
      </w:tblGrid>
      <w:tr w:rsidTr="00F41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t>Release 2. Modifications made to Foundation Skills and Assessment Conditions.</w:t>
            </w:r>
          </w:p>
        </w:tc>
      </w:tr>
      <w:tr w:rsidTr="00F41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196" w:rsidP="00F41196">
            <w:pPr>
              <w:pStyle w:val="BodyText"/>
            </w:pPr>
            <w:r w:rsidRPr="00F41196">
              <w:t>Release 1. This unit was released in DEF Defence Training Package release 1.0 and meets the Standards for Training Packages.</w:t>
            </w:r>
          </w:p>
          <w:p w:rsidR="00000000" w:rsidRPr="00F41196" w:rsidP="00F41196">
            <w:pPr>
              <w:pStyle w:val="BodyText"/>
            </w:pPr>
            <w:r w:rsidRPr="00F41196">
              <w:t xml:space="preserve">This unit supersedes and is equivalent to DEFEO814A </w:t>
            </w:r>
            <w:r w:rsidRPr="00F41196">
              <w:t>Provide survey data for proof and experimental firing.</w:t>
            </w:r>
          </w:p>
          <w:p w:rsidR="00000000" w:rsidRPr="00F41196" w:rsidP="00F41196">
            <w:pPr>
              <w:pStyle w:val="ListBullet"/>
            </w:pPr>
            <w:r w:rsidRPr="00F41196">
              <w:t>Unit code updated</w:t>
            </w:r>
          </w:p>
          <w:p w:rsidR="00000000" w:rsidRPr="00F41196" w:rsidP="00F41196">
            <w:pPr>
              <w:pStyle w:val="ListBullet"/>
            </w:pPr>
            <w:r w:rsidRPr="00F41196">
              <w:t>Content and formatting updated to comply with the new standards</w:t>
            </w:r>
          </w:p>
          <w:p w:rsidR="00000000" w:rsidRPr="00F41196" w:rsidP="00F41196">
            <w:pPr>
              <w:pStyle w:val="ListBullet"/>
            </w:pPr>
            <w:r w:rsidRPr="00F41196">
              <w:t>All PC transitioned from passive to active voice</w:t>
            </w:r>
          </w:p>
          <w:p w:rsidR="00000000" w:rsidRPr="00F41196" w:rsidP="00F41196">
            <w:pPr>
              <w:pStyle w:val="ListBullet"/>
            </w:pPr>
            <w:r w:rsidRPr="00F41196">
              <w:t>PC 3.1 and 3.2 merged</w:t>
            </w:r>
          </w:p>
        </w:tc>
      </w:tr>
    </w:tbl>
    <w:p w:rsidR="00AD3B5F" w:rsidP="00F41196">
      <w:pPr>
        <w:pStyle w:val="NoPaddingFontSize1"/>
      </w:pPr>
    </w:p>
    <w:p w:rsidR="00AD3B5F" w:rsidP="00F41196">
      <w:pPr>
        <w:pStyle w:val="NoPaddingFontSize1"/>
      </w:pPr>
    </w:p>
    <w:p w:rsidR="00000000" w:rsidRPr="00F41196" w:rsidP="00F41196">
      <w:pPr>
        <w:pStyle w:val="Heading1"/>
      </w:pPr>
      <w:bookmarkStart w:id="12" w:name="O_1098772"/>
      <w:bookmarkEnd w:id="12"/>
      <w:r w:rsidRPr="00F41196">
        <w:t>Performance Evidence</w:t>
      </w:r>
    </w:p>
    <w:tbl>
      <w:tblPr>
        <w:tblW w:w="9497" w:type="dxa"/>
        <w:tblLayout w:type="fixed"/>
        <w:tblCellMar>
          <w:left w:w="62" w:type="dxa"/>
          <w:right w:w="62" w:type="dxa"/>
        </w:tblCellMar>
        <w:tblLook w:val="0000"/>
      </w:tblPr>
      <w:tblGrid>
        <w:gridCol w:w="9497"/>
      </w:tblGrid>
      <w:tr w:rsidTr="00F41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t>Evidence required to demonstrate competence in this unit must be relevant to and satisfy all of the requirements of the elements and performance criteria on at least one occasion and includes:</w:t>
            </w:r>
          </w:p>
        </w:tc>
      </w:tr>
      <w:tr w:rsidTr="00F41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196" w:rsidP="00F41196">
            <w:pPr>
              <w:pStyle w:val="ListBullet"/>
            </w:pPr>
            <w:r w:rsidRPr="00F41196">
              <w:t>interpreting data</w:t>
            </w:r>
          </w:p>
          <w:p w:rsidR="00000000" w:rsidRPr="00F41196" w:rsidP="00F41196">
            <w:pPr>
              <w:pStyle w:val="ListBullet"/>
            </w:pPr>
            <w:r w:rsidRPr="00F41196">
              <w:t>maintaining survey data and documentation</w:t>
            </w:r>
          </w:p>
          <w:p w:rsidR="00000000" w:rsidRPr="00F41196" w:rsidP="00F41196">
            <w:pPr>
              <w:pStyle w:val="ListBullet"/>
            </w:pPr>
            <w:r w:rsidRPr="00F41196">
              <w:t>p</w:t>
            </w:r>
            <w:r w:rsidRPr="00F41196">
              <w:t>roviding survey data required to conduct proof firings</w:t>
            </w:r>
          </w:p>
          <w:p w:rsidR="00000000" w:rsidRPr="00F41196" w:rsidP="00F41196">
            <w:pPr>
              <w:pStyle w:val="ListBullet"/>
            </w:pPr>
            <w:r w:rsidRPr="00F41196">
              <w:t>recording information</w:t>
            </w:r>
          </w:p>
          <w:p w:rsidR="00000000" w:rsidRPr="00F41196" w:rsidP="00F41196">
            <w:pPr>
              <w:pStyle w:val="ListBullet"/>
            </w:pPr>
            <w:r w:rsidRPr="00F41196">
              <w:t>using communication systems</w:t>
            </w:r>
          </w:p>
        </w:tc>
      </w:tr>
    </w:tbl>
    <w:p w:rsidR="00AD3B5F" w:rsidP="00F41196">
      <w:pPr>
        <w:pStyle w:val="NoPaddingFontSize1"/>
      </w:pPr>
    </w:p>
    <w:p w:rsidR="00AD3B5F" w:rsidP="00F41196">
      <w:pPr>
        <w:pStyle w:val="NoPaddingFontSize1"/>
      </w:pPr>
    </w:p>
    <w:p w:rsidR="00000000" w:rsidRPr="00F41196" w:rsidP="00F41196">
      <w:pPr>
        <w:pStyle w:val="Heading1"/>
      </w:pPr>
      <w:bookmarkStart w:id="13" w:name="O_1098771"/>
      <w:bookmarkEnd w:id="13"/>
      <w:r w:rsidRPr="00F41196">
        <w:t>Knowledge Evidence</w:t>
      </w:r>
    </w:p>
    <w:tbl>
      <w:tblPr>
        <w:tblW w:w="9497" w:type="dxa"/>
        <w:tblLayout w:type="fixed"/>
        <w:tblCellMar>
          <w:left w:w="62" w:type="dxa"/>
          <w:right w:w="62" w:type="dxa"/>
        </w:tblCellMar>
        <w:tblLook w:val="0000"/>
      </w:tblPr>
      <w:tblGrid>
        <w:gridCol w:w="9497"/>
      </w:tblGrid>
      <w:tr w:rsidTr="00F41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1196">
            <w:pPr>
              <w:pStyle w:val="BodyText"/>
              <w:rPr>
                <w:lang w:val="en-NZ"/>
              </w:rPr>
            </w:pPr>
            <w:r w:rsidRPr="00F41196">
              <w:t>Evidence required to demonstrate competence in this unit must be relevant to and satisfy all of the requirements of the elements and performance criteria and includes:</w:t>
            </w:r>
          </w:p>
        </w:tc>
      </w:tr>
      <w:tr w:rsidTr="00F41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196" w:rsidP="00F41196">
            <w:pPr>
              <w:pStyle w:val="ListBullet"/>
            </w:pPr>
            <w:r w:rsidRPr="00F41196">
              <w:t>operational knowledge of:</w:t>
            </w:r>
          </w:p>
          <w:p w:rsidR="00000000" w:rsidRPr="00F41196" w:rsidP="00F41196">
            <w:pPr>
              <w:pStyle w:val="ListBullet2"/>
            </w:pPr>
            <w:r w:rsidRPr="00F41196">
              <w:t>analytical processes</w:t>
            </w:r>
          </w:p>
          <w:p w:rsidR="00000000" w:rsidRPr="00F41196" w:rsidP="00F41196">
            <w:pPr>
              <w:pStyle w:val="ListBullet2"/>
            </w:pPr>
            <w:r w:rsidRPr="00F41196">
              <w:t>characteristics, tabulated data and limitations of the survey equipment</w:t>
            </w:r>
          </w:p>
          <w:p w:rsidR="00000000" w:rsidRPr="00F41196" w:rsidP="00F41196">
            <w:pPr>
              <w:pStyle w:val="ListBullet2"/>
            </w:pPr>
            <w:r w:rsidRPr="00F41196">
              <w:t>communication procedures</w:t>
            </w:r>
          </w:p>
          <w:p w:rsidR="00000000" w:rsidRPr="00F41196" w:rsidP="00F41196">
            <w:pPr>
              <w:pStyle w:val="ListBullet2"/>
            </w:pPr>
            <w:r w:rsidRPr="00F41196">
              <w:t>principles of survey</w:t>
            </w:r>
          </w:p>
        </w:tc>
      </w:tr>
    </w:tbl>
    <w:p w:rsidR="00AD3B5F" w:rsidP="00F41196">
      <w:pPr>
        <w:pStyle w:val="NoPaddingFontSize1"/>
      </w:pPr>
    </w:p>
    <w:p w:rsidR="00AD3B5F" w:rsidP="00F41196">
      <w:pPr>
        <w:pStyle w:val="NoPaddingFontSize1"/>
      </w:pPr>
    </w:p>
    <w:p w:rsidR="00000000" w:rsidRPr="00F41196" w:rsidP="00F41196">
      <w:pPr>
        <w:pStyle w:val="Heading1"/>
      </w:pPr>
      <w:bookmarkStart w:id="14" w:name="O_1098770"/>
      <w:bookmarkEnd w:id="14"/>
      <w:r w:rsidRPr="00F41196">
        <w:t>Assessment Conditions</w:t>
      </w:r>
    </w:p>
    <w:tbl>
      <w:tblPr>
        <w:tblW w:w="9497" w:type="dxa"/>
        <w:tblLayout w:type="fixed"/>
        <w:tblCellMar>
          <w:left w:w="62" w:type="dxa"/>
          <w:right w:w="62" w:type="dxa"/>
        </w:tblCellMar>
        <w:tblLook w:val="0000"/>
      </w:tblPr>
      <w:tblGrid>
        <w:gridCol w:w="9497"/>
      </w:tblGrid>
      <w:tr w:rsidTr="00F41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196" w:rsidP="00F41196">
            <w:pPr>
              <w:pStyle w:val="BodyText"/>
            </w:pPr>
            <w:r w:rsidRPr="00F41196">
              <w:t>Assessors must hold credentials specified within the Standards for Registered Training Organisations current at the time of assessment.</w:t>
            </w:r>
          </w:p>
          <w:p w:rsidR="00000000" w:rsidRPr="00F41196" w:rsidP="00F41196">
            <w:pPr>
              <w:pStyle w:val="BodyText"/>
            </w:pPr>
            <w:r w:rsidRPr="00F41196">
              <w:t>Assessment must satisfy the Principles of Assessment and Rules of Evidence and all regulatory requirements included with</w:t>
            </w:r>
            <w:r w:rsidRPr="00F41196">
              <w:t>in the Standards for Registered Training Organisations current at the time of assessment.</w:t>
            </w:r>
          </w:p>
          <w:p w:rsidR="00000000" w:rsidRPr="00F41196" w:rsidP="00F41196">
            <w:pPr>
              <w:pStyle w:val="BodyText"/>
            </w:pPr>
            <w:r w:rsidRPr="00F41196">
              <w:t>Assessment must occur in workplace operational situations. Where this is not appropriate, assessment must occur in simulated workplace operational situations that ref</w:t>
            </w:r>
            <w:r w:rsidRPr="00F41196">
              <w:t>lect workplace conditions.</w:t>
            </w:r>
          </w:p>
          <w:p w:rsidR="00000000" w:rsidRPr="00F41196" w:rsidP="00F41196">
            <w:pPr>
              <w:pStyle w:val="BodyText"/>
            </w:pPr>
            <w:r w:rsidRPr="00F41196">
              <w:t>Assessment processes and techniques must be appropriate to the language, literacy and numeracy requirements of the work being performed and the needs of the candidate.</w:t>
            </w:r>
          </w:p>
          <w:p w:rsidR="00000000" w:rsidRPr="00F41196" w:rsidP="00F41196">
            <w:pPr>
              <w:pStyle w:val="BodyText"/>
            </w:pPr>
            <w:r w:rsidRPr="00F41196">
              <w:t>Resources for assessment must include access to:</w:t>
            </w:r>
          </w:p>
          <w:p w:rsidR="00000000" w:rsidRPr="00F41196" w:rsidP="00F41196">
            <w:pPr>
              <w:pStyle w:val="ListBullet"/>
            </w:pPr>
            <w:r w:rsidRPr="00F41196">
              <w:tab/>
            </w:r>
            <w:r w:rsidRPr="00F41196">
              <w:t xml:space="preserve">a range of relevant exercises, case studies and/or simulations </w:t>
            </w:r>
          </w:p>
          <w:p w:rsidR="00000000" w:rsidRPr="00F41196" w:rsidP="00F41196">
            <w:pPr>
              <w:pStyle w:val="ListBullet"/>
            </w:pPr>
            <w:r w:rsidRPr="00F41196">
              <w:tab/>
              <w:t xml:space="preserve">acceptable means of simulation assessment </w:t>
            </w:r>
          </w:p>
          <w:p w:rsidR="00000000" w:rsidRPr="00F41196" w:rsidP="00F41196">
            <w:pPr>
              <w:pStyle w:val="ListBullet"/>
            </w:pPr>
            <w:r w:rsidRPr="00F41196">
              <w:tab/>
              <w:t xml:space="preserve">applicable documentation, including workplace procedures, regulations, codes of practice and operation manuals </w:t>
            </w:r>
          </w:p>
          <w:p w:rsidR="00000000" w:rsidRPr="00F41196" w:rsidP="00F41196">
            <w:pPr>
              <w:pStyle w:val="ListBullet"/>
            </w:pPr>
            <w:r w:rsidRPr="00F41196">
              <w:tab/>
              <w:t>relevant materials, tools, equipme</w:t>
            </w:r>
            <w:r w:rsidRPr="00F41196">
              <w:t>nt and PPE currently used in industry.</w:t>
            </w:r>
          </w:p>
        </w:tc>
      </w:tr>
    </w:tbl>
    <w:p w:rsidR="00AD3B5F" w:rsidP="00F41196">
      <w:pPr>
        <w:pStyle w:val="NoPaddingFontSize1"/>
      </w:pPr>
    </w:p>
    <w:p w:rsidR="00AD3B5F" w:rsidP="00F41196">
      <w:pPr>
        <w:pStyle w:val="NoPaddingFontSize1"/>
      </w:pPr>
    </w:p>
    <w:p w:rsidR="00000000" w:rsidRPr="00F41196" w:rsidP="00F41196">
      <w:pPr>
        <w:pStyle w:val="Heading1"/>
      </w:pPr>
      <w:bookmarkStart w:id="15" w:name="O_1098782"/>
      <w:bookmarkEnd w:id="15"/>
      <w:r w:rsidRPr="00F41196">
        <w:t>Links</w:t>
      </w:r>
    </w:p>
    <w:p w:rsidR="00000000" w:rsidRPr="00F41196" w:rsidP="00AD3B5F">
      <w:pPr>
        <w:pStyle w:val="BodyText"/>
      </w:pPr>
      <w:r w:rsidRPr="00F4119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34D0A">
        <w:rPr>
          <w:rStyle w:val="Hyperlink"/>
        </w:rPr>
        <w:t>https://vetnet.gov.au/Pages/TrainingDocs.aspx?q=6bdbab1e-11ed-4bc9-9cba-9e1a55d4e4a9</w:t>
      </w:r>
      <w:r>
        <w:fldChar w:fldCharType="end"/>
      </w:r>
    </w:p>
    <w:p w:rsidR="00000000" w:rsidRPr="00F41196" w:rsidP="00F41196"/>
    <w:sectPr w:rsidSect="00F411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96" w:rsidRPr="00AD3B5F" w:rsidP="00AD3B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5F" w:rsidP="00F411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3B5F" w:rsidP="00F411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D3B5F" w:rsidP="00F411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96" w:rsidP="00F41196">
    <w:pPr>
      <w:pStyle w:val="Footer"/>
      <w:framePr w:wrap="around"/>
    </w:pPr>
    <w:r>
      <w:fldChar w:fldCharType="begin"/>
    </w:r>
    <w:r>
      <w:instrText xml:space="preserve"> DOCPROPERTY  Subject  \* MERGEFORMAT </w:instrText>
    </w:r>
    <w:r>
      <w:fldChar w:fldCharType="separate"/>
    </w:r>
    <w:r w:rsidR="00AD3B5F">
      <w:t>Approved</w:t>
    </w:r>
    <w:r w:rsidR="00AD3B5F">
      <w:fldChar w:fldCharType="end"/>
    </w:r>
    <w:r>
      <w:tab/>
      <w:t xml:space="preserve">Page </w:t>
    </w:r>
    <w:r>
      <w:fldChar w:fldCharType="begin"/>
    </w:r>
    <w:r>
      <w:instrText xml:space="preserve"> PAGE  \* Arabic  \* MERGEFORMAT </w:instrText>
    </w:r>
    <w:r>
      <w:fldChar w:fldCharType="separate"/>
    </w:r>
    <w:r w:rsidR="00AD3B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3B5F">
      <w:rPr>
        <w:noProof/>
      </w:rPr>
      <w:t>4</w:t>
    </w:r>
    <w:r>
      <w:rPr>
        <w:noProof/>
      </w:rPr>
      <w:fldChar w:fldCharType="end"/>
    </w:r>
  </w:p>
  <w:p w:rsidR="00F41196" w:rsidP="00F41196">
    <w:pPr>
      <w:pStyle w:val="Footer"/>
      <w:framePr w:wrap="around"/>
    </w:pPr>
    <w:r>
      <w:t xml:space="preserve">© Commonwealth of Australia, </w:t>
    </w:r>
    <w:r>
      <w:fldChar w:fldCharType="begin"/>
    </w:r>
    <w:r>
      <w:instrText xml:space="preserve"> DATE  \@ "yyyy"  \* MERGEFORMAT </w:instrText>
    </w:r>
    <w:r>
      <w:fldChar w:fldCharType="separate"/>
    </w:r>
    <w:r w:rsidR="00AD3B5F">
      <w:rPr>
        <w:noProof/>
      </w:rPr>
      <w:t>2025</w:t>
    </w:r>
    <w:r>
      <w:fldChar w:fldCharType="end"/>
    </w:r>
    <w:r>
      <w:tab/>
    </w:r>
    <w:r>
      <w:fldChar w:fldCharType="begin"/>
    </w:r>
    <w:r>
      <w:instrText xml:space="preserve"> DOCPROPERTY  Author  \* MERGEFORMAT </w:instrText>
    </w:r>
    <w:r>
      <w:fldChar w:fldCharType="separate"/>
    </w:r>
    <w:r w:rsidR="00AD3B5F">
      <w:t>Public Skills Australia</w:t>
    </w:r>
    <w:r w:rsidR="00AD3B5F">
      <w:fldChar w:fldCharType="end"/>
    </w:r>
  </w:p>
  <w:p w:rsidR="00F41196" w:rsidP="00F411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1196" w:rsidRPr="00AD3B5F" w:rsidP="00AD3B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B5F" w:rsidRPr="002D2AF8" w:rsidP="00F41196">
    <w:pPr>
      <w:pStyle w:val="Header"/>
      <w:framePr w:wrap="around"/>
    </w:pPr>
    <w:r>
      <w:fldChar w:fldCharType="begin"/>
    </w:r>
    <w:r>
      <w:instrText xml:space="preserve"> TITLE   \* MERGEFORMAT </w:instrText>
    </w:r>
    <w:r>
      <w:fldChar w:fldCharType="separate"/>
    </w:r>
    <w:r>
      <w:t>DEFEXO155 Provide survey data for proof and experimental firing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3B5F" w:rsidP="00F411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96" w:rsidRPr="002D2AF8" w:rsidP="00F41196">
    <w:pPr>
      <w:pStyle w:val="Header"/>
      <w:framePr w:wrap="around"/>
    </w:pPr>
    <w:r>
      <w:fldChar w:fldCharType="begin"/>
    </w:r>
    <w:r>
      <w:instrText xml:space="preserve"> TITLE   \* MERGEFORMAT </w:instrText>
    </w:r>
    <w:r>
      <w:fldChar w:fldCharType="separate"/>
    </w:r>
    <w:r w:rsidR="00AD3B5F">
      <w:t>DEFEXO155 Provide survey data for proof and experimental firing</w:t>
    </w:r>
    <w:r w:rsidR="00AD3B5F">
      <w:fldChar w:fldCharType="end"/>
    </w:r>
    <w:r>
      <w:tab/>
      <w:t xml:space="preserve">Date this document was generated: </w:t>
    </w:r>
    <w:r>
      <w:fldChar w:fldCharType="begin"/>
    </w:r>
    <w:r>
      <w:instrText xml:space="preserve"> CREATEDATE  \@ "d MMMM yyyy"  \* MERGEFORMAT </w:instrText>
    </w:r>
    <w:r>
      <w:fldChar w:fldCharType="separate"/>
    </w:r>
    <w:r w:rsidR="00AD3B5F">
      <w:rPr>
        <w:noProof/>
      </w:rPr>
      <w:t>2 March 2025</w:t>
    </w:r>
    <w:r>
      <w:fldChar w:fldCharType="end"/>
    </w:r>
  </w:p>
  <w:p w:rsidR="00F41196" w:rsidP="00F411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580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9073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6E3C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1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196"/>
    <w:pPr>
      <w:spacing w:before="360" w:after="60"/>
      <w:outlineLvl w:val="0"/>
    </w:pPr>
    <w:rPr>
      <w:sz w:val="32"/>
    </w:rPr>
  </w:style>
  <w:style w:type="paragraph" w:styleId="Heading2">
    <w:name w:val="heading 2"/>
    <w:basedOn w:val="HeadingBase"/>
    <w:next w:val="BodyText"/>
    <w:link w:val="Heading2Char"/>
    <w:qFormat/>
    <w:rsid w:val="00F41196"/>
    <w:pPr>
      <w:keepLines/>
      <w:spacing w:before="240" w:after="120"/>
      <w:outlineLvl w:val="1"/>
    </w:pPr>
    <w:rPr>
      <w:sz w:val="28"/>
      <w:szCs w:val="40"/>
    </w:rPr>
  </w:style>
  <w:style w:type="paragraph" w:styleId="Heading3">
    <w:name w:val="heading 3"/>
    <w:basedOn w:val="HeadingBase"/>
    <w:next w:val="BodyText"/>
    <w:link w:val="Heading3Char"/>
    <w:qFormat/>
    <w:rsid w:val="00F41196"/>
    <w:pPr>
      <w:spacing w:before="180" w:after="120"/>
      <w:outlineLvl w:val="2"/>
    </w:pPr>
    <w:rPr>
      <w:spacing w:val="-10"/>
      <w:kern w:val="32"/>
    </w:rPr>
  </w:style>
  <w:style w:type="paragraph" w:styleId="Heading4">
    <w:name w:val="heading 4"/>
    <w:basedOn w:val="HeadingBase"/>
    <w:next w:val="BodyText"/>
    <w:link w:val="Heading4Char"/>
    <w:qFormat/>
    <w:rsid w:val="00F41196"/>
    <w:pPr>
      <w:spacing w:before="160" w:after="120"/>
      <w:outlineLvl w:val="3"/>
    </w:pPr>
    <w:rPr>
      <w:sz w:val="22"/>
    </w:rPr>
  </w:style>
  <w:style w:type="paragraph" w:styleId="Heading5">
    <w:name w:val="heading 5"/>
    <w:basedOn w:val="HeadingBase"/>
    <w:next w:val="Normal"/>
    <w:link w:val="Heading5Char"/>
    <w:qFormat/>
    <w:rsid w:val="00F41196"/>
    <w:pPr>
      <w:spacing w:before="80"/>
      <w:outlineLvl w:val="4"/>
    </w:pPr>
    <w:rPr>
      <w:color w:val="918585"/>
      <w:sz w:val="20"/>
    </w:rPr>
  </w:style>
  <w:style w:type="paragraph" w:styleId="Heading6">
    <w:name w:val="heading 6"/>
    <w:basedOn w:val="HeadingBase"/>
    <w:next w:val="Normal"/>
    <w:link w:val="Heading6Char"/>
    <w:qFormat/>
    <w:rsid w:val="00F41196"/>
    <w:pPr>
      <w:spacing w:before="60"/>
      <w:outlineLvl w:val="5"/>
    </w:pPr>
    <w:rPr>
      <w:color w:val="918585"/>
      <w:sz w:val="20"/>
    </w:rPr>
  </w:style>
  <w:style w:type="paragraph" w:styleId="Heading7">
    <w:name w:val="heading 7"/>
    <w:basedOn w:val="Normal"/>
    <w:next w:val="Normal"/>
    <w:link w:val="Heading7Char"/>
    <w:qFormat/>
    <w:rsid w:val="00F41196"/>
    <w:pPr>
      <w:ind w:left="720"/>
      <w:outlineLvl w:val="6"/>
    </w:pPr>
    <w:rPr>
      <w:i/>
    </w:rPr>
  </w:style>
  <w:style w:type="paragraph" w:styleId="Heading8">
    <w:name w:val="heading 8"/>
    <w:basedOn w:val="Normal"/>
    <w:next w:val="Normal"/>
    <w:link w:val="Heading8Char"/>
    <w:qFormat/>
    <w:rsid w:val="00F41196"/>
    <w:pPr>
      <w:ind w:left="720"/>
      <w:outlineLvl w:val="7"/>
    </w:pPr>
    <w:rPr>
      <w:i/>
    </w:rPr>
  </w:style>
  <w:style w:type="paragraph" w:styleId="Heading9">
    <w:name w:val="heading 9"/>
    <w:basedOn w:val="Normal"/>
    <w:next w:val="Normal"/>
    <w:link w:val="Heading9Char"/>
    <w:qFormat/>
    <w:rsid w:val="00F41196"/>
    <w:pPr>
      <w:ind w:left="720"/>
      <w:outlineLvl w:val="8"/>
    </w:pPr>
    <w:rPr>
      <w:i/>
    </w:rPr>
  </w:style>
  <w:style w:type="character" w:default="1" w:styleId="DefaultParagraphFont">
    <w:name w:val="Default Paragraph Font"/>
    <w:uiPriority w:val="1"/>
    <w:unhideWhenUsed/>
    <w:rsid w:val="00F411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196"/>
  </w:style>
  <w:style w:type="character" w:customStyle="1" w:styleId="Heading1Char">
    <w:name w:val="Heading 1 Char"/>
    <w:basedOn w:val="DefaultParagraphFont"/>
    <w:link w:val="Heading1"/>
    <w:rsid w:val="00F41196"/>
    <w:rPr>
      <w:rFonts w:ascii="Times New Roman" w:eastAsia="Times New Roman" w:hAnsi="Times New Roman" w:cs="Times New Roman"/>
      <w:b/>
      <w:sz w:val="32"/>
      <w:szCs w:val="20"/>
      <w:lang w:eastAsia="en-US"/>
    </w:rPr>
  </w:style>
  <w:style w:type="paragraph" w:styleId="BodyText">
    <w:name w:val="Body Text"/>
    <w:basedOn w:val="Normal"/>
    <w:link w:val="BodyTextChar"/>
    <w:rsid w:val="00F411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1196"/>
    <w:rPr>
      <w:rFonts w:ascii="Times New Roman" w:eastAsia="Times New Roman" w:hAnsi="Times New Roman" w:cs="Times New Roman"/>
      <w:sz w:val="24"/>
      <w:lang w:eastAsia="en-US"/>
    </w:rPr>
  </w:style>
  <w:style w:type="paragraph" w:styleId="ListBullet">
    <w:name w:val="List Bullet"/>
    <w:basedOn w:val="List"/>
    <w:rsid w:val="00F41196"/>
    <w:pPr>
      <w:numPr>
        <w:numId w:val="12"/>
      </w:numPr>
      <w:tabs>
        <w:tab w:val="clear" w:pos="340"/>
      </w:tabs>
      <w:spacing w:before="40" w:after="40"/>
    </w:pPr>
  </w:style>
  <w:style w:type="character" w:customStyle="1" w:styleId="SpecialBold">
    <w:name w:val="Special Bold"/>
    <w:basedOn w:val="DefaultParagraphFont"/>
    <w:rsid w:val="00F41196"/>
    <w:rPr>
      <w:b/>
      <w:spacing w:val="0"/>
    </w:rPr>
  </w:style>
  <w:style w:type="paragraph" w:styleId="ListBullet2">
    <w:name w:val="List Bullet 2"/>
    <w:basedOn w:val="List2"/>
    <w:rsid w:val="00F41196"/>
    <w:pPr>
      <w:numPr>
        <w:numId w:val="13"/>
      </w:numPr>
      <w:tabs>
        <w:tab w:val="clear" w:pos="680"/>
      </w:tabs>
    </w:pPr>
  </w:style>
  <w:style w:type="paragraph" w:customStyle="1" w:styleId="SuperHeading">
    <w:name w:val="SuperHeading"/>
    <w:basedOn w:val="Normal"/>
    <w:rsid w:val="00F41196"/>
    <w:pPr>
      <w:spacing w:before="240" w:after="120"/>
      <w:outlineLvl w:val="0"/>
    </w:pPr>
    <w:rPr>
      <w:rFonts w:ascii="Times New Roman" w:hAnsi="Times New Roman"/>
      <w:b/>
      <w:sz w:val="32"/>
    </w:rPr>
  </w:style>
  <w:style w:type="paragraph" w:customStyle="1" w:styleId="AllowPageBreak">
    <w:name w:val="AllowPageBreak"/>
    <w:rsid w:val="00F411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11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1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1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1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1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1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1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196"/>
    <w:rPr>
      <w:rFonts w:ascii="Courier New" w:eastAsia="Times New Roman" w:hAnsi="Courier New" w:cs="Times New Roman"/>
      <w:i/>
      <w:szCs w:val="20"/>
      <w:lang w:eastAsia="en-US"/>
    </w:rPr>
  </w:style>
  <w:style w:type="paragraph" w:customStyle="1" w:styleId="HeadingBase">
    <w:name w:val="Heading Base"/>
    <w:rsid w:val="00F411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196"/>
    <w:pPr>
      <w:tabs>
        <w:tab w:val="right" w:leader="dot" w:pos="9072"/>
      </w:tabs>
      <w:ind w:left="567"/>
    </w:pPr>
    <w:rPr>
      <w:szCs w:val="22"/>
    </w:rPr>
  </w:style>
  <w:style w:type="paragraph" w:customStyle="1" w:styleId="TOCBase">
    <w:name w:val="TOC Base"/>
    <w:rsid w:val="00F411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196"/>
    <w:pPr>
      <w:tabs>
        <w:tab w:val="right" w:leader="dot" w:pos="9072"/>
      </w:tabs>
      <w:spacing w:before="40" w:after="40"/>
      <w:ind w:left="284"/>
    </w:pPr>
    <w:rPr>
      <w:rFonts w:ascii="Times New Roman" w:hAnsi="Times New Roman"/>
    </w:rPr>
  </w:style>
  <w:style w:type="paragraph" w:styleId="TOC1">
    <w:name w:val="toc 1"/>
    <w:basedOn w:val="TOCBase"/>
    <w:next w:val="Normal"/>
    <w:rsid w:val="00F411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11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196"/>
    <w:rPr>
      <w:rFonts w:ascii="Times New Roman" w:eastAsia="Times New Roman" w:hAnsi="Times New Roman" w:cs="Times New Roman"/>
      <w:sz w:val="16"/>
      <w:lang w:eastAsia="en-US"/>
    </w:rPr>
  </w:style>
  <w:style w:type="paragraph" w:styleId="Title">
    <w:name w:val="Title"/>
    <w:basedOn w:val="HeadingBase"/>
    <w:link w:val="TitleChar"/>
    <w:qFormat/>
    <w:rsid w:val="00F41196"/>
    <w:pPr>
      <w:spacing w:before="5040"/>
      <w:jc w:val="center"/>
    </w:pPr>
    <w:rPr>
      <w:sz w:val="48"/>
      <w:szCs w:val="72"/>
      <w:lang w:val="en-US"/>
    </w:rPr>
  </w:style>
  <w:style w:type="character" w:customStyle="1" w:styleId="TitleChar">
    <w:name w:val="Title Char"/>
    <w:basedOn w:val="DefaultParagraphFont"/>
    <w:link w:val="Title"/>
    <w:rsid w:val="00F411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196"/>
    <w:pPr>
      <w:tabs>
        <w:tab w:val="left" w:pos="3600"/>
        <w:tab w:val="left" w:pos="3958"/>
      </w:tabs>
    </w:pPr>
  </w:style>
  <w:style w:type="paragraph" w:styleId="List">
    <w:name w:val="List"/>
    <w:basedOn w:val="BodyText"/>
    <w:next w:val="BodyText"/>
    <w:rsid w:val="00F41196"/>
    <w:pPr>
      <w:tabs>
        <w:tab w:val="left" w:pos="340"/>
      </w:tabs>
      <w:spacing w:before="60" w:after="60"/>
      <w:ind w:left="340" w:hanging="340"/>
    </w:pPr>
  </w:style>
  <w:style w:type="paragraph" w:customStyle="1" w:styleId="Note">
    <w:name w:val="Note"/>
    <w:basedOn w:val="BodyText"/>
    <w:rsid w:val="00F411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196"/>
    <w:pPr>
      <w:framePr w:wrap="auto" w:hAnchor="text" w:y="6049"/>
    </w:pPr>
    <w:rPr>
      <w:color w:val="000000"/>
      <w:sz w:val="40"/>
    </w:rPr>
  </w:style>
  <w:style w:type="paragraph" w:customStyle="1" w:styleId="TOCTitle">
    <w:name w:val="TOCTitle"/>
    <w:basedOn w:val="Heading1"/>
    <w:rsid w:val="00F41196"/>
    <w:pPr>
      <w:spacing w:after="240"/>
      <w:jc w:val="center"/>
      <w:outlineLvl w:val="9"/>
    </w:pPr>
    <w:rPr>
      <w:caps/>
    </w:rPr>
  </w:style>
  <w:style w:type="paragraph" w:customStyle="1" w:styleId="Version">
    <w:name w:val="Version"/>
    <w:rsid w:val="00F411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1196"/>
    <w:pPr>
      <w:keepNext w:val="0"/>
      <w:tabs>
        <w:tab w:val="right" w:pos="4176"/>
      </w:tabs>
      <w:ind w:left="198" w:hanging="198"/>
    </w:pPr>
    <w:rPr>
      <w:rFonts w:ascii="Garamond" w:hAnsi="Garamond"/>
    </w:rPr>
  </w:style>
  <w:style w:type="paragraph" w:styleId="IndexHeading">
    <w:name w:val="index heading"/>
    <w:basedOn w:val="Normal"/>
    <w:next w:val="Index1"/>
    <w:semiHidden/>
    <w:rsid w:val="00F41196"/>
    <w:pPr>
      <w:spacing w:before="120" w:after="120"/>
    </w:pPr>
    <w:rPr>
      <w:rFonts w:ascii="Arial" w:hAnsi="Arial"/>
      <w:b/>
      <w:color w:val="918585"/>
      <w:sz w:val="24"/>
    </w:rPr>
  </w:style>
  <w:style w:type="paragraph" w:styleId="Header">
    <w:name w:val="header"/>
    <w:basedOn w:val="Normal"/>
    <w:link w:val="HeaderChar"/>
    <w:rsid w:val="00F411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196"/>
    <w:rPr>
      <w:rFonts w:ascii="Times New Roman" w:eastAsia="Times New Roman" w:hAnsi="Times New Roman" w:cs="Times New Roman"/>
      <w:sz w:val="16"/>
      <w:szCs w:val="20"/>
      <w:lang w:val="en-GB" w:eastAsia="en-US"/>
    </w:rPr>
  </w:style>
  <w:style w:type="paragraph" w:customStyle="1" w:styleId="Chapter">
    <w:name w:val="Chapter"/>
    <w:basedOn w:val="Normal"/>
    <w:rsid w:val="00F41196"/>
    <w:pPr>
      <w:spacing w:before="240"/>
    </w:pPr>
    <w:rPr>
      <w:rFonts w:ascii="Times New Roman" w:hAnsi="Times New Roman"/>
      <w:smallCaps/>
      <w:spacing w:val="80"/>
      <w:sz w:val="28"/>
    </w:rPr>
  </w:style>
  <w:style w:type="paragraph" w:customStyle="1" w:styleId="InChapter">
    <w:name w:val="InChapter"/>
    <w:basedOn w:val="Heading3"/>
    <w:rsid w:val="00F41196"/>
    <w:pPr>
      <w:spacing w:after="240"/>
      <w:outlineLvl w:val="9"/>
    </w:pPr>
    <w:rPr>
      <w:noProof/>
    </w:rPr>
  </w:style>
  <w:style w:type="paragraph" w:styleId="Index2">
    <w:name w:val="index 2"/>
    <w:basedOn w:val="Normal"/>
    <w:next w:val="Normal"/>
    <w:semiHidden/>
    <w:rsid w:val="00F41196"/>
    <w:pPr>
      <w:tabs>
        <w:tab w:val="right" w:pos="4176"/>
      </w:tabs>
      <w:ind w:left="568" w:hanging="284"/>
    </w:pPr>
    <w:rPr>
      <w:rFonts w:ascii="Garamond" w:hAnsi="Garamond"/>
    </w:rPr>
  </w:style>
  <w:style w:type="paragraph" w:customStyle="1" w:styleId="Byline">
    <w:name w:val="Byline"/>
    <w:rsid w:val="00F411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196"/>
    <w:pPr>
      <w:tabs>
        <w:tab w:val="clear" w:pos="3600"/>
        <w:tab w:val="clear" w:pos="3958"/>
      </w:tabs>
      <w:jc w:val="right"/>
    </w:pPr>
  </w:style>
  <w:style w:type="character" w:styleId="Emphasis">
    <w:name w:val="Emphasis"/>
    <w:basedOn w:val="DefaultParagraphFont"/>
    <w:qFormat/>
    <w:rsid w:val="00F41196"/>
    <w:rPr>
      <w:i/>
    </w:rPr>
  </w:style>
  <w:style w:type="paragraph" w:styleId="Caption">
    <w:name w:val="caption"/>
    <w:basedOn w:val="BodyText"/>
    <w:next w:val="Normal"/>
    <w:qFormat/>
    <w:rsid w:val="00F41196"/>
    <w:pPr>
      <w:framePr w:w="2268" w:hSpace="181" w:vSpace="181" w:wrap="around" w:vAnchor="text" w:hAnchor="page" w:x="1135" w:y="285" w:anchorLock="1"/>
    </w:pPr>
    <w:rPr>
      <w:i/>
    </w:rPr>
  </w:style>
  <w:style w:type="paragraph" w:customStyle="1" w:styleId="MiniTOCTitle">
    <w:name w:val="MiniTOCTitle"/>
    <w:basedOn w:val="Heading4"/>
    <w:rsid w:val="00F41196"/>
    <w:pPr>
      <w:spacing w:before="240"/>
      <w:outlineLvl w:val="9"/>
    </w:pPr>
    <w:rPr>
      <w:noProof/>
      <w:sz w:val="24"/>
    </w:rPr>
  </w:style>
  <w:style w:type="paragraph" w:customStyle="1" w:styleId="MiniTOCItem">
    <w:name w:val="MiniTOCItem"/>
    <w:basedOn w:val="ListBullet"/>
    <w:rsid w:val="00F41196"/>
    <w:pPr>
      <w:numPr>
        <w:numId w:val="0"/>
      </w:numPr>
      <w:tabs>
        <w:tab w:val="right" w:leader="dot" w:pos="6521"/>
      </w:tabs>
      <w:spacing w:before="0" w:after="0"/>
    </w:pPr>
  </w:style>
  <w:style w:type="paragraph" w:customStyle="1" w:styleId="TOFTitle">
    <w:name w:val="TOFTitle"/>
    <w:basedOn w:val="TOCTitle"/>
    <w:rsid w:val="00F41196"/>
  </w:style>
  <w:style w:type="paragraph" w:styleId="TableofFigures">
    <w:name w:val="table of figures"/>
    <w:basedOn w:val="Normal"/>
    <w:next w:val="Normal"/>
    <w:semiHidden/>
    <w:rsid w:val="00F41196"/>
    <w:pPr>
      <w:tabs>
        <w:tab w:val="right" w:leader="dot" w:pos="9072"/>
      </w:tabs>
      <w:ind w:left="970" w:hanging="403"/>
    </w:pPr>
    <w:rPr>
      <w:rFonts w:ascii="Times New Roman" w:hAnsi="Times New Roman"/>
      <w:b/>
    </w:rPr>
  </w:style>
  <w:style w:type="paragraph" w:styleId="ListNumber">
    <w:name w:val="List Number"/>
    <w:basedOn w:val="List"/>
    <w:rsid w:val="00F41196"/>
    <w:pPr>
      <w:numPr>
        <w:numId w:val="15"/>
      </w:numPr>
      <w:tabs>
        <w:tab w:val="clear" w:pos="340"/>
      </w:tabs>
    </w:pPr>
  </w:style>
  <w:style w:type="character" w:customStyle="1" w:styleId="WingdingSymbols">
    <w:name w:val="Wingding Symbols"/>
    <w:rsid w:val="00F41196"/>
    <w:rPr>
      <w:rFonts w:ascii="Wingdings" w:hAnsi="Wingdings"/>
    </w:rPr>
  </w:style>
  <w:style w:type="paragraph" w:customStyle="1" w:styleId="TableHeading">
    <w:name w:val="Table Heading"/>
    <w:basedOn w:val="HeadingBase"/>
    <w:rsid w:val="00F41196"/>
    <w:pPr>
      <w:keepLines/>
      <w:pBdr>
        <w:bottom w:val="single" w:sz="6" w:space="1" w:color="918585"/>
      </w:pBdr>
      <w:spacing w:before="240"/>
    </w:pPr>
  </w:style>
  <w:style w:type="character" w:customStyle="1" w:styleId="HotSpot">
    <w:name w:val="HotSpot"/>
    <w:rsid w:val="00F41196"/>
    <w:rPr>
      <w:color w:val="0033CC"/>
      <w:u w:val="none"/>
    </w:rPr>
  </w:style>
  <w:style w:type="paragraph" w:customStyle="1" w:styleId="BodyTextRight">
    <w:name w:val="Body Text Right"/>
    <w:basedOn w:val="BodyText"/>
    <w:rsid w:val="00F41196"/>
    <w:pPr>
      <w:spacing w:before="0" w:after="0"/>
      <w:jc w:val="right"/>
    </w:pPr>
  </w:style>
  <w:style w:type="paragraph" w:styleId="Index3">
    <w:name w:val="index 3"/>
    <w:basedOn w:val="ListNumber2"/>
    <w:next w:val="Normal"/>
    <w:semiHidden/>
    <w:rsid w:val="00F41196"/>
    <w:pPr>
      <w:numPr>
        <w:numId w:val="0"/>
      </w:numPr>
      <w:tabs>
        <w:tab w:val="right" w:leader="dot" w:pos="4176"/>
      </w:tabs>
    </w:pPr>
  </w:style>
  <w:style w:type="paragraph" w:styleId="ListNumber2">
    <w:name w:val="List Number 2"/>
    <w:basedOn w:val="List2"/>
    <w:rsid w:val="00F41196"/>
    <w:pPr>
      <w:numPr>
        <w:numId w:val="10"/>
      </w:numPr>
      <w:tabs>
        <w:tab w:val="clear" w:pos="1060"/>
      </w:tabs>
    </w:pPr>
  </w:style>
  <w:style w:type="paragraph" w:customStyle="1" w:styleId="MarginNote">
    <w:name w:val="Margin Note"/>
    <w:basedOn w:val="BodyText"/>
    <w:rsid w:val="00F411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1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1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196"/>
    <w:rPr>
      <w:sz w:val="32"/>
    </w:rPr>
  </w:style>
  <w:style w:type="paragraph" w:customStyle="1" w:styleId="HeadingProcedure">
    <w:name w:val="Heading Procedure"/>
    <w:basedOn w:val="HeadingBase"/>
    <w:next w:val="Normal"/>
    <w:rsid w:val="00F41196"/>
    <w:pPr>
      <w:tabs>
        <w:tab w:val="left" w:pos="0"/>
      </w:tabs>
      <w:spacing w:before="120" w:after="60"/>
    </w:pPr>
    <w:rPr>
      <w:i/>
      <w:color w:val="918585"/>
      <w:sz w:val="22"/>
    </w:rPr>
  </w:style>
  <w:style w:type="paragraph" w:customStyle="1" w:styleId="TableBodyText">
    <w:name w:val="Table Body Text"/>
    <w:basedOn w:val="BodyText"/>
    <w:rsid w:val="00F41196"/>
    <w:pPr>
      <w:spacing w:before="60" w:after="60"/>
    </w:pPr>
  </w:style>
  <w:style w:type="paragraph" w:styleId="ListContinue">
    <w:name w:val="List Continue"/>
    <w:basedOn w:val="List"/>
    <w:rsid w:val="00F41196"/>
    <w:pPr>
      <w:ind w:firstLine="0"/>
    </w:pPr>
  </w:style>
  <w:style w:type="paragraph" w:customStyle="1" w:styleId="ListNote">
    <w:name w:val="List Note"/>
    <w:basedOn w:val="List"/>
    <w:rsid w:val="00F41196"/>
    <w:pPr>
      <w:pBdr>
        <w:top w:val="single" w:sz="6" w:space="2" w:color="918585"/>
        <w:bottom w:val="single" w:sz="6" w:space="2" w:color="918585"/>
      </w:pBdr>
      <w:tabs>
        <w:tab w:val="left" w:pos="1021"/>
      </w:tabs>
      <w:ind w:firstLine="0"/>
    </w:pPr>
  </w:style>
  <w:style w:type="paragraph" w:customStyle="1" w:styleId="Warning">
    <w:name w:val="Warning"/>
    <w:basedOn w:val="BodyText"/>
    <w:rsid w:val="00F41196"/>
    <w:pPr>
      <w:shd w:val="clear" w:color="auto" w:fill="D9D9D9"/>
      <w:tabs>
        <w:tab w:val="left" w:pos="992"/>
      </w:tabs>
      <w:ind w:left="119" w:right="119"/>
    </w:pPr>
    <w:rPr>
      <w:sz w:val="20"/>
    </w:rPr>
  </w:style>
  <w:style w:type="paragraph" w:customStyle="1" w:styleId="MarginIcons">
    <w:name w:val="Margin Icons"/>
    <w:basedOn w:val="BodyText"/>
    <w:rsid w:val="00F411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196"/>
    <w:rPr>
      <w:rFonts w:ascii="Courier New" w:hAnsi="Courier New"/>
    </w:rPr>
  </w:style>
  <w:style w:type="paragraph" w:customStyle="1" w:styleId="NoteBullet">
    <w:name w:val="Note Bullet"/>
    <w:basedOn w:val="Note"/>
    <w:rsid w:val="00F41196"/>
    <w:pPr>
      <w:tabs>
        <w:tab w:val="clear" w:pos="680"/>
      </w:tabs>
      <w:spacing w:before="60" w:after="60"/>
    </w:pPr>
  </w:style>
  <w:style w:type="paragraph" w:customStyle="1" w:styleId="SubHeading2">
    <w:name w:val="SubHeading2"/>
    <w:basedOn w:val="HeadingBase"/>
    <w:rsid w:val="00F41196"/>
    <w:pPr>
      <w:spacing w:before="240" w:after="60"/>
    </w:pPr>
    <w:rPr>
      <w:sz w:val="20"/>
    </w:rPr>
  </w:style>
  <w:style w:type="paragraph" w:customStyle="1" w:styleId="SubHeading1">
    <w:name w:val="SubHeading1"/>
    <w:basedOn w:val="HeadingBase"/>
    <w:rsid w:val="00F41196"/>
    <w:pPr>
      <w:spacing w:before="240" w:after="60"/>
    </w:pPr>
    <w:rPr>
      <w:color w:val="918585"/>
      <w:sz w:val="22"/>
    </w:rPr>
  </w:style>
  <w:style w:type="paragraph" w:customStyle="1" w:styleId="SideHeading">
    <w:name w:val="Side Heading"/>
    <w:basedOn w:val="HeadingBase"/>
    <w:rsid w:val="00F411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196"/>
    <w:pPr>
      <w:tabs>
        <w:tab w:val="num" w:pos="360"/>
      </w:tabs>
    </w:pPr>
  </w:style>
  <w:style w:type="paragraph" w:styleId="PlainText">
    <w:name w:val="Plain Text"/>
    <w:basedOn w:val="Normal"/>
    <w:link w:val="PlainTextChar"/>
    <w:rsid w:val="00F41196"/>
    <w:rPr>
      <w:sz w:val="20"/>
    </w:rPr>
  </w:style>
  <w:style w:type="character" w:customStyle="1" w:styleId="PlainTextChar">
    <w:name w:val="Plain Text Char"/>
    <w:basedOn w:val="DefaultParagraphFont"/>
    <w:link w:val="PlainText"/>
    <w:rsid w:val="00F41196"/>
    <w:rPr>
      <w:rFonts w:ascii="Courier New" w:eastAsia="Times New Roman" w:hAnsi="Courier New" w:cs="Times New Roman"/>
      <w:sz w:val="20"/>
      <w:szCs w:val="20"/>
      <w:lang w:eastAsia="en-US"/>
    </w:rPr>
  </w:style>
  <w:style w:type="character" w:customStyle="1" w:styleId="MenuOption">
    <w:name w:val="Menu Option"/>
    <w:basedOn w:val="DefaultParagraphFont"/>
    <w:rsid w:val="00F41196"/>
    <w:rPr>
      <w:b/>
      <w:smallCaps/>
    </w:rPr>
  </w:style>
  <w:style w:type="paragraph" w:customStyle="1" w:styleId="TableListNumber">
    <w:name w:val="Table List Number"/>
    <w:basedOn w:val="ListNumber"/>
    <w:rsid w:val="00F41196"/>
    <w:pPr>
      <w:numPr>
        <w:numId w:val="0"/>
      </w:numPr>
    </w:pPr>
  </w:style>
  <w:style w:type="paragraph" w:styleId="TOC4">
    <w:name w:val="toc 4"/>
    <w:basedOn w:val="TOCBase"/>
    <w:next w:val="Normal"/>
    <w:semiHidden/>
    <w:rsid w:val="00F41196"/>
    <w:pPr>
      <w:tabs>
        <w:tab w:val="right" w:leader="dot" w:pos="9071"/>
      </w:tabs>
      <w:ind w:left="1701"/>
    </w:pPr>
  </w:style>
  <w:style w:type="paragraph" w:customStyle="1" w:styleId="ListAlpha">
    <w:name w:val="List Alpha"/>
    <w:basedOn w:val="List"/>
    <w:rsid w:val="00F41196"/>
    <w:pPr>
      <w:numPr>
        <w:numId w:val="9"/>
      </w:numPr>
    </w:pPr>
  </w:style>
  <w:style w:type="paragraph" w:customStyle="1" w:styleId="ListAlpha2">
    <w:name w:val="List Alpha 2"/>
    <w:basedOn w:val="List2"/>
    <w:rsid w:val="00F41196"/>
    <w:pPr>
      <w:numPr>
        <w:numId w:val="8"/>
      </w:numPr>
    </w:pPr>
  </w:style>
  <w:style w:type="paragraph" w:styleId="List2">
    <w:name w:val="List 2"/>
    <w:basedOn w:val="BodyText"/>
    <w:rsid w:val="00F41196"/>
    <w:pPr>
      <w:tabs>
        <w:tab w:val="left" w:pos="680"/>
      </w:tabs>
      <w:spacing w:before="60" w:after="60"/>
      <w:ind w:left="680" w:hanging="340"/>
    </w:pPr>
  </w:style>
  <w:style w:type="paragraph" w:styleId="List3">
    <w:name w:val="List 3"/>
    <w:basedOn w:val="BodyText"/>
    <w:rsid w:val="00F41196"/>
    <w:pPr>
      <w:tabs>
        <w:tab w:val="left" w:pos="1021"/>
      </w:tabs>
      <w:spacing w:before="60" w:after="60"/>
      <w:ind w:left="1020" w:hanging="340"/>
    </w:pPr>
  </w:style>
  <w:style w:type="paragraph" w:styleId="List4">
    <w:name w:val="List 4"/>
    <w:basedOn w:val="BodyText"/>
    <w:rsid w:val="00F41196"/>
    <w:pPr>
      <w:tabs>
        <w:tab w:val="left" w:pos="1361"/>
      </w:tabs>
      <w:spacing w:before="60" w:after="60"/>
      <w:ind w:left="1361" w:hanging="340"/>
    </w:pPr>
  </w:style>
  <w:style w:type="paragraph" w:styleId="List5">
    <w:name w:val="List 5"/>
    <w:basedOn w:val="BodyText"/>
    <w:rsid w:val="00F41196"/>
    <w:pPr>
      <w:tabs>
        <w:tab w:val="left" w:pos="1701"/>
      </w:tabs>
      <w:spacing w:before="60" w:after="60"/>
      <w:ind w:left="1701" w:hanging="340"/>
    </w:pPr>
  </w:style>
  <w:style w:type="paragraph" w:styleId="ListBullet3">
    <w:name w:val="List Bullet 3"/>
    <w:basedOn w:val="List3"/>
    <w:rsid w:val="00F41196"/>
    <w:pPr>
      <w:numPr>
        <w:numId w:val="14"/>
      </w:numPr>
      <w:tabs>
        <w:tab w:val="clear" w:pos="1021"/>
      </w:tabs>
      <w:ind w:left="1037" w:hanging="357"/>
    </w:pPr>
  </w:style>
  <w:style w:type="paragraph" w:styleId="ListBullet4">
    <w:name w:val="List Bullet 4"/>
    <w:basedOn w:val="List4"/>
    <w:rsid w:val="00F41196"/>
    <w:pPr>
      <w:numPr>
        <w:numId w:val="3"/>
      </w:numPr>
      <w:tabs>
        <w:tab w:val="clear" w:pos="1361"/>
      </w:tabs>
    </w:pPr>
  </w:style>
  <w:style w:type="paragraph" w:styleId="ListBullet5">
    <w:name w:val="List Bullet 5"/>
    <w:basedOn w:val="List5"/>
    <w:rsid w:val="00F41196"/>
    <w:pPr>
      <w:numPr>
        <w:numId w:val="4"/>
      </w:numPr>
    </w:pPr>
  </w:style>
  <w:style w:type="paragraph" w:styleId="ListContinue2">
    <w:name w:val="List Continue 2"/>
    <w:basedOn w:val="List2"/>
    <w:rsid w:val="00F41196"/>
    <w:pPr>
      <w:ind w:firstLine="0"/>
    </w:pPr>
  </w:style>
  <w:style w:type="paragraph" w:styleId="ListContinue3">
    <w:name w:val="List Continue 3"/>
    <w:basedOn w:val="List3"/>
    <w:rsid w:val="00F41196"/>
    <w:pPr>
      <w:ind w:left="1021" w:firstLine="0"/>
    </w:pPr>
  </w:style>
  <w:style w:type="paragraph" w:styleId="ListContinue4">
    <w:name w:val="List Continue 4"/>
    <w:basedOn w:val="List4"/>
    <w:rsid w:val="00F41196"/>
    <w:pPr>
      <w:ind w:firstLine="0"/>
    </w:pPr>
  </w:style>
  <w:style w:type="paragraph" w:styleId="ListContinue5">
    <w:name w:val="List Continue 5"/>
    <w:basedOn w:val="List5"/>
    <w:rsid w:val="00F41196"/>
    <w:pPr>
      <w:ind w:firstLine="0"/>
    </w:pPr>
  </w:style>
  <w:style w:type="paragraph" w:styleId="ListNumber3">
    <w:name w:val="List Number 3"/>
    <w:basedOn w:val="List3"/>
    <w:rsid w:val="00F41196"/>
    <w:pPr>
      <w:numPr>
        <w:numId w:val="5"/>
      </w:numPr>
    </w:pPr>
  </w:style>
  <w:style w:type="paragraph" w:styleId="ListNumber4">
    <w:name w:val="List Number 4"/>
    <w:basedOn w:val="List4"/>
    <w:rsid w:val="00F41196"/>
    <w:pPr>
      <w:numPr>
        <w:numId w:val="6"/>
      </w:numPr>
    </w:pPr>
  </w:style>
  <w:style w:type="paragraph" w:styleId="ListNumber5">
    <w:name w:val="List Number 5"/>
    <w:basedOn w:val="List5"/>
    <w:rsid w:val="00F41196"/>
    <w:pPr>
      <w:numPr>
        <w:numId w:val="7"/>
      </w:numPr>
    </w:pPr>
  </w:style>
  <w:style w:type="paragraph" w:styleId="BlockText">
    <w:name w:val="Block Text"/>
    <w:basedOn w:val="Normal"/>
    <w:rsid w:val="00F41196"/>
    <w:pPr>
      <w:spacing w:after="120"/>
      <w:ind w:left="1440" w:right="1440"/>
    </w:pPr>
  </w:style>
  <w:style w:type="character" w:customStyle="1" w:styleId="Subscript">
    <w:name w:val="Subscript"/>
    <w:basedOn w:val="DefaultParagraphFont"/>
    <w:rsid w:val="00F41196"/>
    <w:rPr>
      <w:sz w:val="16"/>
      <w:vertAlign w:val="subscript"/>
    </w:rPr>
  </w:style>
  <w:style w:type="character" w:customStyle="1" w:styleId="Superscript">
    <w:name w:val="Superscript"/>
    <w:basedOn w:val="DefaultParagraphFont"/>
    <w:rsid w:val="00F41196"/>
    <w:rPr>
      <w:sz w:val="16"/>
      <w:vertAlign w:val="superscript"/>
    </w:rPr>
  </w:style>
  <w:style w:type="character" w:customStyle="1" w:styleId="Symbols">
    <w:name w:val="Symbols"/>
    <w:basedOn w:val="DefaultParagraphFont"/>
    <w:rsid w:val="00F41196"/>
    <w:rPr>
      <w:rFonts w:ascii="Symbol" w:hAnsi="Symbol"/>
    </w:rPr>
  </w:style>
  <w:style w:type="character" w:customStyle="1" w:styleId="MenuOptions">
    <w:name w:val="Menu Options"/>
    <w:basedOn w:val="DefaultParagraphFont"/>
    <w:rsid w:val="00F41196"/>
    <w:rPr>
      <w:rFonts w:ascii="Arial Narrow" w:hAnsi="Arial Narrow"/>
      <w:smallCaps/>
    </w:rPr>
  </w:style>
  <w:style w:type="character" w:customStyle="1" w:styleId="Buttons">
    <w:name w:val="Buttons"/>
    <w:basedOn w:val="DefaultParagraphFont"/>
    <w:rsid w:val="00F41196"/>
    <w:rPr>
      <w:b/>
    </w:rPr>
  </w:style>
  <w:style w:type="character" w:customStyle="1" w:styleId="Underlined">
    <w:name w:val="Underlined"/>
    <w:basedOn w:val="DefaultParagraphFont"/>
    <w:rsid w:val="00F41196"/>
    <w:rPr>
      <w:u w:val="single"/>
    </w:rPr>
  </w:style>
  <w:style w:type="paragraph" w:customStyle="1" w:styleId="TableBodyTextRight">
    <w:name w:val="Table Body Text Right"/>
    <w:basedOn w:val="TableBodyText"/>
    <w:rsid w:val="00F41196"/>
    <w:pPr>
      <w:widowControl w:val="0"/>
      <w:autoSpaceDE w:val="0"/>
      <w:autoSpaceDN w:val="0"/>
      <w:adjustRightInd w:val="0"/>
      <w:jc w:val="right"/>
    </w:pPr>
    <w:rPr>
      <w:rFonts w:cs="Arial"/>
      <w:szCs w:val="18"/>
    </w:rPr>
  </w:style>
  <w:style w:type="paragraph" w:customStyle="1" w:styleId="CopyrightText">
    <w:name w:val="Copyright Text"/>
    <w:basedOn w:val="BodyText"/>
    <w:rsid w:val="00F41196"/>
    <w:rPr>
      <w:sz w:val="18"/>
    </w:rPr>
  </w:style>
  <w:style w:type="paragraph" w:customStyle="1" w:styleId="BodySmallRight">
    <w:name w:val="Body Small Right"/>
    <w:basedOn w:val="BodyTextRight"/>
    <w:rsid w:val="00F41196"/>
    <w:rPr>
      <w:sz w:val="18"/>
      <w:szCs w:val="18"/>
    </w:rPr>
  </w:style>
  <w:style w:type="paragraph" w:customStyle="1" w:styleId="MarginEdition">
    <w:name w:val="Margin Edition"/>
    <w:basedOn w:val="MarginNote"/>
    <w:rsid w:val="00F41196"/>
    <w:pPr>
      <w:spacing w:before="0" w:after="0"/>
    </w:pPr>
    <w:rPr>
      <w:rFonts w:ascii="Times New Roman" w:hAnsi="Times New Roman"/>
      <w:color w:val="999999"/>
    </w:rPr>
  </w:style>
  <w:style w:type="paragraph" w:customStyle="1" w:styleId="Spacer">
    <w:name w:val="Spacer"/>
    <w:basedOn w:val="Normal"/>
    <w:rsid w:val="00F41196"/>
    <w:rPr>
      <w:sz w:val="2"/>
      <w:szCs w:val="2"/>
    </w:rPr>
  </w:style>
  <w:style w:type="character" w:customStyle="1" w:styleId="Small">
    <w:name w:val="Small"/>
    <w:basedOn w:val="DefaultParagraphFont"/>
    <w:rsid w:val="00F41196"/>
    <w:rPr>
      <w:sz w:val="16"/>
    </w:rPr>
  </w:style>
  <w:style w:type="paragraph" w:customStyle="1" w:styleId="WideTable">
    <w:name w:val="Wide Table"/>
    <w:basedOn w:val="Normal"/>
    <w:rsid w:val="00F41196"/>
    <w:pPr>
      <w:ind w:left="-1418"/>
    </w:pPr>
    <w:rPr>
      <w:sz w:val="2"/>
      <w:szCs w:val="2"/>
    </w:rPr>
  </w:style>
  <w:style w:type="character" w:styleId="PageNumber">
    <w:name w:val="page number"/>
    <w:basedOn w:val="DefaultParagraphFont"/>
    <w:rsid w:val="00F41196"/>
  </w:style>
  <w:style w:type="paragraph" w:styleId="Quote">
    <w:name w:val="Quote"/>
    <w:basedOn w:val="Heading1"/>
    <w:link w:val="QuoteChar"/>
    <w:qFormat/>
    <w:rsid w:val="00F41196"/>
    <w:rPr>
      <w:b w:val="0"/>
      <w:sz w:val="72"/>
      <w:szCs w:val="72"/>
      <w:lang w:val="en-NZ"/>
    </w:rPr>
  </w:style>
  <w:style w:type="character" w:customStyle="1" w:styleId="QuoteChar">
    <w:name w:val="Quote Char"/>
    <w:basedOn w:val="DefaultParagraphFont"/>
    <w:link w:val="Quote"/>
    <w:rsid w:val="00F411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196"/>
    <w:pPr>
      <w:pageBreakBefore/>
    </w:pPr>
  </w:style>
  <w:style w:type="paragraph" w:customStyle="1" w:styleId="Border">
    <w:name w:val="Border"/>
    <w:basedOn w:val="Normal"/>
    <w:qFormat/>
    <w:rsid w:val="00F411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196"/>
    <w:rPr>
      <w:b/>
      <w:bCs/>
      <w:i/>
      <w:iCs/>
      <w:color w:val="auto"/>
    </w:rPr>
  </w:style>
  <w:style w:type="paragraph" w:styleId="IntenseQuote">
    <w:name w:val="Intense Quote"/>
    <w:basedOn w:val="Normal"/>
    <w:next w:val="Normal"/>
    <w:link w:val="IntenseQuoteChar"/>
    <w:uiPriority w:val="30"/>
    <w:qFormat/>
    <w:rsid w:val="00F411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1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196"/>
    <w:rPr>
      <w:smallCaps/>
      <w:color w:val="auto"/>
      <w:u w:val="single"/>
    </w:rPr>
  </w:style>
  <w:style w:type="character" w:styleId="IntenseReference">
    <w:name w:val="Intense Reference"/>
    <w:basedOn w:val="DefaultParagraphFont"/>
    <w:uiPriority w:val="32"/>
    <w:qFormat/>
    <w:rsid w:val="00F41196"/>
    <w:rPr>
      <w:b/>
      <w:bCs/>
      <w:smallCaps/>
      <w:color w:val="auto"/>
      <w:spacing w:val="5"/>
      <w:u w:val="single"/>
    </w:rPr>
  </w:style>
  <w:style w:type="paragraph" w:customStyle="1" w:styleId="2ColumnHeading">
    <w:name w:val="2Column Heading"/>
    <w:basedOn w:val="BodyText"/>
    <w:qFormat/>
    <w:rsid w:val="00F41196"/>
    <w:pPr>
      <w:spacing w:after="60"/>
      <w:ind w:left="-2268"/>
    </w:pPr>
    <w:rPr>
      <w:b/>
    </w:rPr>
  </w:style>
  <w:style w:type="paragraph" w:customStyle="1" w:styleId="Heading1TOC">
    <w:name w:val="Heading1 TOC"/>
    <w:basedOn w:val="Normal"/>
    <w:qFormat/>
    <w:rsid w:val="00F41196"/>
    <w:pPr>
      <w:spacing w:before="240" w:after="120"/>
    </w:pPr>
    <w:rPr>
      <w:rFonts w:ascii="Times New Roman" w:hAnsi="Times New Roman"/>
      <w:b/>
      <w:sz w:val="32"/>
    </w:rPr>
  </w:style>
  <w:style w:type="paragraph" w:customStyle="1" w:styleId="Heading2TOC">
    <w:name w:val="Heading2 TOC"/>
    <w:basedOn w:val="Normal"/>
    <w:qFormat/>
    <w:rsid w:val="00F41196"/>
    <w:pPr>
      <w:spacing w:before="240" w:after="60"/>
    </w:pPr>
    <w:rPr>
      <w:rFonts w:ascii="Times New Roman" w:hAnsi="Times New Roman"/>
      <w:b/>
      <w:sz w:val="28"/>
    </w:rPr>
  </w:style>
  <w:style w:type="character" w:customStyle="1" w:styleId="Underline">
    <w:name w:val="Underline"/>
    <w:basedOn w:val="DefaultParagraphFont"/>
    <w:qFormat/>
    <w:rsid w:val="00F41196"/>
    <w:rPr>
      <w:u w:val="single"/>
    </w:rPr>
  </w:style>
  <w:style w:type="character" w:customStyle="1" w:styleId="BoldandItalics">
    <w:name w:val="Bold and Italics"/>
    <w:qFormat/>
    <w:rsid w:val="00F41196"/>
    <w:rPr>
      <w:b/>
      <w:i/>
      <w:u w:val="none"/>
    </w:rPr>
  </w:style>
  <w:style w:type="paragraph" w:styleId="BalloonText">
    <w:name w:val="Balloon Text"/>
    <w:basedOn w:val="Normal"/>
    <w:link w:val="BalloonTextChar"/>
    <w:rsid w:val="00F41196"/>
    <w:rPr>
      <w:rFonts w:ascii="Tahoma" w:hAnsi="Tahoma" w:cs="Tahoma"/>
      <w:sz w:val="16"/>
      <w:szCs w:val="16"/>
    </w:rPr>
  </w:style>
  <w:style w:type="character" w:customStyle="1" w:styleId="BalloonTextChar">
    <w:name w:val="Balloon Text Char"/>
    <w:basedOn w:val="DefaultParagraphFont"/>
    <w:link w:val="BalloonText"/>
    <w:rsid w:val="00F411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1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11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196"/>
    <w:rPr>
      <w:b/>
      <w:color w:val="660033"/>
      <w:spacing w:val="0"/>
    </w:rPr>
  </w:style>
  <w:style w:type="paragraph" w:customStyle="1" w:styleId="Nameditemlist">
    <w:name w:val="Named item list"/>
    <w:basedOn w:val="BodyText"/>
    <w:qFormat/>
    <w:rsid w:val="00F41196"/>
    <w:pPr>
      <w:tabs>
        <w:tab w:val="left" w:pos="2835"/>
      </w:tabs>
      <w:ind w:left="2835" w:hanging="2835"/>
    </w:pPr>
  </w:style>
  <w:style w:type="paragraph" w:customStyle="1" w:styleId="BodyTextnopadding">
    <w:name w:val="Body Text no padding"/>
    <w:basedOn w:val="BodyText"/>
    <w:qFormat/>
    <w:rsid w:val="00F41196"/>
    <w:pPr>
      <w:spacing w:before="0" w:after="0"/>
    </w:pPr>
  </w:style>
  <w:style w:type="paragraph" w:customStyle="1" w:styleId="BodyTextBold">
    <w:name w:val="Body Text Bold"/>
    <w:basedOn w:val="BodyText"/>
    <w:qFormat/>
    <w:rsid w:val="00F41196"/>
    <w:rPr>
      <w:b/>
    </w:rPr>
  </w:style>
  <w:style w:type="character" w:styleId="Hyperlink">
    <w:name w:val="Hyperlink"/>
    <w:basedOn w:val="DefaultParagraphFont"/>
    <w:uiPriority w:val="99"/>
    <w:unhideWhenUsed/>
    <w:rsid w:val="00AD3B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5796</Characters>
  <Application>Microsoft Office Word</Application>
  <DocSecurity>0</DocSecurity>
  <Lines>214</Lines>
  <Paragraphs>129</Paragraphs>
  <ScaleCrop>false</ScaleCrop>
  <Company>Author-it Software Corporation Ltd.</Company>
  <LinksUpToDate>false</LinksUpToDate>
  <CharactersWithSpaces>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DEFEXO155 Provide survey data for proof and experimental firing</dc:title>
  <dc:subject>Approved</dc:subject>
  <dc:creator>Public Skills Australia</dc:creator>
  <cp:keywords>Release: 2</cp:keywords>
  <dc:description>Review Date: 12 April 2008</dc:description>
  <cp:lastModifiedBy>HSD_TPCMSd.prod</cp:lastModifiedBy>
  <cp:revision>3</cp:revision>
  <dcterms:created xsi:type="dcterms:W3CDTF">2025-03-01T16:43:00Z</dcterms:created>
  <dcterms:modified xsi:type="dcterms:W3CDTF">2025-03-01T16:43:00Z</dcterms:modified>
</cp:coreProperties>
</file>