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0CD" w:rsidP="008B70CD">
      <w:pPr>
        <w:pStyle w:val="Title"/>
      </w:pPr>
      <w:r>
        <w:fldChar w:fldCharType="begin"/>
      </w:r>
      <w:r>
        <w:instrText xml:space="preserve"> TITLE   \* MERGEFORMAT </w:instrText>
      </w:r>
      <w:r>
        <w:fldChar w:fldCharType="separate"/>
      </w:r>
      <w:r>
        <w:t>DEFEXO152 Acquire data related to time</w:t>
      </w:r>
      <w:r>
        <w:fldChar w:fldCharType="end"/>
      </w:r>
    </w:p>
    <w:p w:rsidR="008B70CD" w:rsidP="008B70CD">
      <w:pPr>
        <w:pStyle w:val="Version"/>
        <w:sectPr w:rsidSect="00221A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1A69" w:rsidP="00221A69">
      <w:pPr>
        <w:pStyle w:val="SuperHeading"/>
      </w:pPr>
      <w:r w:rsidRPr="00221A69">
        <w:t>DEFEXO152 Acquire data related to time</w:t>
      </w:r>
    </w:p>
    <w:p w:rsidR="00000000" w:rsidRPr="00221A69" w:rsidP="00221A69">
      <w:pPr>
        <w:pStyle w:val="Heading1"/>
      </w:pPr>
      <w:bookmarkStart w:id="1" w:name="O_1098571"/>
      <w:bookmarkEnd w:id="1"/>
      <w:r w:rsidRPr="00221A69">
        <w:t>Modification History</w:t>
      </w:r>
    </w:p>
    <w:tbl>
      <w:tblPr>
        <w:tblW w:w="9497" w:type="dxa"/>
        <w:tblLayout w:type="fixed"/>
        <w:tblCellMar>
          <w:left w:w="62" w:type="dxa"/>
          <w:right w:w="62" w:type="dxa"/>
        </w:tblCellMar>
        <w:tblLook w:val="0000"/>
      </w:tblPr>
      <w:tblGrid>
        <w:gridCol w:w="9497"/>
      </w:tblGrid>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Release 2. Modifications made to Foundation Skills and Assessment Conditions.</w:t>
            </w:r>
          </w:p>
        </w:tc>
      </w:tr>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t>Release 1. This unit was released in DEF Defence Training Package release 1.0 and meets the Standards for Training Packages.</w:t>
            </w:r>
          </w:p>
          <w:p w:rsidR="00000000" w:rsidRPr="00221A69" w:rsidP="00221A69">
            <w:pPr>
              <w:pStyle w:val="BodyText"/>
            </w:pPr>
            <w:r w:rsidRPr="00221A69">
              <w:t>This unit supersedes and is equ</w:t>
            </w:r>
            <w:r w:rsidRPr="00221A69">
              <w:t>ivalent to DEFEO811A Acquire data related to time.</w:t>
            </w:r>
          </w:p>
          <w:p w:rsidR="00000000" w:rsidRPr="00221A69" w:rsidP="00221A69">
            <w:pPr>
              <w:pStyle w:val="ListBullet"/>
            </w:pPr>
            <w:r w:rsidRPr="00221A69">
              <w:t>Unit code updated</w:t>
            </w:r>
          </w:p>
          <w:p w:rsidR="00000000" w:rsidRPr="00221A69" w:rsidP="00221A69">
            <w:pPr>
              <w:pStyle w:val="ListBullet"/>
            </w:pPr>
            <w:r w:rsidRPr="00221A69">
              <w:t>Content and formatting updated to comply with the new standards</w:t>
            </w:r>
          </w:p>
          <w:p w:rsidR="00000000" w:rsidRPr="00221A69" w:rsidP="00221A69">
            <w:pPr>
              <w:pStyle w:val="ListBullet"/>
            </w:pPr>
            <w:r w:rsidRPr="00221A69">
              <w:t>All PC transitioned from passive to active voice</w:t>
            </w:r>
          </w:p>
          <w:p w:rsidR="00000000" w:rsidRPr="00221A69" w:rsidP="00221A69">
            <w:pPr>
              <w:pStyle w:val="ListBullet"/>
            </w:pPr>
            <w:r w:rsidRPr="00221A69">
              <w:t>PC 1.5 and 2.5 removed</w:t>
            </w:r>
          </w:p>
          <w:p w:rsidR="00000000" w:rsidRPr="00221A69" w:rsidP="00221A69">
            <w:pPr>
              <w:pStyle w:val="ListBullet"/>
            </w:pPr>
            <w:r w:rsidRPr="00221A69">
              <w:t>PC 3.1 and 3.2 merged</w:t>
            </w:r>
          </w:p>
          <w:p w:rsidR="00000000" w:rsidRPr="00221A69" w:rsidP="00221A69">
            <w:pPr>
              <w:pStyle w:val="ListBullet"/>
            </w:pPr>
            <w:r w:rsidRPr="00221A69">
              <w:t>Element 1 one new PC</w:t>
            </w:r>
          </w:p>
        </w:tc>
      </w:tr>
    </w:tbl>
    <w:p w:rsidR="008B70CD" w:rsidP="00221A69">
      <w:pPr>
        <w:pStyle w:val="NoPaddingFontSize1"/>
      </w:pPr>
    </w:p>
    <w:p w:rsidR="008B70CD" w:rsidP="00221A69">
      <w:pPr>
        <w:pStyle w:val="NoPaddingFontSize1"/>
      </w:pPr>
    </w:p>
    <w:p w:rsidR="00000000" w:rsidRPr="00221A69" w:rsidP="00221A69">
      <w:pPr>
        <w:pStyle w:val="Heading1"/>
      </w:pPr>
      <w:bookmarkStart w:id="2" w:name="O_1098570"/>
      <w:bookmarkEnd w:id="2"/>
      <w:r w:rsidRPr="00221A69">
        <w:t>Application</w:t>
      </w:r>
    </w:p>
    <w:tbl>
      <w:tblPr>
        <w:tblW w:w="9497" w:type="dxa"/>
        <w:tblLayout w:type="fixed"/>
        <w:tblCellMar>
          <w:left w:w="62" w:type="dxa"/>
          <w:right w:w="62" w:type="dxa"/>
        </w:tblCellMar>
        <w:tblLook w:val="0000"/>
      </w:tblPr>
      <w:tblGrid>
        <w:gridCol w:w="9497"/>
      </w:tblGrid>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t>This unit describes the skills required to acquire data related to time in a proof and experimental environment. Explosive ordnance proof tests are conducted to ensure weapons systems or explosive ordnance, in service with Def</w:t>
            </w:r>
            <w:r w:rsidRPr="00221A69">
              <w:t>ence, meet the required standards. The acquisition of data related to time is a common component of proof tests.</w:t>
            </w:r>
          </w:p>
          <w:p w:rsidR="00000000" w:rsidRPr="00221A69" w:rsidP="00221A69">
            <w:pPr>
              <w:pStyle w:val="BodyText"/>
            </w:pPr>
            <w:r w:rsidRPr="00221A69">
              <w:t>This unit was developed for personnel involved in a physical science or engineering environment where products undergo testing to establish tha</w:t>
            </w:r>
            <w:r w:rsidRPr="00221A69">
              <w:t>t they meet established standards and/or specifications in respect to time, but is applicable to any individual in this field of work.</w:t>
            </w:r>
          </w:p>
          <w:p w:rsidR="00000000" w:rsidRPr="00221A69" w:rsidP="00221A69">
            <w:pPr>
              <w:pStyle w:val="BodyText"/>
            </w:pPr>
            <w:r w:rsidRPr="00221A69">
              <w:t>The skills and knowledge described in this unit must be applied within the legislative, regulatory and policy environment</w:t>
            </w:r>
            <w:r w:rsidRPr="00221A69">
              <w:t xml:space="preserve"> in which they are carried out. Organisational policies and procedures must be consulted and adhered to.</w:t>
            </w:r>
          </w:p>
          <w:p w:rsidR="00000000" w:rsidRPr="00221A69" w:rsidP="00221A69">
            <w:pPr>
              <w:pStyle w:val="BodyText"/>
            </w:pPr>
            <w:r w:rsidRPr="00221A69">
              <w:t>Those undertaking this unit must demonstrate the ability to work independently and as part of a team under direct and/or indirect supervision, use disc</w:t>
            </w:r>
            <w:r w:rsidRPr="00221A69">
              <w:t>retion and judgement, and take responsibility for the quality of their output. They would perform complex tasks in a range of known contexts.</w:t>
            </w:r>
          </w:p>
          <w:p w:rsidR="00000000" w:rsidRPr="00221A69" w:rsidP="00221A69">
            <w:pPr>
              <w:pStyle w:val="BodyText"/>
            </w:pPr>
            <w:r w:rsidRPr="00221A69">
              <w:t>No licensing, legislative or certification requirements apply to unit at the time of publication.</w:t>
            </w:r>
          </w:p>
        </w:tc>
      </w:tr>
    </w:tbl>
    <w:p w:rsidR="008B70CD" w:rsidP="00221A69">
      <w:pPr>
        <w:pStyle w:val="NoPaddingFontSize1"/>
      </w:pPr>
    </w:p>
    <w:p w:rsidR="008B70CD" w:rsidP="00221A69">
      <w:pPr>
        <w:pStyle w:val="NoPaddingFontSize1"/>
      </w:pPr>
    </w:p>
    <w:p w:rsidR="00000000" w:rsidRPr="00221A69" w:rsidP="00221A69">
      <w:pPr>
        <w:pStyle w:val="Heading1"/>
      </w:pPr>
      <w:bookmarkStart w:id="3" w:name="O_1106229"/>
      <w:bookmarkEnd w:id="3"/>
      <w:r w:rsidRPr="00221A69">
        <w:t>Pre-requisite Unit</w:t>
      </w:r>
    </w:p>
    <w:tbl>
      <w:tblPr>
        <w:tblW w:w="9497" w:type="dxa"/>
        <w:tblLayout w:type="fixed"/>
        <w:tblCellMar>
          <w:left w:w="62" w:type="dxa"/>
          <w:right w:w="62" w:type="dxa"/>
        </w:tblCellMar>
        <w:tblLook w:val="0000"/>
      </w:tblPr>
      <w:tblGrid>
        <w:gridCol w:w="9497"/>
      </w:tblGrid>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t>Not applicable.</w:t>
            </w:r>
          </w:p>
        </w:tc>
      </w:tr>
    </w:tbl>
    <w:p w:rsidR="008B70CD" w:rsidP="00221A69">
      <w:pPr>
        <w:pStyle w:val="NoPaddingFontSize1"/>
      </w:pPr>
    </w:p>
    <w:p w:rsidR="008B70CD" w:rsidP="00221A69">
      <w:pPr>
        <w:pStyle w:val="NoPaddingFontSize1"/>
      </w:pPr>
    </w:p>
    <w:p w:rsidR="00000000" w:rsidRPr="00221A69" w:rsidP="00221A69">
      <w:pPr>
        <w:pStyle w:val="Heading1"/>
      </w:pPr>
      <w:bookmarkStart w:id="4" w:name="O_1098569"/>
      <w:bookmarkEnd w:id="4"/>
      <w:r w:rsidRPr="00221A69">
        <w:t>Competency Field</w:t>
      </w:r>
    </w:p>
    <w:tbl>
      <w:tblPr>
        <w:tblW w:w="9497" w:type="dxa"/>
        <w:tblLayout w:type="fixed"/>
        <w:tblCellMar>
          <w:left w:w="62" w:type="dxa"/>
          <w:right w:w="62" w:type="dxa"/>
        </w:tblCellMar>
        <w:tblLook w:val="0000"/>
      </w:tblPr>
      <w:tblGrid>
        <w:gridCol w:w="9497"/>
      </w:tblGrid>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t>Explosive Ordnance</w:t>
            </w:r>
          </w:p>
        </w:tc>
      </w:tr>
    </w:tbl>
    <w:p w:rsidR="008B70CD" w:rsidP="00221A69">
      <w:pPr>
        <w:pStyle w:val="NoPaddingFontSize1"/>
      </w:pPr>
    </w:p>
    <w:p w:rsidR="008B70CD" w:rsidP="00221A69">
      <w:pPr>
        <w:pStyle w:val="NoPaddingFontSize1"/>
      </w:pPr>
    </w:p>
    <w:p w:rsidR="00000000" w:rsidRPr="00221A69" w:rsidP="00221A69">
      <w:pPr>
        <w:pStyle w:val="Heading1"/>
      </w:pPr>
      <w:bookmarkStart w:id="5" w:name="O_1106230"/>
      <w:bookmarkEnd w:id="5"/>
      <w:r w:rsidRPr="00221A69">
        <w:t>Unit Sector</w:t>
      </w:r>
    </w:p>
    <w:tbl>
      <w:tblPr>
        <w:tblW w:w="9497" w:type="dxa"/>
        <w:tblLayout w:type="fixed"/>
        <w:tblCellMar>
          <w:left w:w="62" w:type="dxa"/>
          <w:right w:w="62" w:type="dxa"/>
        </w:tblCellMar>
        <w:tblLook w:val="0000"/>
      </w:tblPr>
      <w:tblGrid>
        <w:gridCol w:w="9497"/>
      </w:tblGrid>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t>Not applicable.</w:t>
            </w:r>
          </w:p>
        </w:tc>
      </w:tr>
    </w:tbl>
    <w:p w:rsidR="008B70CD" w:rsidP="00221A69">
      <w:pPr>
        <w:pStyle w:val="NoPaddingFontSize1"/>
      </w:pPr>
    </w:p>
    <w:p w:rsidR="008B70CD" w:rsidP="00221A69">
      <w:pPr>
        <w:pStyle w:val="NoPaddingFontSize1"/>
      </w:pPr>
    </w:p>
    <w:p w:rsidR="00000000" w:rsidRPr="00221A69" w:rsidP="00221A69">
      <w:pPr>
        <w:pStyle w:val="Heading1"/>
      </w:pPr>
      <w:bookmarkStart w:id="6" w:name="O_1098568"/>
      <w:bookmarkEnd w:id="6"/>
      <w:r w:rsidRPr="00221A6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21A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PERFORMANCE CRITERIA</w:t>
            </w:r>
          </w:p>
        </w:tc>
      </w:tr>
      <w:tr w:rsidTr="00221A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Performance criteria describe the performance needed to demonstrate achievement of the element.</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rPr>
                <w:rStyle w:val="SpecialBold"/>
              </w:rPr>
              <w:t>Prepare for data collection</w:t>
            </w: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Obtain and confirm test plan</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1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 xml:space="preserve">Brief stakeholders and test participants in </w:t>
            </w:r>
            <w:r w:rsidRPr="00221A69">
              <w:t>accordance with test plan</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1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Check and initiate safety systems and procedures in accordance with test plan</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1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Schedule key activities and timelines with full consideration to the specification and available resources</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1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Comply with and record administrative and legal requirements for data collection</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1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Communicate responsibilities to staff to ensure clarity of understanding and to provide a basis for ongoing assessment</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1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Select and install data collection equipment in accordance with the data collection plan</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rPr>
                <w:rStyle w:val="SpecialBold"/>
              </w:rPr>
              <w:t>Gather data</w:t>
            </w: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Operate equipment according to manufacturer</w:t>
            </w:r>
            <w:r>
              <w:t>’</w:t>
            </w:r>
            <w:r w:rsidRPr="00221A69">
              <w:t>s specification, statutory and organisational policies and guidelines</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1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Collect data using methodol</w:t>
            </w:r>
            <w:r w:rsidRPr="00221A69">
              <w:t>ogies detailed in the data collection plan</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1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Document metadata according to accepted industry standards</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1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Identify and plan for discrepancies between specification and actual activities</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rPr>
                <w:rStyle w:val="SpecialBold"/>
              </w:rPr>
              <w:t>Finalise the collection process</w:t>
            </w: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Complete and store data and documentation</w:t>
            </w:r>
          </w:p>
        </w:tc>
      </w:tr>
      <w:tr w:rsidTr="00221A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1A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t>Check data integrity in accordance with the validation plan</w:t>
            </w:r>
          </w:p>
        </w:tc>
      </w:tr>
    </w:tbl>
    <w:p w:rsidR="008B70CD" w:rsidP="00221A69">
      <w:pPr>
        <w:pStyle w:val="NoPaddingFontSize1"/>
      </w:pPr>
    </w:p>
    <w:p w:rsidR="008B70CD" w:rsidP="00221A69">
      <w:pPr>
        <w:pStyle w:val="NoPaddingFontSize1"/>
      </w:pPr>
    </w:p>
    <w:p w:rsidR="00000000" w:rsidRPr="00221A69" w:rsidP="00221A69">
      <w:pPr>
        <w:pStyle w:val="Heading1"/>
      </w:pPr>
      <w:bookmarkStart w:id="7" w:name="O_1098567"/>
      <w:bookmarkEnd w:id="7"/>
      <w:r w:rsidRPr="00221A69">
        <w:t>Foundation Skills</w:t>
      </w:r>
    </w:p>
    <w:tbl>
      <w:tblPr>
        <w:tblW w:w="9497" w:type="dxa"/>
        <w:tblLayout w:type="fixed"/>
        <w:tblCellMar>
          <w:left w:w="62" w:type="dxa"/>
          <w:right w:w="62" w:type="dxa"/>
        </w:tblCellMar>
        <w:tblLook w:val="0000"/>
      </w:tblPr>
      <w:tblGrid>
        <w:gridCol w:w="9497"/>
      </w:tblGrid>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t>Foundation skills essential to performance are explicit in the performance criteria of this unit of compete</w:t>
            </w:r>
            <w:r w:rsidRPr="00221A69">
              <w:t>ncy.</w:t>
            </w:r>
          </w:p>
        </w:tc>
      </w:tr>
    </w:tbl>
    <w:p w:rsidR="008B70CD" w:rsidP="00221A69">
      <w:pPr>
        <w:pStyle w:val="NoPaddingFontSize1"/>
      </w:pPr>
    </w:p>
    <w:p w:rsidR="008B70CD" w:rsidP="00221A69">
      <w:pPr>
        <w:pStyle w:val="NoPaddingFontSize1"/>
      </w:pPr>
    </w:p>
    <w:p w:rsidR="00000000" w:rsidRPr="00221A69" w:rsidP="00221A69">
      <w:pPr>
        <w:pStyle w:val="Heading1"/>
      </w:pPr>
      <w:bookmarkStart w:id="8" w:name="O_1106231"/>
      <w:bookmarkEnd w:id="8"/>
      <w:r w:rsidRPr="00221A69">
        <w:t>Range of Conditions</w:t>
      </w:r>
    </w:p>
    <w:tbl>
      <w:tblPr>
        <w:tblW w:w="9497" w:type="dxa"/>
        <w:tblLayout w:type="fixed"/>
        <w:tblCellMar>
          <w:left w:w="62" w:type="dxa"/>
          <w:right w:w="62" w:type="dxa"/>
        </w:tblCellMar>
        <w:tblLook w:val="0000"/>
      </w:tblPr>
      <w:tblGrid>
        <w:gridCol w:w="9497"/>
      </w:tblGrid>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t>Range is restricted to essential operating conditions and any other variables essential to the work environment.</w:t>
            </w:r>
          </w:p>
          <w:p w:rsidR="00000000" w:rsidRPr="00221A69" w:rsidP="00221A69">
            <w:pPr>
              <w:pStyle w:val="BodyText"/>
            </w:pPr>
            <w:r w:rsidRPr="00221A69">
              <w:t>Non-essential conditions may be found in the Companion Volume Implementation Guide.</w:t>
            </w:r>
          </w:p>
        </w:tc>
      </w:tr>
    </w:tbl>
    <w:p w:rsidR="008B70CD" w:rsidP="00221A69">
      <w:pPr>
        <w:pStyle w:val="NoPaddingFontSize1"/>
      </w:pPr>
    </w:p>
    <w:p w:rsidR="008B70CD" w:rsidP="00221A69">
      <w:pPr>
        <w:pStyle w:val="NoPaddingFontSize1"/>
      </w:pPr>
    </w:p>
    <w:p w:rsidR="00000000" w:rsidRPr="00221A69" w:rsidP="00221A69">
      <w:pPr>
        <w:pStyle w:val="Heading1"/>
      </w:pPr>
      <w:bookmarkStart w:id="9" w:name="O_1098566"/>
      <w:bookmarkEnd w:id="9"/>
      <w:r w:rsidRPr="00221A69">
        <w:t>Unit Mapping Information</w:t>
      </w:r>
    </w:p>
    <w:tbl>
      <w:tblPr>
        <w:tblW w:w="9497" w:type="dxa"/>
        <w:tblLayout w:type="fixed"/>
        <w:tblCellMar>
          <w:left w:w="62" w:type="dxa"/>
          <w:right w:w="62" w:type="dxa"/>
        </w:tblCellMar>
        <w:tblLook w:val="0000"/>
      </w:tblPr>
      <w:tblGrid>
        <w:gridCol w:w="9497"/>
      </w:tblGrid>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t>This unit supersedes and is equivalent to DEFEO811A Acquire data related to time.</w:t>
            </w:r>
          </w:p>
        </w:tc>
      </w:tr>
    </w:tbl>
    <w:p w:rsidR="008B70CD" w:rsidP="00221A69">
      <w:pPr>
        <w:pStyle w:val="NoPaddingFontSize1"/>
      </w:pPr>
    </w:p>
    <w:p w:rsidR="008B70CD" w:rsidP="00221A69">
      <w:pPr>
        <w:pStyle w:val="NoPaddingFontSize1"/>
      </w:pPr>
    </w:p>
    <w:p w:rsidR="00000000" w:rsidRPr="00221A69" w:rsidP="00221A69">
      <w:pPr>
        <w:pStyle w:val="Heading1"/>
      </w:pPr>
      <w:bookmarkStart w:id="10" w:name="O_1098572"/>
      <w:bookmarkEnd w:id="10"/>
      <w:r w:rsidRPr="00221A69">
        <w:t>Links</w:t>
      </w:r>
    </w:p>
    <w:p w:rsidR="00000000" w:rsidRPr="00221A69" w:rsidP="008B70CD">
      <w:pPr>
        <w:pStyle w:val="BodyText"/>
      </w:pPr>
      <w:r w:rsidRPr="00221A6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7325B">
        <w:rPr>
          <w:rStyle w:val="Hyperlink"/>
        </w:rPr>
        <w:t>https://vetnet.gov.au/Pages/TrainingDocs.aspx?q=6bdbab1e-11ed-4bc9-9cba-9e1a55d4e4a9</w:t>
      </w:r>
      <w:r>
        <w:fldChar w:fldCharType="end"/>
      </w:r>
    </w:p>
    <w:p w:rsidR="00000000" w:rsidRPr="00221A69" w:rsidP="008B70CD">
      <w:pPr>
        <w:pStyle w:val="BodyText"/>
        <w:sectPr w:rsidSect="00221A69">
          <w:headerReference w:type="default" r:id="rId10"/>
          <w:footerReference w:type="default" r:id="rId11"/>
          <w:pgSz w:w="11908" w:h="16833"/>
          <w:pgMar w:top="1702" w:right="1418" w:bottom="1702" w:left="1418" w:header="992" w:footer="992" w:gutter="0"/>
          <w:cols w:space="720"/>
          <w:noEndnote/>
          <w:docGrid w:linePitch="299"/>
        </w:sectPr>
      </w:pPr>
    </w:p>
    <w:p w:rsidR="00000000" w:rsidRPr="00221A69" w:rsidP="00221A69">
      <w:pPr>
        <w:pStyle w:val="SuperHeading"/>
      </w:pPr>
      <w:r w:rsidRPr="00221A69">
        <w:t>Assessment Requirements for DEFEXO152 Acquire data related to time</w:t>
      </w:r>
    </w:p>
    <w:p w:rsidR="00000000" w:rsidRPr="00221A69" w:rsidP="00221A69">
      <w:pPr>
        <w:pStyle w:val="Heading1"/>
      </w:pPr>
      <w:bookmarkStart w:id="11" w:name="O_1098564"/>
      <w:bookmarkEnd w:id="11"/>
      <w:r w:rsidRPr="00221A69">
        <w:t>Modification History</w:t>
      </w:r>
    </w:p>
    <w:tbl>
      <w:tblPr>
        <w:tblW w:w="9497" w:type="dxa"/>
        <w:tblLayout w:type="fixed"/>
        <w:tblCellMar>
          <w:left w:w="62" w:type="dxa"/>
          <w:right w:w="62" w:type="dxa"/>
        </w:tblCellMar>
        <w:tblLook w:val="0000"/>
      </w:tblPr>
      <w:tblGrid>
        <w:gridCol w:w="9497"/>
      </w:tblGrid>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Release 2. Modifications made to Foundation Skills and Assessment Conditions.</w:t>
            </w:r>
          </w:p>
        </w:tc>
      </w:tr>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t>Release 1. This unit was released in DEF Defence Training Package release 1.0 and meets the Standards for Training Packages.</w:t>
            </w:r>
          </w:p>
          <w:p w:rsidR="00000000" w:rsidRPr="00221A69" w:rsidP="00221A69">
            <w:pPr>
              <w:pStyle w:val="BodyText"/>
            </w:pPr>
            <w:r w:rsidRPr="00221A69">
              <w:t xml:space="preserve">This unit supersedes and is equivalent to DEFEO811A </w:t>
            </w:r>
            <w:r w:rsidRPr="00221A69">
              <w:t>Acquire data related to time.</w:t>
            </w:r>
          </w:p>
          <w:p w:rsidR="00000000" w:rsidRPr="00221A69" w:rsidP="00221A69">
            <w:pPr>
              <w:pStyle w:val="ListBullet"/>
            </w:pPr>
            <w:r w:rsidRPr="00221A69">
              <w:t>Unit code updated</w:t>
            </w:r>
          </w:p>
          <w:p w:rsidR="00000000" w:rsidRPr="00221A69" w:rsidP="00221A69">
            <w:pPr>
              <w:pStyle w:val="ListBullet"/>
            </w:pPr>
            <w:r w:rsidRPr="00221A69">
              <w:t>Content and formatting updated to comply with the new standards</w:t>
            </w:r>
          </w:p>
          <w:p w:rsidR="00000000" w:rsidRPr="00221A69" w:rsidP="00221A69">
            <w:pPr>
              <w:pStyle w:val="ListBullet"/>
            </w:pPr>
            <w:r w:rsidRPr="00221A69">
              <w:t>All PC transitioned from passive to active voice</w:t>
            </w:r>
          </w:p>
          <w:p w:rsidR="00000000" w:rsidRPr="00221A69" w:rsidP="00221A69">
            <w:pPr>
              <w:pStyle w:val="ListBullet"/>
            </w:pPr>
            <w:r w:rsidRPr="00221A69">
              <w:t>PC 1.5 and 2.5 removed</w:t>
            </w:r>
          </w:p>
          <w:p w:rsidR="00000000" w:rsidRPr="00221A69" w:rsidP="00221A69">
            <w:pPr>
              <w:pStyle w:val="ListBullet"/>
            </w:pPr>
            <w:r w:rsidRPr="00221A69">
              <w:t>PC 3.1 and 3.2 merged</w:t>
            </w:r>
          </w:p>
          <w:p w:rsidR="00000000" w:rsidRPr="00221A69" w:rsidP="00221A69">
            <w:pPr>
              <w:pStyle w:val="ListBullet"/>
            </w:pPr>
            <w:r w:rsidRPr="00221A69">
              <w:t>Element 1 one new PC</w:t>
            </w:r>
          </w:p>
        </w:tc>
      </w:tr>
    </w:tbl>
    <w:p w:rsidR="008B70CD" w:rsidP="00221A69">
      <w:pPr>
        <w:pStyle w:val="NoPaddingFontSize1"/>
      </w:pPr>
    </w:p>
    <w:p w:rsidR="008B70CD" w:rsidP="00221A69">
      <w:pPr>
        <w:pStyle w:val="NoPaddingFontSize1"/>
      </w:pPr>
    </w:p>
    <w:p w:rsidR="00000000" w:rsidRPr="00221A69" w:rsidP="00221A69">
      <w:pPr>
        <w:pStyle w:val="Heading1"/>
      </w:pPr>
      <w:bookmarkStart w:id="12" w:name="O_1098563"/>
      <w:bookmarkEnd w:id="12"/>
      <w:r w:rsidRPr="00221A69">
        <w:t>Performance Evidence</w:t>
      </w:r>
    </w:p>
    <w:tbl>
      <w:tblPr>
        <w:tblW w:w="9497" w:type="dxa"/>
        <w:tblLayout w:type="fixed"/>
        <w:tblCellMar>
          <w:left w:w="62" w:type="dxa"/>
          <w:right w:w="62" w:type="dxa"/>
        </w:tblCellMar>
        <w:tblLook w:val="0000"/>
      </w:tblPr>
      <w:tblGrid>
        <w:gridCol w:w="9497"/>
      </w:tblGrid>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Evidence required to demonstrate competence in this unit must be relevant to and satisfy all of the requirements of the elements and performance criteria on at least one occasion and includes:</w:t>
            </w:r>
          </w:p>
        </w:tc>
      </w:tr>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A69" w:rsidP="00221A69">
            <w:pPr>
              <w:pStyle w:val="ListBullet"/>
            </w:pPr>
            <w:r w:rsidRPr="00221A69">
              <w:t>analysing and evaluating information</w:t>
            </w:r>
          </w:p>
          <w:p w:rsidR="00000000" w:rsidRPr="00221A69" w:rsidP="00221A69">
            <w:pPr>
              <w:pStyle w:val="ListBullet"/>
            </w:pPr>
            <w:r w:rsidRPr="00221A69">
              <w:t>com</w:t>
            </w:r>
            <w:r w:rsidRPr="00221A69">
              <w:t>municating effectively with stakeholders</w:t>
            </w:r>
          </w:p>
          <w:p w:rsidR="00000000" w:rsidRPr="00221A69" w:rsidP="00221A69">
            <w:pPr>
              <w:pStyle w:val="ListBullet"/>
            </w:pPr>
            <w:r w:rsidRPr="00221A69">
              <w:t>performing complex calculations and analysing data related to time</w:t>
            </w:r>
          </w:p>
          <w:p w:rsidR="00000000" w:rsidRPr="00221A69" w:rsidP="00221A69">
            <w:pPr>
              <w:pStyle w:val="ListBullet"/>
            </w:pPr>
            <w:r w:rsidRPr="00221A69">
              <w:t>rectifying collection faults</w:t>
            </w:r>
          </w:p>
          <w:p w:rsidR="00000000" w:rsidRPr="00221A69" w:rsidP="00221A69">
            <w:pPr>
              <w:pStyle w:val="ListBullet"/>
            </w:pPr>
            <w:r w:rsidRPr="00221A69">
              <w:t>solving problems</w:t>
            </w:r>
          </w:p>
        </w:tc>
      </w:tr>
    </w:tbl>
    <w:p w:rsidR="008B70CD" w:rsidP="00221A69">
      <w:pPr>
        <w:pStyle w:val="NoPaddingFontSize1"/>
      </w:pPr>
    </w:p>
    <w:p w:rsidR="008B70CD" w:rsidP="00221A69">
      <w:pPr>
        <w:pStyle w:val="NoPaddingFontSize1"/>
      </w:pPr>
    </w:p>
    <w:p w:rsidR="00000000" w:rsidRPr="00221A69" w:rsidP="00221A69">
      <w:pPr>
        <w:pStyle w:val="Heading1"/>
      </w:pPr>
      <w:bookmarkStart w:id="13" w:name="O_1098562"/>
      <w:bookmarkEnd w:id="13"/>
      <w:r w:rsidRPr="00221A69">
        <w:t>Knowledge Evidence</w:t>
      </w:r>
    </w:p>
    <w:tbl>
      <w:tblPr>
        <w:tblW w:w="9497" w:type="dxa"/>
        <w:tblLayout w:type="fixed"/>
        <w:tblCellMar>
          <w:left w:w="62" w:type="dxa"/>
          <w:right w:w="62" w:type="dxa"/>
        </w:tblCellMar>
        <w:tblLook w:val="0000"/>
      </w:tblPr>
      <w:tblGrid>
        <w:gridCol w:w="9497"/>
      </w:tblGrid>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21A69">
            <w:pPr>
              <w:pStyle w:val="BodyText"/>
              <w:rPr>
                <w:lang w:val="en-NZ"/>
              </w:rPr>
            </w:pPr>
            <w:r w:rsidRPr="00221A69">
              <w:t>Evidence required to demonstrate competence in this unit must be relevant to and satisfy all of the requirements of the elements and performance criteria and includes:</w:t>
            </w:r>
          </w:p>
        </w:tc>
      </w:tr>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A69" w:rsidP="00221A69">
            <w:pPr>
              <w:pStyle w:val="ListBullet"/>
            </w:pPr>
            <w:r w:rsidRPr="00221A69">
              <w:t>operational knowledge of:</w:t>
            </w:r>
          </w:p>
          <w:p w:rsidR="00000000" w:rsidRPr="00221A69" w:rsidP="00221A69">
            <w:pPr>
              <w:pStyle w:val="ListBullet2"/>
            </w:pPr>
            <w:r w:rsidRPr="00221A69">
              <w:t>analysis process</w:t>
            </w:r>
          </w:p>
          <w:p w:rsidR="00000000" w:rsidRPr="00221A69" w:rsidP="00221A69">
            <w:pPr>
              <w:pStyle w:val="ListBullet2"/>
            </w:pPr>
            <w:r w:rsidRPr="00221A69">
              <w:t>data acquisition methodologies</w:t>
            </w:r>
          </w:p>
          <w:p w:rsidR="00000000" w:rsidRPr="00221A69" w:rsidP="00221A69">
            <w:pPr>
              <w:pStyle w:val="ListBullet2"/>
            </w:pPr>
            <w:r w:rsidRPr="00221A69">
              <w:t>information sources</w:t>
            </w:r>
          </w:p>
          <w:p w:rsidR="00000000" w:rsidRPr="00221A69" w:rsidP="00221A69">
            <w:pPr>
              <w:pStyle w:val="ListBullet2"/>
            </w:pPr>
            <w:r w:rsidRPr="00221A69">
              <w:t>organisational guidelines and standards</w:t>
            </w:r>
          </w:p>
          <w:p w:rsidR="00000000" w:rsidRPr="00221A69" w:rsidP="00221A69">
            <w:pPr>
              <w:pStyle w:val="ListBullet2"/>
            </w:pPr>
            <w:r w:rsidRPr="00221A69">
              <w:t>regulatory requirements</w:t>
            </w:r>
          </w:p>
          <w:p w:rsidR="00000000" w:rsidRPr="00221A69" w:rsidP="00221A69">
            <w:pPr>
              <w:pStyle w:val="ListBullet2"/>
            </w:pPr>
            <w:r w:rsidRPr="00221A69">
              <w:t>relevant legislation</w:t>
            </w:r>
          </w:p>
          <w:p w:rsidR="00000000" w:rsidRPr="00221A69" w:rsidP="00221A69">
            <w:pPr>
              <w:pStyle w:val="ListBullet2"/>
            </w:pPr>
            <w:r w:rsidRPr="00221A69">
              <w:t>research techniques</w:t>
            </w:r>
          </w:p>
        </w:tc>
      </w:tr>
    </w:tbl>
    <w:p w:rsidR="008B70CD" w:rsidP="00221A69">
      <w:pPr>
        <w:pStyle w:val="NoPaddingFontSize1"/>
      </w:pPr>
    </w:p>
    <w:p w:rsidR="008B70CD" w:rsidP="00221A69">
      <w:pPr>
        <w:pStyle w:val="NoPaddingFontSize1"/>
      </w:pPr>
    </w:p>
    <w:p w:rsidR="00000000" w:rsidRPr="00221A69" w:rsidP="00221A69">
      <w:pPr>
        <w:pStyle w:val="Heading1"/>
      </w:pPr>
      <w:bookmarkStart w:id="14" w:name="O_1098561"/>
      <w:bookmarkEnd w:id="14"/>
      <w:r w:rsidRPr="00221A69">
        <w:t>Assessment Conditions</w:t>
      </w:r>
    </w:p>
    <w:tbl>
      <w:tblPr>
        <w:tblW w:w="9497" w:type="dxa"/>
        <w:tblLayout w:type="fixed"/>
        <w:tblCellMar>
          <w:left w:w="62" w:type="dxa"/>
          <w:right w:w="62" w:type="dxa"/>
        </w:tblCellMar>
        <w:tblLook w:val="0000"/>
      </w:tblPr>
      <w:tblGrid>
        <w:gridCol w:w="9497"/>
      </w:tblGrid>
      <w:tr w:rsidTr="00221A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1A69" w:rsidP="00221A69">
            <w:pPr>
              <w:pStyle w:val="BodyText"/>
            </w:pPr>
            <w:r w:rsidRPr="00221A69">
              <w:t>Assessors must hold credentials specified within the Standards for Registered Training Organisations current at the time of assessment.</w:t>
            </w:r>
          </w:p>
          <w:p w:rsidR="00000000" w:rsidRPr="00221A69" w:rsidP="00221A69">
            <w:pPr>
              <w:pStyle w:val="BodyText"/>
            </w:pPr>
            <w:r w:rsidRPr="00221A69">
              <w:t>Assessment must satisfy the Principles of Assessment and Rules of Evidence and all regulatory requirements included with</w:t>
            </w:r>
            <w:r w:rsidRPr="00221A69">
              <w:t>in the Standards for Registered Training Organisations current at the time of assessment.</w:t>
            </w:r>
          </w:p>
          <w:p w:rsidR="00000000" w:rsidRPr="00221A69" w:rsidP="00221A69">
            <w:pPr>
              <w:pStyle w:val="BodyText"/>
            </w:pPr>
            <w:r w:rsidRPr="00221A69">
              <w:t>Assessment must occur in workplace operational situations. Where this is not appropriate, assessment must occur in simulated workplace operational</w:t>
            </w:r>
            <w:r w:rsidRPr="00221A69">
              <w:t xml:space="preserve"> situations that reflect workplace conditions.</w:t>
            </w:r>
          </w:p>
          <w:p w:rsidR="00000000" w:rsidRPr="00221A69" w:rsidP="00221A69">
            <w:pPr>
              <w:pStyle w:val="BodyText"/>
            </w:pPr>
            <w:r w:rsidRPr="00221A69">
              <w:t>Assessment processes and techniques must be appropriate to the language, literacy and numeracy requirements of the work being performed and the needs of the candidate.</w:t>
            </w:r>
          </w:p>
          <w:p w:rsidR="00000000" w:rsidRPr="00221A69" w:rsidP="00221A69">
            <w:pPr>
              <w:pStyle w:val="BodyText"/>
            </w:pPr>
            <w:r w:rsidRPr="00221A69">
              <w:t>Resources for assessment must include acc</w:t>
            </w:r>
            <w:r w:rsidRPr="00221A69">
              <w:t>ess to:</w:t>
            </w:r>
          </w:p>
          <w:p w:rsidR="00000000" w:rsidRPr="00221A69" w:rsidP="00221A69">
            <w:pPr>
              <w:pStyle w:val="ListBullet"/>
            </w:pPr>
            <w:r w:rsidRPr="00221A69">
              <w:tab/>
              <w:t xml:space="preserve">a range of relevant exercises, case studies and/or simulations </w:t>
            </w:r>
          </w:p>
          <w:p w:rsidR="00000000" w:rsidRPr="00221A69" w:rsidP="00221A69">
            <w:pPr>
              <w:pStyle w:val="ListBullet"/>
            </w:pPr>
            <w:r w:rsidRPr="00221A69">
              <w:tab/>
              <w:t xml:space="preserve">acceptable means of simulation assessment </w:t>
            </w:r>
          </w:p>
          <w:p w:rsidR="00000000" w:rsidRPr="00221A69" w:rsidP="00221A69">
            <w:pPr>
              <w:pStyle w:val="ListBullet"/>
            </w:pPr>
            <w:r w:rsidRPr="00221A69">
              <w:tab/>
              <w:t xml:space="preserve">applicable documentation, including workplace procedures, regulations, codes of practice and operation manuals </w:t>
            </w:r>
          </w:p>
          <w:p w:rsidR="00000000" w:rsidRPr="00221A69" w:rsidP="00221A69">
            <w:pPr>
              <w:pStyle w:val="ListBullet"/>
            </w:pPr>
            <w:r w:rsidRPr="00221A69">
              <w:tab/>
              <w:t>relevant materials, tool</w:t>
            </w:r>
            <w:r w:rsidRPr="00221A69">
              <w:t>s, equipment and PPE currently used in industry.</w:t>
            </w:r>
          </w:p>
        </w:tc>
      </w:tr>
    </w:tbl>
    <w:p w:rsidR="008B70CD" w:rsidP="00221A69">
      <w:pPr>
        <w:pStyle w:val="NoPaddingFontSize1"/>
      </w:pPr>
    </w:p>
    <w:p w:rsidR="008B70CD" w:rsidP="00221A69">
      <w:pPr>
        <w:pStyle w:val="NoPaddingFontSize1"/>
      </w:pPr>
    </w:p>
    <w:p w:rsidR="00000000" w:rsidRPr="00221A69" w:rsidP="00221A69">
      <w:pPr>
        <w:pStyle w:val="Heading1"/>
      </w:pPr>
      <w:bookmarkStart w:id="15" w:name="O_1098573"/>
      <w:bookmarkEnd w:id="15"/>
      <w:r w:rsidRPr="00221A69">
        <w:t>Links</w:t>
      </w:r>
    </w:p>
    <w:p w:rsidR="00000000" w:rsidRPr="00221A69" w:rsidP="008B70CD">
      <w:pPr>
        <w:pStyle w:val="BodyText"/>
      </w:pPr>
      <w:r w:rsidRPr="00221A6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7325B">
        <w:rPr>
          <w:rStyle w:val="Hyperlink"/>
        </w:rPr>
        <w:t>https://vetnet.gov.au/Pages/TrainingDocs.aspx?q=6bdbab1e-11ed-4bc9-9cba-9e1a55d4e4a9</w:t>
      </w:r>
      <w:r>
        <w:fldChar w:fldCharType="end"/>
      </w:r>
    </w:p>
    <w:p w:rsidR="00000000" w:rsidRPr="00221A69" w:rsidP="00221A69"/>
    <w:sectPr w:rsidSect="00221A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69" w:rsidRPr="008B70CD" w:rsidP="008B70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0CD" w:rsidP="00221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70CD" w:rsidP="00221A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B70CD" w:rsidP="00221A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69" w:rsidP="00221A69">
    <w:pPr>
      <w:pStyle w:val="Footer"/>
      <w:framePr w:wrap="around"/>
    </w:pPr>
    <w:r>
      <w:fldChar w:fldCharType="begin"/>
    </w:r>
    <w:r>
      <w:instrText xml:space="preserve"> DOCPROPERTY  Subject  \* MERGEFORMAT </w:instrText>
    </w:r>
    <w:r>
      <w:fldChar w:fldCharType="separate"/>
    </w:r>
    <w:r w:rsidR="008B70CD">
      <w:t>Approved</w:t>
    </w:r>
    <w:r w:rsidR="008B70CD">
      <w:fldChar w:fldCharType="end"/>
    </w:r>
    <w:r>
      <w:tab/>
      <w:t xml:space="preserve">Page </w:t>
    </w:r>
    <w:r>
      <w:fldChar w:fldCharType="begin"/>
    </w:r>
    <w:r>
      <w:instrText xml:space="preserve"> PAGE  \* Arabic  \* MERGEFORMAT </w:instrText>
    </w:r>
    <w:r>
      <w:fldChar w:fldCharType="separate"/>
    </w:r>
    <w:r w:rsidR="008B70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70CD">
      <w:rPr>
        <w:noProof/>
      </w:rPr>
      <w:t>4</w:t>
    </w:r>
    <w:r>
      <w:rPr>
        <w:noProof/>
      </w:rPr>
      <w:fldChar w:fldCharType="end"/>
    </w:r>
  </w:p>
  <w:p w:rsidR="00221A69" w:rsidP="00221A69">
    <w:pPr>
      <w:pStyle w:val="Footer"/>
      <w:framePr w:wrap="around"/>
    </w:pPr>
    <w:r>
      <w:t xml:space="preserve">© Commonwealth of Australia, </w:t>
    </w:r>
    <w:r>
      <w:fldChar w:fldCharType="begin"/>
    </w:r>
    <w:r>
      <w:instrText xml:space="preserve"> DATE  \@ "yyyy"  \* MERGEFORMAT </w:instrText>
    </w:r>
    <w:r>
      <w:fldChar w:fldCharType="separate"/>
    </w:r>
    <w:r w:rsidR="008B70CD">
      <w:rPr>
        <w:noProof/>
      </w:rPr>
      <w:t>2025</w:t>
    </w:r>
    <w:r>
      <w:fldChar w:fldCharType="end"/>
    </w:r>
    <w:r>
      <w:tab/>
    </w:r>
    <w:r>
      <w:fldChar w:fldCharType="begin"/>
    </w:r>
    <w:r>
      <w:instrText xml:space="preserve"> DOCPROPERTY  Author  \* MERGEFORMAT </w:instrText>
    </w:r>
    <w:r>
      <w:fldChar w:fldCharType="separate"/>
    </w:r>
    <w:r w:rsidR="008B70CD">
      <w:t>Public Skills Australia</w:t>
    </w:r>
    <w:r w:rsidR="008B70CD">
      <w:fldChar w:fldCharType="end"/>
    </w:r>
  </w:p>
  <w:p w:rsidR="00221A69" w:rsidP="00221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0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A69" w:rsidRPr="008B70CD" w:rsidP="008B70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0CD" w:rsidRPr="002D2AF8" w:rsidP="00221A69">
    <w:pPr>
      <w:pStyle w:val="Header"/>
      <w:framePr w:wrap="around"/>
    </w:pPr>
    <w:r>
      <w:fldChar w:fldCharType="begin"/>
    </w:r>
    <w:r>
      <w:instrText xml:space="preserve"> TITLE   \* MERGEFORMAT </w:instrText>
    </w:r>
    <w:r>
      <w:fldChar w:fldCharType="separate"/>
    </w:r>
    <w:r>
      <w:t>DEFEXO152 Acquire data related to time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70CD" w:rsidP="00221A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69" w:rsidRPr="002D2AF8" w:rsidP="00221A69">
    <w:pPr>
      <w:pStyle w:val="Header"/>
      <w:framePr w:wrap="around"/>
    </w:pPr>
    <w:r>
      <w:fldChar w:fldCharType="begin"/>
    </w:r>
    <w:r>
      <w:instrText xml:space="preserve"> TITLE   \* MERGEFORMAT </w:instrText>
    </w:r>
    <w:r>
      <w:fldChar w:fldCharType="separate"/>
    </w:r>
    <w:r w:rsidR="008B70CD">
      <w:t>DEFEXO152 Acquire data related to time</w:t>
    </w:r>
    <w:r w:rsidR="008B70CD">
      <w:fldChar w:fldCharType="end"/>
    </w:r>
    <w:r>
      <w:tab/>
      <w:t xml:space="preserve">Date this document was generated: </w:t>
    </w:r>
    <w:r>
      <w:fldChar w:fldCharType="begin"/>
    </w:r>
    <w:r>
      <w:instrText xml:space="preserve"> CREATEDATE  \@ "d MMMM yyyy"  \* MERGEFORMAT </w:instrText>
    </w:r>
    <w:r>
      <w:fldChar w:fldCharType="separate"/>
    </w:r>
    <w:r w:rsidR="008B70CD">
      <w:rPr>
        <w:noProof/>
      </w:rPr>
      <w:t>2 March 2025</w:t>
    </w:r>
    <w:r>
      <w:fldChar w:fldCharType="end"/>
    </w:r>
  </w:p>
  <w:p w:rsidR="00221A69" w:rsidP="00221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8B4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E87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62C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A69"/>
    <w:pPr>
      <w:spacing w:before="360" w:after="60"/>
      <w:outlineLvl w:val="0"/>
    </w:pPr>
    <w:rPr>
      <w:sz w:val="32"/>
    </w:rPr>
  </w:style>
  <w:style w:type="paragraph" w:styleId="Heading2">
    <w:name w:val="heading 2"/>
    <w:basedOn w:val="HeadingBase"/>
    <w:next w:val="BodyText"/>
    <w:link w:val="Heading2Char"/>
    <w:qFormat/>
    <w:rsid w:val="00221A69"/>
    <w:pPr>
      <w:keepLines/>
      <w:spacing w:before="240" w:after="120"/>
      <w:outlineLvl w:val="1"/>
    </w:pPr>
    <w:rPr>
      <w:sz w:val="28"/>
      <w:szCs w:val="40"/>
    </w:rPr>
  </w:style>
  <w:style w:type="paragraph" w:styleId="Heading3">
    <w:name w:val="heading 3"/>
    <w:basedOn w:val="HeadingBase"/>
    <w:next w:val="BodyText"/>
    <w:link w:val="Heading3Char"/>
    <w:qFormat/>
    <w:rsid w:val="00221A69"/>
    <w:pPr>
      <w:spacing w:before="180" w:after="120"/>
      <w:outlineLvl w:val="2"/>
    </w:pPr>
    <w:rPr>
      <w:spacing w:val="-10"/>
      <w:kern w:val="32"/>
    </w:rPr>
  </w:style>
  <w:style w:type="paragraph" w:styleId="Heading4">
    <w:name w:val="heading 4"/>
    <w:basedOn w:val="HeadingBase"/>
    <w:next w:val="BodyText"/>
    <w:link w:val="Heading4Char"/>
    <w:qFormat/>
    <w:rsid w:val="00221A69"/>
    <w:pPr>
      <w:spacing w:before="160" w:after="120"/>
      <w:outlineLvl w:val="3"/>
    </w:pPr>
    <w:rPr>
      <w:sz w:val="22"/>
    </w:rPr>
  </w:style>
  <w:style w:type="paragraph" w:styleId="Heading5">
    <w:name w:val="heading 5"/>
    <w:basedOn w:val="HeadingBase"/>
    <w:next w:val="Normal"/>
    <w:link w:val="Heading5Char"/>
    <w:qFormat/>
    <w:rsid w:val="00221A69"/>
    <w:pPr>
      <w:spacing w:before="80"/>
      <w:outlineLvl w:val="4"/>
    </w:pPr>
    <w:rPr>
      <w:color w:val="918585"/>
      <w:sz w:val="20"/>
    </w:rPr>
  </w:style>
  <w:style w:type="paragraph" w:styleId="Heading6">
    <w:name w:val="heading 6"/>
    <w:basedOn w:val="HeadingBase"/>
    <w:next w:val="Normal"/>
    <w:link w:val="Heading6Char"/>
    <w:qFormat/>
    <w:rsid w:val="00221A69"/>
    <w:pPr>
      <w:spacing w:before="60"/>
      <w:outlineLvl w:val="5"/>
    </w:pPr>
    <w:rPr>
      <w:color w:val="918585"/>
      <w:sz w:val="20"/>
    </w:rPr>
  </w:style>
  <w:style w:type="paragraph" w:styleId="Heading7">
    <w:name w:val="heading 7"/>
    <w:basedOn w:val="Normal"/>
    <w:next w:val="Normal"/>
    <w:link w:val="Heading7Char"/>
    <w:qFormat/>
    <w:rsid w:val="00221A69"/>
    <w:pPr>
      <w:ind w:left="720"/>
      <w:outlineLvl w:val="6"/>
    </w:pPr>
    <w:rPr>
      <w:i/>
    </w:rPr>
  </w:style>
  <w:style w:type="paragraph" w:styleId="Heading8">
    <w:name w:val="heading 8"/>
    <w:basedOn w:val="Normal"/>
    <w:next w:val="Normal"/>
    <w:link w:val="Heading8Char"/>
    <w:qFormat/>
    <w:rsid w:val="00221A69"/>
    <w:pPr>
      <w:ind w:left="720"/>
      <w:outlineLvl w:val="7"/>
    </w:pPr>
    <w:rPr>
      <w:i/>
    </w:rPr>
  </w:style>
  <w:style w:type="paragraph" w:styleId="Heading9">
    <w:name w:val="heading 9"/>
    <w:basedOn w:val="Normal"/>
    <w:next w:val="Normal"/>
    <w:link w:val="Heading9Char"/>
    <w:qFormat/>
    <w:rsid w:val="00221A69"/>
    <w:pPr>
      <w:ind w:left="720"/>
      <w:outlineLvl w:val="8"/>
    </w:pPr>
    <w:rPr>
      <w:i/>
    </w:rPr>
  </w:style>
  <w:style w:type="character" w:default="1" w:styleId="DefaultParagraphFont">
    <w:name w:val="Default Paragraph Font"/>
    <w:uiPriority w:val="1"/>
    <w:unhideWhenUsed/>
    <w:rsid w:val="00221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A69"/>
  </w:style>
  <w:style w:type="character" w:customStyle="1" w:styleId="Heading1Char">
    <w:name w:val="Heading 1 Char"/>
    <w:basedOn w:val="DefaultParagraphFont"/>
    <w:link w:val="Heading1"/>
    <w:rsid w:val="00221A69"/>
    <w:rPr>
      <w:rFonts w:ascii="Times New Roman" w:eastAsia="Times New Roman" w:hAnsi="Times New Roman" w:cs="Times New Roman"/>
      <w:b/>
      <w:sz w:val="32"/>
      <w:szCs w:val="20"/>
      <w:lang w:eastAsia="en-US"/>
    </w:rPr>
  </w:style>
  <w:style w:type="paragraph" w:styleId="BodyText">
    <w:name w:val="Body Text"/>
    <w:basedOn w:val="Normal"/>
    <w:link w:val="BodyTextChar"/>
    <w:rsid w:val="00221A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A69"/>
    <w:rPr>
      <w:rFonts w:ascii="Times New Roman" w:eastAsia="Times New Roman" w:hAnsi="Times New Roman" w:cs="Times New Roman"/>
      <w:sz w:val="24"/>
      <w:lang w:eastAsia="en-US"/>
    </w:rPr>
  </w:style>
  <w:style w:type="paragraph" w:styleId="ListBullet">
    <w:name w:val="List Bullet"/>
    <w:basedOn w:val="List"/>
    <w:rsid w:val="00221A69"/>
    <w:pPr>
      <w:numPr>
        <w:numId w:val="12"/>
      </w:numPr>
      <w:tabs>
        <w:tab w:val="clear" w:pos="340"/>
      </w:tabs>
      <w:spacing w:before="40" w:after="40"/>
    </w:pPr>
  </w:style>
  <w:style w:type="character" w:customStyle="1" w:styleId="SpecialBold">
    <w:name w:val="Special Bold"/>
    <w:basedOn w:val="DefaultParagraphFont"/>
    <w:rsid w:val="00221A69"/>
    <w:rPr>
      <w:b/>
      <w:spacing w:val="0"/>
    </w:rPr>
  </w:style>
  <w:style w:type="paragraph" w:styleId="ListBullet2">
    <w:name w:val="List Bullet 2"/>
    <w:basedOn w:val="List2"/>
    <w:rsid w:val="00221A69"/>
    <w:pPr>
      <w:numPr>
        <w:numId w:val="13"/>
      </w:numPr>
      <w:tabs>
        <w:tab w:val="clear" w:pos="680"/>
      </w:tabs>
    </w:pPr>
  </w:style>
  <w:style w:type="paragraph" w:customStyle="1" w:styleId="SuperHeading">
    <w:name w:val="SuperHeading"/>
    <w:basedOn w:val="Normal"/>
    <w:rsid w:val="00221A69"/>
    <w:pPr>
      <w:spacing w:before="240" w:after="120"/>
      <w:outlineLvl w:val="0"/>
    </w:pPr>
    <w:rPr>
      <w:rFonts w:ascii="Times New Roman" w:hAnsi="Times New Roman"/>
      <w:b/>
      <w:sz w:val="32"/>
    </w:rPr>
  </w:style>
  <w:style w:type="paragraph" w:customStyle="1" w:styleId="AllowPageBreak">
    <w:name w:val="AllowPageBreak"/>
    <w:rsid w:val="00221A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1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A69"/>
    <w:rPr>
      <w:rFonts w:ascii="Courier New" w:eastAsia="Times New Roman" w:hAnsi="Courier New" w:cs="Times New Roman"/>
      <w:i/>
      <w:szCs w:val="20"/>
      <w:lang w:eastAsia="en-US"/>
    </w:rPr>
  </w:style>
  <w:style w:type="paragraph" w:customStyle="1" w:styleId="HeadingBase">
    <w:name w:val="Heading Base"/>
    <w:rsid w:val="00221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A69"/>
    <w:pPr>
      <w:tabs>
        <w:tab w:val="right" w:leader="dot" w:pos="9072"/>
      </w:tabs>
      <w:ind w:left="567"/>
    </w:pPr>
    <w:rPr>
      <w:szCs w:val="22"/>
    </w:rPr>
  </w:style>
  <w:style w:type="paragraph" w:customStyle="1" w:styleId="TOCBase">
    <w:name w:val="TOC Base"/>
    <w:rsid w:val="00221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A69"/>
    <w:pPr>
      <w:tabs>
        <w:tab w:val="right" w:leader="dot" w:pos="9072"/>
      </w:tabs>
      <w:spacing w:before="40" w:after="40"/>
      <w:ind w:left="284"/>
    </w:pPr>
    <w:rPr>
      <w:rFonts w:ascii="Times New Roman" w:hAnsi="Times New Roman"/>
    </w:rPr>
  </w:style>
  <w:style w:type="paragraph" w:styleId="TOC1">
    <w:name w:val="toc 1"/>
    <w:basedOn w:val="TOCBase"/>
    <w:next w:val="Normal"/>
    <w:rsid w:val="00221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A69"/>
    <w:rPr>
      <w:rFonts w:ascii="Times New Roman" w:eastAsia="Times New Roman" w:hAnsi="Times New Roman" w:cs="Times New Roman"/>
      <w:sz w:val="16"/>
      <w:lang w:eastAsia="en-US"/>
    </w:rPr>
  </w:style>
  <w:style w:type="paragraph" w:styleId="Title">
    <w:name w:val="Title"/>
    <w:basedOn w:val="HeadingBase"/>
    <w:link w:val="TitleChar"/>
    <w:qFormat/>
    <w:rsid w:val="00221A69"/>
    <w:pPr>
      <w:spacing w:before="5040"/>
      <w:jc w:val="center"/>
    </w:pPr>
    <w:rPr>
      <w:sz w:val="48"/>
      <w:szCs w:val="72"/>
      <w:lang w:val="en-US"/>
    </w:rPr>
  </w:style>
  <w:style w:type="character" w:customStyle="1" w:styleId="TitleChar">
    <w:name w:val="Title Char"/>
    <w:basedOn w:val="DefaultParagraphFont"/>
    <w:link w:val="Title"/>
    <w:rsid w:val="00221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A69"/>
    <w:pPr>
      <w:tabs>
        <w:tab w:val="left" w:pos="3600"/>
        <w:tab w:val="left" w:pos="3958"/>
      </w:tabs>
    </w:pPr>
  </w:style>
  <w:style w:type="paragraph" w:styleId="List">
    <w:name w:val="List"/>
    <w:basedOn w:val="BodyText"/>
    <w:next w:val="BodyText"/>
    <w:rsid w:val="00221A69"/>
    <w:pPr>
      <w:tabs>
        <w:tab w:val="left" w:pos="340"/>
      </w:tabs>
      <w:spacing w:before="60" w:after="60"/>
      <w:ind w:left="340" w:hanging="340"/>
    </w:pPr>
  </w:style>
  <w:style w:type="paragraph" w:customStyle="1" w:styleId="Note">
    <w:name w:val="Note"/>
    <w:basedOn w:val="BodyText"/>
    <w:rsid w:val="00221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A69"/>
    <w:pPr>
      <w:framePr w:wrap="auto" w:hAnchor="text" w:y="6049"/>
    </w:pPr>
    <w:rPr>
      <w:color w:val="000000"/>
      <w:sz w:val="40"/>
    </w:rPr>
  </w:style>
  <w:style w:type="paragraph" w:customStyle="1" w:styleId="TOCTitle">
    <w:name w:val="TOCTitle"/>
    <w:basedOn w:val="Heading1"/>
    <w:rsid w:val="00221A69"/>
    <w:pPr>
      <w:spacing w:after="240"/>
      <w:jc w:val="center"/>
      <w:outlineLvl w:val="9"/>
    </w:pPr>
    <w:rPr>
      <w:caps/>
    </w:rPr>
  </w:style>
  <w:style w:type="paragraph" w:customStyle="1" w:styleId="Version">
    <w:name w:val="Version"/>
    <w:rsid w:val="00221A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A69"/>
    <w:pPr>
      <w:keepNext w:val="0"/>
      <w:tabs>
        <w:tab w:val="right" w:pos="4176"/>
      </w:tabs>
      <w:ind w:left="198" w:hanging="198"/>
    </w:pPr>
    <w:rPr>
      <w:rFonts w:ascii="Garamond" w:hAnsi="Garamond"/>
    </w:rPr>
  </w:style>
  <w:style w:type="paragraph" w:styleId="IndexHeading">
    <w:name w:val="index heading"/>
    <w:basedOn w:val="Normal"/>
    <w:next w:val="Index1"/>
    <w:semiHidden/>
    <w:rsid w:val="00221A69"/>
    <w:pPr>
      <w:spacing w:before="120" w:after="120"/>
    </w:pPr>
    <w:rPr>
      <w:rFonts w:ascii="Arial" w:hAnsi="Arial"/>
      <w:b/>
      <w:color w:val="918585"/>
      <w:sz w:val="24"/>
    </w:rPr>
  </w:style>
  <w:style w:type="paragraph" w:styleId="Header">
    <w:name w:val="header"/>
    <w:basedOn w:val="Normal"/>
    <w:link w:val="HeaderChar"/>
    <w:rsid w:val="00221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A69"/>
    <w:rPr>
      <w:rFonts w:ascii="Times New Roman" w:eastAsia="Times New Roman" w:hAnsi="Times New Roman" w:cs="Times New Roman"/>
      <w:sz w:val="16"/>
      <w:szCs w:val="20"/>
      <w:lang w:val="en-GB" w:eastAsia="en-US"/>
    </w:rPr>
  </w:style>
  <w:style w:type="paragraph" w:customStyle="1" w:styleId="Chapter">
    <w:name w:val="Chapter"/>
    <w:basedOn w:val="Normal"/>
    <w:rsid w:val="00221A69"/>
    <w:pPr>
      <w:spacing w:before="240"/>
    </w:pPr>
    <w:rPr>
      <w:rFonts w:ascii="Times New Roman" w:hAnsi="Times New Roman"/>
      <w:smallCaps/>
      <w:spacing w:val="80"/>
      <w:sz w:val="28"/>
    </w:rPr>
  </w:style>
  <w:style w:type="paragraph" w:customStyle="1" w:styleId="InChapter">
    <w:name w:val="InChapter"/>
    <w:basedOn w:val="Heading3"/>
    <w:rsid w:val="00221A69"/>
    <w:pPr>
      <w:spacing w:after="240"/>
      <w:outlineLvl w:val="9"/>
    </w:pPr>
    <w:rPr>
      <w:noProof/>
    </w:rPr>
  </w:style>
  <w:style w:type="paragraph" w:styleId="Index2">
    <w:name w:val="index 2"/>
    <w:basedOn w:val="Normal"/>
    <w:next w:val="Normal"/>
    <w:semiHidden/>
    <w:rsid w:val="00221A69"/>
    <w:pPr>
      <w:tabs>
        <w:tab w:val="right" w:pos="4176"/>
      </w:tabs>
      <w:ind w:left="568" w:hanging="284"/>
    </w:pPr>
    <w:rPr>
      <w:rFonts w:ascii="Garamond" w:hAnsi="Garamond"/>
    </w:rPr>
  </w:style>
  <w:style w:type="paragraph" w:customStyle="1" w:styleId="Byline">
    <w:name w:val="Byline"/>
    <w:rsid w:val="00221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A69"/>
    <w:pPr>
      <w:tabs>
        <w:tab w:val="clear" w:pos="3600"/>
        <w:tab w:val="clear" w:pos="3958"/>
      </w:tabs>
      <w:jc w:val="right"/>
    </w:pPr>
  </w:style>
  <w:style w:type="character" w:styleId="Emphasis">
    <w:name w:val="Emphasis"/>
    <w:basedOn w:val="DefaultParagraphFont"/>
    <w:qFormat/>
    <w:rsid w:val="00221A69"/>
    <w:rPr>
      <w:i/>
    </w:rPr>
  </w:style>
  <w:style w:type="paragraph" w:styleId="Caption">
    <w:name w:val="caption"/>
    <w:basedOn w:val="BodyText"/>
    <w:next w:val="Normal"/>
    <w:qFormat/>
    <w:rsid w:val="00221A69"/>
    <w:pPr>
      <w:framePr w:w="2268" w:hSpace="181" w:vSpace="181" w:wrap="around" w:vAnchor="text" w:hAnchor="page" w:x="1135" w:y="285" w:anchorLock="1"/>
    </w:pPr>
    <w:rPr>
      <w:i/>
    </w:rPr>
  </w:style>
  <w:style w:type="paragraph" w:customStyle="1" w:styleId="MiniTOCTitle">
    <w:name w:val="MiniTOCTitle"/>
    <w:basedOn w:val="Heading4"/>
    <w:rsid w:val="00221A69"/>
    <w:pPr>
      <w:spacing w:before="240"/>
      <w:outlineLvl w:val="9"/>
    </w:pPr>
    <w:rPr>
      <w:noProof/>
      <w:sz w:val="24"/>
    </w:rPr>
  </w:style>
  <w:style w:type="paragraph" w:customStyle="1" w:styleId="MiniTOCItem">
    <w:name w:val="MiniTOCItem"/>
    <w:basedOn w:val="ListBullet"/>
    <w:rsid w:val="00221A69"/>
    <w:pPr>
      <w:numPr>
        <w:numId w:val="0"/>
      </w:numPr>
      <w:tabs>
        <w:tab w:val="right" w:leader="dot" w:pos="6521"/>
      </w:tabs>
      <w:spacing w:before="0" w:after="0"/>
    </w:pPr>
  </w:style>
  <w:style w:type="paragraph" w:customStyle="1" w:styleId="TOFTitle">
    <w:name w:val="TOFTitle"/>
    <w:basedOn w:val="TOCTitle"/>
    <w:rsid w:val="00221A69"/>
  </w:style>
  <w:style w:type="paragraph" w:styleId="TableofFigures">
    <w:name w:val="table of figures"/>
    <w:basedOn w:val="Normal"/>
    <w:next w:val="Normal"/>
    <w:semiHidden/>
    <w:rsid w:val="00221A69"/>
    <w:pPr>
      <w:tabs>
        <w:tab w:val="right" w:leader="dot" w:pos="9072"/>
      </w:tabs>
      <w:ind w:left="970" w:hanging="403"/>
    </w:pPr>
    <w:rPr>
      <w:rFonts w:ascii="Times New Roman" w:hAnsi="Times New Roman"/>
      <w:b/>
    </w:rPr>
  </w:style>
  <w:style w:type="paragraph" w:styleId="ListNumber">
    <w:name w:val="List Number"/>
    <w:basedOn w:val="List"/>
    <w:rsid w:val="00221A69"/>
    <w:pPr>
      <w:numPr>
        <w:numId w:val="15"/>
      </w:numPr>
      <w:tabs>
        <w:tab w:val="clear" w:pos="340"/>
      </w:tabs>
    </w:pPr>
  </w:style>
  <w:style w:type="character" w:customStyle="1" w:styleId="WingdingSymbols">
    <w:name w:val="Wingding Symbols"/>
    <w:rsid w:val="00221A69"/>
    <w:rPr>
      <w:rFonts w:ascii="Wingdings" w:hAnsi="Wingdings"/>
    </w:rPr>
  </w:style>
  <w:style w:type="paragraph" w:customStyle="1" w:styleId="TableHeading">
    <w:name w:val="Table Heading"/>
    <w:basedOn w:val="HeadingBase"/>
    <w:rsid w:val="00221A69"/>
    <w:pPr>
      <w:keepLines/>
      <w:pBdr>
        <w:bottom w:val="single" w:sz="6" w:space="1" w:color="918585"/>
      </w:pBdr>
      <w:spacing w:before="240"/>
    </w:pPr>
  </w:style>
  <w:style w:type="character" w:customStyle="1" w:styleId="HotSpot">
    <w:name w:val="HotSpot"/>
    <w:rsid w:val="00221A69"/>
    <w:rPr>
      <w:color w:val="0033CC"/>
      <w:u w:val="none"/>
    </w:rPr>
  </w:style>
  <w:style w:type="paragraph" w:customStyle="1" w:styleId="BodyTextRight">
    <w:name w:val="Body Text Right"/>
    <w:basedOn w:val="BodyText"/>
    <w:rsid w:val="00221A69"/>
    <w:pPr>
      <w:spacing w:before="0" w:after="0"/>
      <w:jc w:val="right"/>
    </w:pPr>
  </w:style>
  <w:style w:type="paragraph" w:styleId="Index3">
    <w:name w:val="index 3"/>
    <w:basedOn w:val="ListNumber2"/>
    <w:next w:val="Normal"/>
    <w:semiHidden/>
    <w:rsid w:val="00221A69"/>
    <w:pPr>
      <w:numPr>
        <w:numId w:val="0"/>
      </w:numPr>
      <w:tabs>
        <w:tab w:val="right" w:leader="dot" w:pos="4176"/>
      </w:tabs>
    </w:pPr>
  </w:style>
  <w:style w:type="paragraph" w:styleId="ListNumber2">
    <w:name w:val="List Number 2"/>
    <w:basedOn w:val="List2"/>
    <w:rsid w:val="00221A69"/>
    <w:pPr>
      <w:numPr>
        <w:numId w:val="10"/>
      </w:numPr>
      <w:tabs>
        <w:tab w:val="clear" w:pos="1060"/>
      </w:tabs>
    </w:pPr>
  </w:style>
  <w:style w:type="paragraph" w:customStyle="1" w:styleId="MarginNote">
    <w:name w:val="Margin Note"/>
    <w:basedOn w:val="BodyText"/>
    <w:rsid w:val="00221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A69"/>
    <w:rPr>
      <w:sz w:val="32"/>
    </w:rPr>
  </w:style>
  <w:style w:type="paragraph" w:customStyle="1" w:styleId="HeadingProcedure">
    <w:name w:val="Heading Procedure"/>
    <w:basedOn w:val="HeadingBase"/>
    <w:next w:val="Normal"/>
    <w:rsid w:val="00221A69"/>
    <w:pPr>
      <w:tabs>
        <w:tab w:val="left" w:pos="0"/>
      </w:tabs>
      <w:spacing w:before="120" w:after="60"/>
    </w:pPr>
    <w:rPr>
      <w:i/>
      <w:color w:val="918585"/>
      <w:sz w:val="22"/>
    </w:rPr>
  </w:style>
  <w:style w:type="paragraph" w:customStyle="1" w:styleId="TableBodyText">
    <w:name w:val="Table Body Text"/>
    <w:basedOn w:val="BodyText"/>
    <w:rsid w:val="00221A69"/>
    <w:pPr>
      <w:spacing w:before="60" w:after="60"/>
    </w:pPr>
  </w:style>
  <w:style w:type="paragraph" w:styleId="ListContinue">
    <w:name w:val="List Continue"/>
    <w:basedOn w:val="List"/>
    <w:rsid w:val="00221A69"/>
    <w:pPr>
      <w:ind w:firstLine="0"/>
    </w:pPr>
  </w:style>
  <w:style w:type="paragraph" w:customStyle="1" w:styleId="ListNote">
    <w:name w:val="List Note"/>
    <w:basedOn w:val="List"/>
    <w:rsid w:val="00221A69"/>
    <w:pPr>
      <w:pBdr>
        <w:top w:val="single" w:sz="6" w:space="2" w:color="918585"/>
        <w:bottom w:val="single" w:sz="6" w:space="2" w:color="918585"/>
      </w:pBdr>
      <w:tabs>
        <w:tab w:val="left" w:pos="1021"/>
      </w:tabs>
      <w:ind w:firstLine="0"/>
    </w:pPr>
  </w:style>
  <w:style w:type="paragraph" w:customStyle="1" w:styleId="Warning">
    <w:name w:val="Warning"/>
    <w:basedOn w:val="BodyText"/>
    <w:rsid w:val="00221A69"/>
    <w:pPr>
      <w:shd w:val="clear" w:color="auto" w:fill="D9D9D9"/>
      <w:tabs>
        <w:tab w:val="left" w:pos="992"/>
      </w:tabs>
      <w:ind w:left="119" w:right="119"/>
    </w:pPr>
    <w:rPr>
      <w:sz w:val="20"/>
    </w:rPr>
  </w:style>
  <w:style w:type="paragraph" w:customStyle="1" w:styleId="MarginIcons">
    <w:name w:val="Margin Icons"/>
    <w:basedOn w:val="BodyText"/>
    <w:rsid w:val="00221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A69"/>
    <w:rPr>
      <w:rFonts w:ascii="Courier New" w:hAnsi="Courier New"/>
    </w:rPr>
  </w:style>
  <w:style w:type="paragraph" w:customStyle="1" w:styleId="NoteBullet">
    <w:name w:val="Note Bullet"/>
    <w:basedOn w:val="Note"/>
    <w:rsid w:val="00221A69"/>
    <w:pPr>
      <w:tabs>
        <w:tab w:val="clear" w:pos="680"/>
      </w:tabs>
      <w:spacing w:before="60" w:after="60"/>
    </w:pPr>
  </w:style>
  <w:style w:type="paragraph" w:customStyle="1" w:styleId="SubHeading2">
    <w:name w:val="SubHeading2"/>
    <w:basedOn w:val="HeadingBase"/>
    <w:rsid w:val="00221A69"/>
    <w:pPr>
      <w:spacing w:before="240" w:after="60"/>
    </w:pPr>
    <w:rPr>
      <w:sz w:val="20"/>
    </w:rPr>
  </w:style>
  <w:style w:type="paragraph" w:customStyle="1" w:styleId="SubHeading1">
    <w:name w:val="SubHeading1"/>
    <w:basedOn w:val="HeadingBase"/>
    <w:rsid w:val="00221A69"/>
    <w:pPr>
      <w:spacing w:before="240" w:after="60"/>
    </w:pPr>
    <w:rPr>
      <w:color w:val="918585"/>
      <w:sz w:val="22"/>
    </w:rPr>
  </w:style>
  <w:style w:type="paragraph" w:customStyle="1" w:styleId="SideHeading">
    <w:name w:val="Side Heading"/>
    <w:basedOn w:val="HeadingBase"/>
    <w:rsid w:val="00221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A69"/>
    <w:pPr>
      <w:tabs>
        <w:tab w:val="num" w:pos="360"/>
      </w:tabs>
    </w:pPr>
  </w:style>
  <w:style w:type="paragraph" w:styleId="PlainText">
    <w:name w:val="Plain Text"/>
    <w:basedOn w:val="Normal"/>
    <w:link w:val="PlainTextChar"/>
    <w:rsid w:val="00221A69"/>
    <w:rPr>
      <w:sz w:val="20"/>
    </w:rPr>
  </w:style>
  <w:style w:type="character" w:customStyle="1" w:styleId="PlainTextChar">
    <w:name w:val="Plain Text Char"/>
    <w:basedOn w:val="DefaultParagraphFont"/>
    <w:link w:val="PlainText"/>
    <w:rsid w:val="00221A69"/>
    <w:rPr>
      <w:rFonts w:ascii="Courier New" w:eastAsia="Times New Roman" w:hAnsi="Courier New" w:cs="Times New Roman"/>
      <w:sz w:val="20"/>
      <w:szCs w:val="20"/>
      <w:lang w:eastAsia="en-US"/>
    </w:rPr>
  </w:style>
  <w:style w:type="character" w:customStyle="1" w:styleId="MenuOption">
    <w:name w:val="Menu Option"/>
    <w:basedOn w:val="DefaultParagraphFont"/>
    <w:rsid w:val="00221A69"/>
    <w:rPr>
      <w:b/>
      <w:smallCaps/>
    </w:rPr>
  </w:style>
  <w:style w:type="paragraph" w:customStyle="1" w:styleId="TableListNumber">
    <w:name w:val="Table List Number"/>
    <w:basedOn w:val="ListNumber"/>
    <w:rsid w:val="00221A69"/>
    <w:pPr>
      <w:numPr>
        <w:numId w:val="0"/>
      </w:numPr>
    </w:pPr>
  </w:style>
  <w:style w:type="paragraph" w:styleId="TOC4">
    <w:name w:val="toc 4"/>
    <w:basedOn w:val="TOCBase"/>
    <w:next w:val="Normal"/>
    <w:semiHidden/>
    <w:rsid w:val="00221A69"/>
    <w:pPr>
      <w:tabs>
        <w:tab w:val="right" w:leader="dot" w:pos="9071"/>
      </w:tabs>
      <w:ind w:left="1701"/>
    </w:pPr>
  </w:style>
  <w:style w:type="paragraph" w:customStyle="1" w:styleId="ListAlpha">
    <w:name w:val="List Alpha"/>
    <w:basedOn w:val="List"/>
    <w:rsid w:val="00221A69"/>
    <w:pPr>
      <w:numPr>
        <w:numId w:val="9"/>
      </w:numPr>
    </w:pPr>
  </w:style>
  <w:style w:type="paragraph" w:customStyle="1" w:styleId="ListAlpha2">
    <w:name w:val="List Alpha 2"/>
    <w:basedOn w:val="List2"/>
    <w:rsid w:val="00221A69"/>
    <w:pPr>
      <w:numPr>
        <w:numId w:val="8"/>
      </w:numPr>
    </w:pPr>
  </w:style>
  <w:style w:type="paragraph" w:styleId="List2">
    <w:name w:val="List 2"/>
    <w:basedOn w:val="BodyText"/>
    <w:rsid w:val="00221A69"/>
    <w:pPr>
      <w:tabs>
        <w:tab w:val="left" w:pos="680"/>
      </w:tabs>
      <w:spacing w:before="60" w:after="60"/>
      <w:ind w:left="680" w:hanging="340"/>
    </w:pPr>
  </w:style>
  <w:style w:type="paragraph" w:styleId="List3">
    <w:name w:val="List 3"/>
    <w:basedOn w:val="BodyText"/>
    <w:rsid w:val="00221A69"/>
    <w:pPr>
      <w:tabs>
        <w:tab w:val="left" w:pos="1021"/>
      </w:tabs>
      <w:spacing w:before="60" w:after="60"/>
      <w:ind w:left="1020" w:hanging="340"/>
    </w:pPr>
  </w:style>
  <w:style w:type="paragraph" w:styleId="List4">
    <w:name w:val="List 4"/>
    <w:basedOn w:val="BodyText"/>
    <w:rsid w:val="00221A69"/>
    <w:pPr>
      <w:tabs>
        <w:tab w:val="left" w:pos="1361"/>
      </w:tabs>
      <w:spacing w:before="60" w:after="60"/>
      <w:ind w:left="1361" w:hanging="340"/>
    </w:pPr>
  </w:style>
  <w:style w:type="paragraph" w:styleId="List5">
    <w:name w:val="List 5"/>
    <w:basedOn w:val="BodyText"/>
    <w:rsid w:val="00221A69"/>
    <w:pPr>
      <w:tabs>
        <w:tab w:val="left" w:pos="1701"/>
      </w:tabs>
      <w:spacing w:before="60" w:after="60"/>
      <w:ind w:left="1701" w:hanging="340"/>
    </w:pPr>
  </w:style>
  <w:style w:type="paragraph" w:styleId="ListBullet3">
    <w:name w:val="List Bullet 3"/>
    <w:basedOn w:val="List3"/>
    <w:rsid w:val="00221A69"/>
    <w:pPr>
      <w:numPr>
        <w:numId w:val="14"/>
      </w:numPr>
      <w:tabs>
        <w:tab w:val="clear" w:pos="1021"/>
      </w:tabs>
      <w:ind w:left="1037" w:hanging="357"/>
    </w:pPr>
  </w:style>
  <w:style w:type="paragraph" w:styleId="ListBullet4">
    <w:name w:val="List Bullet 4"/>
    <w:basedOn w:val="List4"/>
    <w:rsid w:val="00221A69"/>
    <w:pPr>
      <w:numPr>
        <w:numId w:val="3"/>
      </w:numPr>
      <w:tabs>
        <w:tab w:val="clear" w:pos="1361"/>
      </w:tabs>
    </w:pPr>
  </w:style>
  <w:style w:type="paragraph" w:styleId="ListBullet5">
    <w:name w:val="List Bullet 5"/>
    <w:basedOn w:val="List5"/>
    <w:rsid w:val="00221A69"/>
    <w:pPr>
      <w:numPr>
        <w:numId w:val="4"/>
      </w:numPr>
    </w:pPr>
  </w:style>
  <w:style w:type="paragraph" w:styleId="ListContinue2">
    <w:name w:val="List Continue 2"/>
    <w:basedOn w:val="List2"/>
    <w:rsid w:val="00221A69"/>
    <w:pPr>
      <w:ind w:firstLine="0"/>
    </w:pPr>
  </w:style>
  <w:style w:type="paragraph" w:styleId="ListContinue3">
    <w:name w:val="List Continue 3"/>
    <w:basedOn w:val="List3"/>
    <w:rsid w:val="00221A69"/>
    <w:pPr>
      <w:ind w:left="1021" w:firstLine="0"/>
    </w:pPr>
  </w:style>
  <w:style w:type="paragraph" w:styleId="ListContinue4">
    <w:name w:val="List Continue 4"/>
    <w:basedOn w:val="List4"/>
    <w:rsid w:val="00221A69"/>
    <w:pPr>
      <w:ind w:firstLine="0"/>
    </w:pPr>
  </w:style>
  <w:style w:type="paragraph" w:styleId="ListContinue5">
    <w:name w:val="List Continue 5"/>
    <w:basedOn w:val="List5"/>
    <w:rsid w:val="00221A69"/>
    <w:pPr>
      <w:ind w:firstLine="0"/>
    </w:pPr>
  </w:style>
  <w:style w:type="paragraph" w:styleId="ListNumber3">
    <w:name w:val="List Number 3"/>
    <w:basedOn w:val="List3"/>
    <w:rsid w:val="00221A69"/>
    <w:pPr>
      <w:numPr>
        <w:numId w:val="5"/>
      </w:numPr>
    </w:pPr>
  </w:style>
  <w:style w:type="paragraph" w:styleId="ListNumber4">
    <w:name w:val="List Number 4"/>
    <w:basedOn w:val="List4"/>
    <w:rsid w:val="00221A69"/>
    <w:pPr>
      <w:numPr>
        <w:numId w:val="6"/>
      </w:numPr>
    </w:pPr>
  </w:style>
  <w:style w:type="paragraph" w:styleId="ListNumber5">
    <w:name w:val="List Number 5"/>
    <w:basedOn w:val="List5"/>
    <w:rsid w:val="00221A69"/>
    <w:pPr>
      <w:numPr>
        <w:numId w:val="7"/>
      </w:numPr>
    </w:pPr>
  </w:style>
  <w:style w:type="paragraph" w:styleId="BlockText">
    <w:name w:val="Block Text"/>
    <w:basedOn w:val="Normal"/>
    <w:rsid w:val="00221A69"/>
    <w:pPr>
      <w:spacing w:after="120"/>
      <w:ind w:left="1440" w:right="1440"/>
    </w:pPr>
  </w:style>
  <w:style w:type="character" w:customStyle="1" w:styleId="Subscript">
    <w:name w:val="Subscript"/>
    <w:basedOn w:val="DefaultParagraphFont"/>
    <w:rsid w:val="00221A69"/>
    <w:rPr>
      <w:sz w:val="16"/>
      <w:vertAlign w:val="subscript"/>
    </w:rPr>
  </w:style>
  <w:style w:type="character" w:customStyle="1" w:styleId="Superscript">
    <w:name w:val="Superscript"/>
    <w:basedOn w:val="DefaultParagraphFont"/>
    <w:rsid w:val="00221A69"/>
    <w:rPr>
      <w:sz w:val="16"/>
      <w:vertAlign w:val="superscript"/>
    </w:rPr>
  </w:style>
  <w:style w:type="character" w:customStyle="1" w:styleId="Symbols">
    <w:name w:val="Symbols"/>
    <w:basedOn w:val="DefaultParagraphFont"/>
    <w:rsid w:val="00221A69"/>
    <w:rPr>
      <w:rFonts w:ascii="Symbol" w:hAnsi="Symbol"/>
    </w:rPr>
  </w:style>
  <w:style w:type="character" w:customStyle="1" w:styleId="MenuOptions">
    <w:name w:val="Menu Options"/>
    <w:basedOn w:val="DefaultParagraphFont"/>
    <w:rsid w:val="00221A69"/>
    <w:rPr>
      <w:rFonts w:ascii="Arial Narrow" w:hAnsi="Arial Narrow"/>
      <w:smallCaps/>
    </w:rPr>
  </w:style>
  <w:style w:type="character" w:customStyle="1" w:styleId="Buttons">
    <w:name w:val="Buttons"/>
    <w:basedOn w:val="DefaultParagraphFont"/>
    <w:rsid w:val="00221A69"/>
    <w:rPr>
      <w:b/>
    </w:rPr>
  </w:style>
  <w:style w:type="character" w:customStyle="1" w:styleId="Underlined">
    <w:name w:val="Underlined"/>
    <w:basedOn w:val="DefaultParagraphFont"/>
    <w:rsid w:val="00221A69"/>
    <w:rPr>
      <w:u w:val="single"/>
    </w:rPr>
  </w:style>
  <w:style w:type="paragraph" w:customStyle="1" w:styleId="TableBodyTextRight">
    <w:name w:val="Table Body Text Right"/>
    <w:basedOn w:val="TableBodyText"/>
    <w:rsid w:val="00221A69"/>
    <w:pPr>
      <w:widowControl w:val="0"/>
      <w:autoSpaceDE w:val="0"/>
      <w:autoSpaceDN w:val="0"/>
      <w:adjustRightInd w:val="0"/>
      <w:jc w:val="right"/>
    </w:pPr>
    <w:rPr>
      <w:rFonts w:cs="Arial"/>
      <w:szCs w:val="18"/>
    </w:rPr>
  </w:style>
  <w:style w:type="paragraph" w:customStyle="1" w:styleId="CopyrightText">
    <w:name w:val="Copyright Text"/>
    <w:basedOn w:val="BodyText"/>
    <w:rsid w:val="00221A69"/>
    <w:rPr>
      <w:sz w:val="18"/>
    </w:rPr>
  </w:style>
  <w:style w:type="paragraph" w:customStyle="1" w:styleId="BodySmallRight">
    <w:name w:val="Body Small Right"/>
    <w:basedOn w:val="BodyTextRight"/>
    <w:rsid w:val="00221A69"/>
    <w:rPr>
      <w:sz w:val="18"/>
      <w:szCs w:val="18"/>
    </w:rPr>
  </w:style>
  <w:style w:type="paragraph" w:customStyle="1" w:styleId="MarginEdition">
    <w:name w:val="Margin Edition"/>
    <w:basedOn w:val="MarginNote"/>
    <w:rsid w:val="00221A69"/>
    <w:pPr>
      <w:spacing w:before="0" w:after="0"/>
    </w:pPr>
    <w:rPr>
      <w:rFonts w:ascii="Times New Roman" w:hAnsi="Times New Roman"/>
      <w:color w:val="999999"/>
    </w:rPr>
  </w:style>
  <w:style w:type="paragraph" w:customStyle="1" w:styleId="Spacer">
    <w:name w:val="Spacer"/>
    <w:basedOn w:val="Normal"/>
    <w:rsid w:val="00221A69"/>
    <w:rPr>
      <w:sz w:val="2"/>
      <w:szCs w:val="2"/>
    </w:rPr>
  </w:style>
  <w:style w:type="character" w:customStyle="1" w:styleId="Small">
    <w:name w:val="Small"/>
    <w:basedOn w:val="DefaultParagraphFont"/>
    <w:rsid w:val="00221A69"/>
    <w:rPr>
      <w:sz w:val="16"/>
    </w:rPr>
  </w:style>
  <w:style w:type="paragraph" w:customStyle="1" w:styleId="WideTable">
    <w:name w:val="Wide Table"/>
    <w:basedOn w:val="Normal"/>
    <w:rsid w:val="00221A69"/>
    <w:pPr>
      <w:ind w:left="-1418"/>
    </w:pPr>
    <w:rPr>
      <w:sz w:val="2"/>
      <w:szCs w:val="2"/>
    </w:rPr>
  </w:style>
  <w:style w:type="character" w:styleId="PageNumber">
    <w:name w:val="page number"/>
    <w:basedOn w:val="DefaultParagraphFont"/>
    <w:rsid w:val="00221A69"/>
  </w:style>
  <w:style w:type="paragraph" w:styleId="Quote">
    <w:name w:val="Quote"/>
    <w:basedOn w:val="Heading1"/>
    <w:link w:val="QuoteChar"/>
    <w:qFormat/>
    <w:rsid w:val="00221A69"/>
    <w:rPr>
      <w:b w:val="0"/>
      <w:sz w:val="72"/>
      <w:szCs w:val="72"/>
      <w:lang w:val="en-NZ"/>
    </w:rPr>
  </w:style>
  <w:style w:type="character" w:customStyle="1" w:styleId="QuoteChar">
    <w:name w:val="Quote Char"/>
    <w:basedOn w:val="DefaultParagraphFont"/>
    <w:link w:val="Quote"/>
    <w:rsid w:val="00221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A69"/>
    <w:pPr>
      <w:pageBreakBefore/>
    </w:pPr>
  </w:style>
  <w:style w:type="paragraph" w:customStyle="1" w:styleId="Border">
    <w:name w:val="Border"/>
    <w:basedOn w:val="Normal"/>
    <w:qFormat/>
    <w:rsid w:val="00221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A69"/>
    <w:rPr>
      <w:b/>
      <w:bCs/>
      <w:i/>
      <w:iCs/>
      <w:color w:val="auto"/>
    </w:rPr>
  </w:style>
  <w:style w:type="paragraph" w:styleId="IntenseQuote">
    <w:name w:val="Intense Quote"/>
    <w:basedOn w:val="Normal"/>
    <w:next w:val="Normal"/>
    <w:link w:val="IntenseQuoteChar"/>
    <w:uiPriority w:val="30"/>
    <w:qFormat/>
    <w:rsid w:val="00221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A69"/>
    <w:rPr>
      <w:smallCaps/>
      <w:color w:val="auto"/>
      <w:u w:val="single"/>
    </w:rPr>
  </w:style>
  <w:style w:type="character" w:styleId="IntenseReference">
    <w:name w:val="Intense Reference"/>
    <w:basedOn w:val="DefaultParagraphFont"/>
    <w:uiPriority w:val="32"/>
    <w:qFormat/>
    <w:rsid w:val="00221A69"/>
    <w:rPr>
      <w:b/>
      <w:bCs/>
      <w:smallCaps/>
      <w:color w:val="auto"/>
      <w:spacing w:val="5"/>
      <w:u w:val="single"/>
    </w:rPr>
  </w:style>
  <w:style w:type="paragraph" w:customStyle="1" w:styleId="2ColumnHeading">
    <w:name w:val="2Column Heading"/>
    <w:basedOn w:val="BodyText"/>
    <w:qFormat/>
    <w:rsid w:val="00221A69"/>
    <w:pPr>
      <w:spacing w:after="60"/>
      <w:ind w:left="-2268"/>
    </w:pPr>
    <w:rPr>
      <w:b/>
    </w:rPr>
  </w:style>
  <w:style w:type="paragraph" w:customStyle="1" w:styleId="Heading1TOC">
    <w:name w:val="Heading1 TOC"/>
    <w:basedOn w:val="Normal"/>
    <w:qFormat/>
    <w:rsid w:val="00221A69"/>
    <w:pPr>
      <w:spacing w:before="240" w:after="120"/>
    </w:pPr>
    <w:rPr>
      <w:rFonts w:ascii="Times New Roman" w:hAnsi="Times New Roman"/>
      <w:b/>
      <w:sz w:val="32"/>
    </w:rPr>
  </w:style>
  <w:style w:type="paragraph" w:customStyle="1" w:styleId="Heading2TOC">
    <w:name w:val="Heading2 TOC"/>
    <w:basedOn w:val="Normal"/>
    <w:qFormat/>
    <w:rsid w:val="00221A69"/>
    <w:pPr>
      <w:spacing w:before="240" w:after="60"/>
    </w:pPr>
    <w:rPr>
      <w:rFonts w:ascii="Times New Roman" w:hAnsi="Times New Roman"/>
      <w:b/>
      <w:sz w:val="28"/>
    </w:rPr>
  </w:style>
  <w:style w:type="character" w:customStyle="1" w:styleId="Underline">
    <w:name w:val="Underline"/>
    <w:basedOn w:val="DefaultParagraphFont"/>
    <w:qFormat/>
    <w:rsid w:val="00221A69"/>
    <w:rPr>
      <w:u w:val="single"/>
    </w:rPr>
  </w:style>
  <w:style w:type="character" w:customStyle="1" w:styleId="BoldandItalics">
    <w:name w:val="Bold and Italics"/>
    <w:qFormat/>
    <w:rsid w:val="00221A69"/>
    <w:rPr>
      <w:b/>
      <w:i/>
      <w:u w:val="none"/>
    </w:rPr>
  </w:style>
  <w:style w:type="paragraph" w:styleId="BalloonText">
    <w:name w:val="Balloon Text"/>
    <w:basedOn w:val="Normal"/>
    <w:link w:val="BalloonTextChar"/>
    <w:rsid w:val="00221A69"/>
    <w:rPr>
      <w:rFonts w:ascii="Tahoma" w:hAnsi="Tahoma" w:cs="Tahoma"/>
      <w:sz w:val="16"/>
      <w:szCs w:val="16"/>
    </w:rPr>
  </w:style>
  <w:style w:type="character" w:customStyle="1" w:styleId="BalloonTextChar">
    <w:name w:val="Balloon Text Char"/>
    <w:basedOn w:val="DefaultParagraphFont"/>
    <w:link w:val="BalloonText"/>
    <w:rsid w:val="00221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A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A69"/>
    <w:rPr>
      <w:b/>
      <w:color w:val="660033"/>
      <w:spacing w:val="0"/>
    </w:rPr>
  </w:style>
  <w:style w:type="paragraph" w:customStyle="1" w:styleId="Nameditemlist">
    <w:name w:val="Named item list"/>
    <w:basedOn w:val="BodyText"/>
    <w:qFormat/>
    <w:rsid w:val="00221A69"/>
    <w:pPr>
      <w:tabs>
        <w:tab w:val="left" w:pos="2835"/>
      </w:tabs>
      <w:ind w:left="2835" w:hanging="2835"/>
    </w:pPr>
  </w:style>
  <w:style w:type="paragraph" w:customStyle="1" w:styleId="BodyTextnopadding">
    <w:name w:val="Body Text no padding"/>
    <w:basedOn w:val="BodyText"/>
    <w:qFormat/>
    <w:rsid w:val="00221A69"/>
    <w:pPr>
      <w:spacing w:before="0" w:after="0"/>
    </w:pPr>
  </w:style>
  <w:style w:type="paragraph" w:customStyle="1" w:styleId="BodyTextBold">
    <w:name w:val="Body Text Bold"/>
    <w:basedOn w:val="BodyText"/>
    <w:qFormat/>
    <w:rsid w:val="00221A69"/>
    <w:rPr>
      <w:b/>
    </w:rPr>
  </w:style>
  <w:style w:type="character" w:styleId="Hyperlink">
    <w:name w:val="Hyperlink"/>
    <w:basedOn w:val="DefaultParagraphFont"/>
    <w:uiPriority w:val="99"/>
    <w:unhideWhenUsed/>
    <w:rsid w:val="008B70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5865</Characters>
  <Application>Microsoft Office Word</Application>
  <DocSecurity>0</DocSecurity>
  <Lines>217</Lines>
  <Paragraphs>133</Paragraphs>
  <ScaleCrop>false</ScaleCrop>
  <Company>Author-it Software Corporation Ltd.</Company>
  <LinksUpToDate>false</LinksUpToDate>
  <CharactersWithSpaces>6681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DEFEXO152 Acquire data related to time</dc:title>
  <dc:subject>Approved</dc:subject>
  <dc:creator>Public Skills Australia</dc:creator>
  <cp:keywords>Release: 2</cp:keywords>
  <dc:description>Review Date: 12 April 2008</dc:description>
  <cp:lastModifiedBy>HSD_TPCMSd.prod</cp:lastModifiedBy>
  <cp:revision>3</cp:revision>
  <dcterms:created xsi:type="dcterms:W3CDTF">2025-03-01T17:25:00Z</dcterms:created>
  <dcterms:modified xsi:type="dcterms:W3CDTF">2025-03-01T17:25:00Z</dcterms:modified>
</cp:coreProperties>
</file>