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50" w:rsidP="00450C50">
      <w:pPr>
        <w:pStyle w:val="Title"/>
      </w:pPr>
      <w:r>
        <w:fldChar w:fldCharType="begin"/>
      </w:r>
      <w:r>
        <w:instrText xml:space="preserve"> TITLE   \* MERGEFORMAT </w:instrText>
      </w:r>
      <w:r>
        <w:fldChar w:fldCharType="separate"/>
      </w:r>
      <w:r>
        <w:t>DEFEXO151 Acquire data related to pressure</w:t>
      </w:r>
      <w:r>
        <w:fldChar w:fldCharType="end"/>
      </w:r>
    </w:p>
    <w:p w:rsidR="00450C50" w:rsidP="00450C50">
      <w:pPr>
        <w:pStyle w:val="Version"/>
        <w:sectPr w:rsidSect="009D17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17C0" w:rsidP="009D17C0">
      <w:pPr>
        <w:pStyle w:val="SuperHeading"/>
      </w:pPr>
      <w:r w:rsidRPr="009D17C0">
        <w:t>DEFEXO151 Acquire data related to pressure</w:t>
      </w:r>
    </w:p>
    <w:p w:rsidR="00000000" w:rsidRPr="009D17C0" w:rsidP="009D17C0">
      <w:pPr>
        <w:pStyle w:val="Heading1"/>
      </w:pPr>
      <w:bookmarkStart w:id="1" w:name="O_1098556"/>
      <w:bookmarkEnd w:id="1"/>
      <w:r w:rsidRPr="009D17C0">
        <w:t>Modification History</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Release 2. Modifications made to Foundation Skills and Assessment Conditions.</w:t>
            </w:r>
          </w:p>
        </w:tc>
      </w:tr>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Release 1. This unit was released in DEF Defence Training Package release 1.0 and meets the Standards for Training Packages.</w:t>
            </w:r>
          </w:p>
          <w:p w:rsidR="00000000" w:rsidRPr="009D17C0" w:rsidP="009D17C0">
            <w:pPr>
              <w:pStyle w:val="BodyText"/>
            </w:pPr>
            <w:r w:rsidRPr="009D17C0">
              <w:t>This unit supersedes and is equ</w:t>
            </w:r>
            <w:r w:rsidRPr="009D17C0">
              <w:t>ivalent to DEFEO810A Acquire data related to pressure.</w:t>
            </w:r>
          </w:p>
          <w:p w:rsidR="00000000" w:rsidRPr="009D17C0" w:rsidP="009D17C0">
            <w:pPr>
              <w:pStyle w:val="ListBullet"/>
            </w:pPr>
            <w:r w:rsidRPr="009D17C0">
              <w:t>Unit code updated</w:t>
            </w:r>
          </w:p>
          <w:p w:rsidR="00000000" w:rsidRPr="009D17C0" w:rsidP="009D17C0">
            <w:pPr>
              <w:pStyle w:val="ListBullet"/>
            </w:pPr>
            <w:r w:rsidRPr="009D17C0">
              <w:t>Content and formatting updated to comply with the new standards</w:t>
            </w:r>
          </w:p>
          <w:p w:rsidR="00000000" w:rsidRPr="009D17C0" w:rsidP="009D17C0">
            <w:pPr>
              <w:pStyle w:val="ListBullet"/>
            </w:pPr>
            <w:r w:rsidRPr="009D17C0">
              <w:t>All PC transitioned from passive to active voice</w:t>
            </w:r>
          </w:p>
          <w:p w:rsidR="00000000" w:rsidRPr="009D17C0" w:rsidP="009D17C0">
            <w:pPr>
              <w:pStyle w:val="ListBullet"/>
            </w:pPr>
            <w:r w:rsidRPr="009D17C0">
              <w:t>PC 1.5 and 2.5 removed</w:t>
            </w:r>
          </w:p>
          <w:p w:rsidR="00000000" w:rsidRPr="009D17C0" w:rsidP="009D17C0">
            <w:pPr>
              <w:pStyle w:val="ListBullet"/>
            </w:pPr>
            <w:r w:rsidRPr="009D17C0">
              <w:t>PC 3.1 and 3.2 merged</w:t>
            </w:r>
          </w:p>
          <w:p w:rsidR="00000000" w:rsidRPr="009D17C0" w:rsidP="009D17C0">
            <w:pPr>
              <w:pStyle w:val="ListBullet"/>
            </w:pPr>
            <w:r w:rsidRPr="009D17C0">
              <w:t>Element 1 one new PC</w:t>
            </w:r>
          </w:p>
        </w:tc>
      </w:tr>
    </w:tbl>
    <w:p w:rsidR="00450C50" w:rsidP="009D17C0">
      <w:pPr>
        <w:pStyle w:val="NoPaddingFontSize1"/>
      </w:pPr>
    </w:p>
    <w:p w:rsidR="00450C50" w:rsidP="009D17C0">
      <w:pPr>
        <w:pStyle w:val="NoPaddingFontSize1"/>
      </w:pPr>
    </w:p>
    <w:p w:rsidR="00000000" w:rsidRPr="009D17C0" w:rsidP="009D17C0">
      <w:pPr>
        <w:pStyle w:val="Heading1"/>
      </w:pPr>
      <w:bookmarkStart w:id="2" w:name="O_1098555"/>
      <w:bookmarkEnd w:id="2"/>
      <w:r w:rsidRPr="009D17C0">
        <w:t>Application</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This unit describes the skills required to acquire data related to pressure in a proof and experimental environment. Explosive ordnance proof tests are conducted to ensure weapons systems or explosive ordnance in service with</w:t>
            </w:r>
            <w:r w:rsidRPr="009D17C0">
              <w:t xml:space="preserve"> Defence meets the required standards. The acquisition of data related to pressure is a common component of proof tests.</w:t>
            </w:r>
          </w:p>
          <w:p w:rsidR="00000000" w:rsidRPr="009D17C0" w:rsidP="009D17C0">
            <w:pPr>
              <w:pStyle w:val="BodyText"/>
            </w:pPr>
            <w:r w:rsidRPr="009D17C0">
              <w:t>This unit was developed for personnel involved in a physical science or engineering environment where products undergo testing to estab</w:t>
            </w:r>
            <w:r w:rsidRPr="009D17C0">
              <w:t>lish that they meet established standards and/or specifications in respect to pressure, but is applicable to any individual in this field of work.</w:t>
            </w:r>
          </w:p>
          <w:p w:rsidR="00000000" w:rsidRPr="009D17C0" w:rsidP="009D17C0">
            <w:pPr>
              <w:pStyle w:val="BodyText"/>
            </w:pPr>
            <w:r w:rsidRPr="009D17C0">
              <w:t>The skills and knowledge described in this unit must be applied within the legislative, regulatory and policy</w:t>
            </w:r>
            <w:r w:rsidRPr="009D17C0">
              <w:t xml:space="preserve"> environment in which they are carried out. Organisational policies and procedures must be consulted and adhered to.</w:t>
            </w:r>
          </w:p>
          <w:p w:rsidR="00000000" w:rsidRPr="009D17C0" w:rsidP="009D17C0">
            <w:pPr>
              <w:pStyle w:val="BodyText"/>
            </w:pPr>
            <w:r w:rsidRPr="009D17C0">
              <w:t>Those undertaking this unit must demonstrate the ability to work independently and as part of a team under direct and/or indirect supervisi</w:t>
            </w:r>
            <w:r w:rsidRPr="009D17C0">
              <w:t>on, use discretion and judgement, and take responsibility for the quality of their output. They would perform complex tasks in a range of known contexts.</w:t>
            </w:r>
          </w:p>
          <w:p w:rsidR="00000000" w:rsidRPr="009D17C0" w:rsidP="009D17C0">
            <w:pPr>
              <w:pStyle w:val="BodyText"/>
            </w:pPr>
            <w:r w:rsidRPr="009D17C0">
              <w:t>No licensing, legislative or certification requirements apply to unit at the time of publication.</w:t>
            </w:r>
          </w:p>
        </w:tc>
      </w:tr>
    </w:tbl>
    <w:p w:rsidR="00450C50" w:rsidP="009D17C0">
      <w:pPr>
        <w:pStyle w:val="NoPaddingFontSize1"/>
      </w:pPr>
    </w:p>
    <w:p w:rsidR="00450C50" w:rsidP="009D17C0">
      <w:pPr>
        <w:pStyle w:val="NoPaddingFontSize1"/>
      </w:pPr>
    </w:p>
    <w:p w:rsidR="00000000" w:rsidRPr="009D17C0" w:rsidP="009D17C0">
      <w:pPr>
        <w:pStyle w:val="Heading1"/>
      </w:pPr>
      <w:bookmarkStart w:id="3" w:name="O_1112357"/>
      <w:bookmarkEnd w:id="3"/>
      <w:r w:rsidRPr="009D17C0">
        <w:t>Pre-requisite Unit</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Not applicable.</w:t>
            </w:r>
          </w:p>
        </w:tc>
      </w:tr>
    </w:tbl>
    <w:p w:rsidR="00450C50" w:rsidP="009D17C0">
      <w:pPr>
        <w:pStyle w:val="NoPaddingFontSize1"/>
      </w:pPr>
    </w:p>
    <w:p w:rsidR="00450C50" w:rsidP="009D17C0">
      <w:pPr>
        <w:pStyle w:val="NoPaddingFontSize1"/>
      </w:pPr>
    </w:p>
    <w:p w:rsidR="00000000" w:rsidRPr="009D17C0" w:rsidP="009D17C0">
      <w:pPr>
        <w:pStyle w:val="Heading1"/>
      </w:pPr>
      <w:bookmarkStart w:id="4" w:name="O_1098554"/>
      <w:bookmarkEnd w:id="4"/>
      <w:r w:rsidRPr="009D17C0">
        <w:t>Competency Field</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Explosive Ordnance</w:t>
            </w:r>
          </w:p>
        </w:tc>
      </w:tr>
    </w:tbl>
    <w:p w:rsidR="00450C50" w:rsidP="009D17C0">
      <w:pPr>
        <w:pStyle w:val="NoPaddingFontSize1"/>
      </w:pPr>
    </w:p>
    <w:p w:rsidR="00450C50" w:rsidP="009D17C0">
      <w:pPr>
        <w:pStyle w:val="NoPaddingFontSize1"/>
      </w:pPr>
    </w:p>
    <w:p w:rsidR="00000000" w:rsidRPr="009D17C0" w:rsidP="009D17C0">
      <w:pPr>
        <w:pStyle w:val="Heading1"/>
      </w:pPr>
      <w:bookmarkStart w:id="5" w:name="O_1112358"/>
      <w:bookmarkEnd w:id="5"/>
      <w:r w:rsidRPr="009D17C0">
        <w:t>Unit Sector</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Not applicable.</w:t>
            </w:r>
          </w:p>
        </w:tc>
      </w:tr>
    </w:tbl>
    <w:p w:rsidR="00450C50" w:rsidP="009D17C0">
      <w:pPr>
        <w:pStyle w:val="NoPaddingFontSize1"/>
      </w:pPr>
    </w:p>
    <w:p w:rsidR="00450C50" w:rsidP="009D17C0">
      <w:pPr>
        <w:pStyle w:val="NoPaddingFontSize1"/>
      </w:pPr>
    </w:p>
    <w:p w:rsidR="00000000" w:rsidRPr="009D17C0" w:rsidP="009D17C0">
      <w:pPr>
        <w:pStyle w:val="Heading1"/>
      </w:pPr>
      <w:bookmarkStart w:id="6" w:name="O_1098553"/>
      <w:bookmarkEnd w:id="6"/>
      <w:r w:rsidRPr="009D17C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17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PERFORMANCE CRITERIA</w:t>
            </w:r>
          </w:p>
        </w:tc>
      </w:tr>
      <w:tr w:rsidTr="009D17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Performance criteria describe the performance needed to demonstrate achievement of the element.</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Prepare for data collection</w:t>
            </w: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Obtain and confirm test plan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 xml:space="preserve">Brief stakeholders and test participants in </w:t>
            </w:r>
            <w:r w:rsidRPr="009D17C0">
              <w:t>accordance with the test plan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Check and initiate safety systems and procedures in accordance with test plan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Schedule key activities and timelines with full consideration to the specification and available resources</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Comply with and r</w:t>
            </w:r>
            <w:r w:rsidRPr="009D17C0">
              <w:t>ecord administrative and legal requirements for data collection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Communicate responsibilities to staff to ensure clarity of understanding of the work and to provide a basis for ongoing assessment</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Select and install data collection equipment in accordance with the data collection plan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Operate equipment according to manufacturer’s specification, statutory and organisational policies and guidelines</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Collect data using methodol</w:t>
            </w:r>
            <w:r w:rsidRPr="009D17C0">
              <w:t>ogies detailed in the data collection plan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Document metadata according to accepted industry standards</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Identify and plan for discrepancies between specification and actual activities</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rPr>
                <w:rStyle w:val="SpecialBold"/>
              </w:rPr>
              <w:t>Finalise the collection process</w:t>
            </w: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Complete and store data and documentation</w:t>
            </w:r>
          </w:p>
        </w:tc>
      </w:tr>
      <w:tr w:rsidTr="009D17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7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Check data integrity in accordance with the validation plan</w:t>
            </w:r>
          </w:p>
        </w:tc>
      </w:tr>
    </w:tbl>
    <w:p w:rsidR="00450C50" w:rsidP="009D17C0">
      <w:pPr>
        <w:pStyle w:val="NoPaddingFontSize1"/>
      </w:pPr>
    </w:p>
    <w:p w:rsidR="00450C50" w:rsidP="009D17C0">
      <w:pPr>
        <w:pStyle w:val="NoPaddingFontSize1"/>
      </w:pPr>
    </w:p>
    <w:p w:rsidR="00000000" w:rsidRPr="009D17C0" w:rsidP="009D17C0">
      <w:pPr>
        <w:pStyle w:val="Heading1"/>
      </w:pPr>
      <w:bookmarkStart w:id="7" w:name="O_1098552"/>
      <w:bookmarkEnd w:id="7"/>
      <w:r w:rsidRPr="009D17C0">
        <w:t>Foundation Skills</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Foundation skills essential to performance are explicit in the performance criteria of this unit of compete</w:t>
            </w:r>
            <w:r w:rsidRPr="009D17C0">
              <w:t>ncy.</w:t>
            </w:r>
          </w:p>
        </w:tc>
      </w:tr>
    </w:tbl>
    <w:p w:rsidR="00450C50" w:rsidP="009D17C0">
      <w:pPr>
        <w:pStyle w:val="NoPaddingFontSize1"/>
      </w:pPr>
    </w:p>
    <w:p w:rsidR="00450C50" w:rsidP="009D17C0">
      <w:pPr>
        <w:pStyle w:val="NoPaddingFontSize1"/>
      </w:pPr>
    </w:p>
    <w:p w:rsidR="00000000" w:rsidRPr="009D17C0" w:rsidP="009D17C0">
      <w:pPr>
        <w:pStyle w:val="Heading1"/>
      </w:pPr>
      <w:bookmarkStart w:id="8" w:name="O_1112359"/>
      <w:bookmarkEnd w:id="8"/>
      <w:r w:rsidRPr="009D17C0">
        <w:t>Range of Conditions</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Range is restricted to essential operating conditions and any other variables essential to the work environment.</w:t>
            </w:r>
          </w:p>
          <w:p w:rsidR="00000000" w:rsidRPr="009D17C0" w:rsidP="009D17C0">
            <w:pPr>
              <w:pStyle w:val="BodyText"/>
            </w:pPr>
            <w:r w:rsidRPr="009D17C0">
              <w:t>Non-essential conditions may be found in the Companion Volume Implementation Guide.</w:t>
            </w:r>
          </w:p>
        </w:tc>
      </w:tr>
    </w:tbl>
    <w:p w:rsidR="00450C50" w:rsidP="009D17C0">
      <w:pPr>
        <w:pStyle w:val="NoPaddingFontSize1"/>
      </w:pPr>
    </w:p>
    <w:p w:rsidR="00450C50" w:rsidP="009D17C0">
      <w:pPr>
        <w:pStyle w:val="NoPaddingFontSize1"/>
      </w:pPr>
    </w:p>
    <w:p w:rsidR="00000000" w:rsidRPr="009D17C0" w:rsidP="009D17C0">
      <w:pPr>
        <w:pStyle w:val="Heading1"/>
      </w:pPr>
      <w:bookmarkStart w:id="9" w:name="O_1098551"/>
      <w:bookmarkEnd w:id="9"/>
      <w:r w:rsidRPr="009D17C0">
        <w:t>Unit Mapping Information</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This unit supersedes and is equivalent to DEFEO810A Acquire data related to pressure.</w:t>
            </w:r>
          </w:p>
        </w:tc>
      </w:tr>
    </w:tbl>
    <w:p w:rsidR="00450C50" w:rsidP="009D17C0">
      <w:pPr>
        <w:pStyle w:val="NoPaddingFontSize1"/>
      </w:pPr>
    </w:p>
    <w:p w:rsidR="00450C50" w:rsidP="009D17C0">
      <w:pPr>
        <w:pStyle w:val="NoPaddingFontSize1"/>
      </w:pPr>
    </w:p>
    <w:p w:rsidR="00000000" w:rsidRPr="009D17C0" w:rsidP="009D17C0">
      <w:pPr>
        <w:pStyle w:val="Heading1"/>
      </w:pPr>
      <w:bookmarkStart w:id="10" w:name="O_1098557"/>
      <w:bookmarkEnd w:id="10"/>
      <w:r w:rsidRPr="009D17C0">
        <w:t>Links</w:t>
      </w:r>
    </w:p>
    <w:p w:rsidR="00000000" w:rsidRPr="009D17C0" w:rsidP="00450C50">
      <w:pPr>
        <w:pStyle w:val="BodyText"/>
      </w:pPr>
      <w:r w:rsidRPr="009D17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05C3">
        <w:rPr>
          <w:rStyle w:val="Hyperlink"/>
        </w:rPr>
        <w:t>https://vetnet.gov.au/Pages/TrainingDocs.aspx?q=6bdbab1e-11ed-4bc9-9cba-9e1a55d4e4a9</w:t>
      </w:r>
      <w:r>
        <w:fldChar w:fldCharType="end"/>
      </w:r>
    </w:p>
    <w:p w:rsidR="00000000" w:rsidRPr="009D17C0" w:rsidP="00450C50">
      <w:pPr>
        <w:pStyle w:val="BodyText"/>
        <w:sectPr w:rsidSect="009D17C0">
          <w:headerReference w:type="default" r:id="rId10"/>
          <w:footerReference w:type="default" r:id="rId11"/>
          <w:pgSz w:w="11908" w:h="16833"/>
          <w:pgMar w:top="1702" w:right="1418" w:bottom="1702" w:left="1418" w:header="992" w:footer="992" w:gutter="0"/>
          <w:cols w:space="720"/>
          <w:noEndnote/>
          <w:docGrid w:linePitch="299"/>
        </w:sectPr>
      </w:pPr>
    </w:p>
    <w:p w:rsidR="00000000" w:rsidRPr="009D17C0" w:rsidP="009D17C0">
      <w:pPr>
        <w:pStyle w:val="SuperHeading"/>
      </w:pPr>
      <w:r w:rsidRPr="009D17C0">
        <w:t>Assessment Requirements for DEFEXO151 Acquire data related to pressure</w:t>
      </w:r>
    </w:p>
    <w:p w:rsidR="00000000" w:rsidRPr="009D17C0" w:rsidP="009D17C0">
      <w:pPr>
        <w:pStyle w:val="Heading1"/>
      </w:pPr>
      <w:bookmarkStart w:id="11" w:name="O_1098549"/>
      <w:bookmarkEnd w:id="11"/>
      <w:r w:rsidRPr="009D17C0">
        <w:t>Modification History</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Release 2. M</w:t>
            </w:r>
            <w:r w:rsidRPr="009D17C0">
              <w:t>odifications made to Foundation Skills and Assessment Conditions.</w:t>
            </w:r>
          </w:p>
        </w:tc>
      </w:tr>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Release 1. This unit was released in DEF Defence Training Package release 1.0 and meets the Standards for Training Packages.</w:t>
            </w:r>
          </w:p>
          <w:p w:rsidR="00000000" w:rsidRPr="009D17C0" w:rsidP="009D17C0">
            <w:pPr>
              <w:pStyle w:val="BodyText"/>
            </w:pPr>
            <w:r w:rsidRPr="009D17C0">
              <w:t>This unit supersedes and is equivalent to DEFEO810A Acquire data</w:t>
            </w:r>
            <w:r w:rsidRPr="009D17C0">
              <w:t xml:space="preserve"> related to pressure.</w:t>
            </w:r>
          </w:p>
          <w:p w:rsidR="00000000" w:rsidRPr="009D17C0" w:rsidP="009D17C0">
            <w:pPr>
              <w:pStyle w:val="ListBullet"/>
            </w:pPr>
            <w:r w:rsidRPr="009D17C0">
              <w:t>Unit code updated</w:t>
            </w:r>
          </w:p>
          <w:p w:rsidR="00000000" w:rsidRPr="009D17C0" w:rsidP="009D17C0">
            <w:pPr>
              <w:pStyle w:val="ListBullet"/>
            </w:pPr>
            <w:r w:rsidRPr="009D17C0">
              <w:t>Content and formatting updated to comply with the new standards</w:t>
            </w:r>
          </w:p>
          <w:p w:rsidR="00000000" w:rsidRPr="009D17C0" w:rsidP="009D17C0">
            <w:pPr>
              <w:pStyle w:val="ListBullet"/>
            </w:pPr>
            <w:r w:rsidRPr="009D17C0">
              <w:t>All PC transitioned from passive to active voice</w:t>
            </w:r>
          </w:p>
          <w:p w:rsidR="00000000" w:rsidRPr="009D17C0" w:rsidP="009D17C0">
            <w:pPr>
              <w:pStyle w:val="ListBullet"/>
            </w:pPr>
            <w:r w:rsidRPr="009D17C0">
              <w:t>PC 1.5 and 2.5 removed</w:t>
            </w:r>
          </w:p>
          <w:p w:rsidR="00000000" w:rsidRPr="009D17C0" w:rsidP="009D17C0">
            <w:pPr>
              <w:pStyle w:val="ListBullet"/>
            </w:pPr>
            <w:r w:rsidRPr="009D17C0">
              <w:t>PC 3.1 and 3.2 merged</w:t>
            </w:r>
          </w:p>
          <w:p w:rsidR="00000000" w:rsidRPr="009D17C0" w:rsidP="009D17C0">
            <w:pPr>
              <w:pStyle w:val="ListBullet"/>
            </w:pPr>
            <w:r w:rsidRPr="009D17C0">
              <w:t>Element 1 one new PC</w:t>
            </w:r>
          </w:p>
        </w:tc>
      </w:tr>
    </w:tbl>
    <w:p w:rsidR="00450C50" w:rsidP="009D17C0">
      <w:pPr>
        <w:pStyle w:val="NoPaddingFontSize1"/>
      </w:pPr>
    </w:p>
    <w:p w:rsidR="00450C50" w:rsidP="009D17C0">
      <w:pPr>
        <w:pStyle w:val="NoPaddingFontSize1"/>
      </w:pPr>
    </w:p>
    <w:p w:rsidR="00000000" w:rsidRPr="009D17C0" w:rsidP="009D17C0">
      <w:pPr>
        <w:pStyle w:val="Heading1"/>
      </w:pPr>
      <w:bookmarkStart w:id="12" w:name="O_1098548"/>
      <w:bookmarkEnd w:id="12"/>
      <w:r w:rsidRPr="009D17C0">
        <w:t>Performance Evidence</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Evidence required to demonstrate competence in this unit must be relevant to and satisfy all of the requirements of the elements and performance criteria on at least one occasion and includes:</w:t>
            </w:r>
          </w:p>
        </w:tc>
      </w:tr>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ListBullet"/>
            </w:pPr>
            <w:r w:rsidRPr="009D17C0">
              <w:t>analysing and evaluating information</w:t>
            </w:r>
          </w:p>
          <w:p w:rsidR="00000000" w:rsidRPr="009D17C0" w:rsidP="009D17C0">
            <w:pPr>
              <w:pStyle w:val="ListBullet"/>
            </w:pPr>
            <w:r w:rsidRPr="009D17C0">
              <w:t>com</w:t>
            </w:r>
            <w:r w:rsidRPr="009D17C0">
              <w:t>municating effectively with stakeholders</w:t>
            </w:r>
          </w:p>
          <w:p w:rsidR="00000000" w:rsidRPr="009D17C0" w:rsidP="009D17C0">
            <w:pPr>
              <w:pStyle w:val="ListBullet"/>
            </w:pPr>
            <w:r w:rsidRPr="009D17C0">
              <w:t>performing complex calculations and analysing data related to pressure</w:t>
            </w:r>
          </w:p>
          <w:p w:rsidR="00000000" w:rsidRPr="009D17C0" w:rsidP="009D17C0">
            <w:pPr>
              <w:pStyle w:val="ListBullet"/>
            </w:pPr>
            <w:r w:rsidRPr="009D17C0">
              <w:t>rectifying collection faults</w:t>
            </w:r>
          </w:p>
          <w:p w:rsidR="00000000" w:rsidRPr="009D17C0" w:rsidP="009D17C0">
            <w:pPr>
              <w:pStyle w:val="ListBullet"/>
            </w:pPr>
            <w:r w:rsidRPr="009D17C0">
              <w:t>solving problems</w:t>
            </w:r>
          </w:p>
        </w:tc>
      </w:tr>
    </w:tbl>
    <w:p w:rsidR="00450C50" w:rsidP="009D17C0">
      <w:pPr>
        <w:pStyle w:val="NoPaddingFontSize1"/>
      </w:pPr>
    </w:p>
    <w:p w:rsidR="00450C50" w:rsidP="009D17C0">
      <w:pPr>
        <w:pStyle w:val="NoPaddingFontSize1"/>
      </w:pPr>
    </w:p>
    <w:p w:rsidR="00000000" w:rsidRPr="009D17C0" w:rsidP="009D17C0">
      <w:pPr>
        <w:pStyle w:val="Heading1"/>
      </w:pPr>
      <w:bookmarkStart w:id="13" w:name="O_1098547"/>
      <w:bookmarkEnd w:id="13"/>
      <w:r w:rsidRPr="009D17C0">
        <w:t>Knowledge Evidence</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17C0">
            <w:pPr>
              <w:pStyle w:val="BodyText"/>
              <w:rPr>
                <w:lang w:val="en-NZ"/>
              </w:rPr>
            </w:pPr>
            <w:r w:rsidRPr="009D17C0">
              <w:t>Evidence required to demonstrate competence in this unit must be relevant to and satisfy all of the requirements of the elements and performance criteria and includes:</w:t>
            </w:r>
          </w:p>
        </w:tc>
      </w:tr>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ListBullet"/>
            </w:pPr>
            <w:r w:rsidRPr="009D17C0">
              <w:t>operational knowledge of:</w:t>
            </w:r>
          </w:p>
          <w:p w:rsidR="00000000" w:rsidRPr="009D17C0" w:rsidP="009D17C0">
            <w:pPr>
              <w:pStyle w:val="ListBullet2"/>
            </w:pPr>
            <w:r w:rsidRPr="009D17C0">
              <w:t>analysis process</w:t>
            </w:r>
          </w:p>
          <w:p w:rsidR="00000000" w:rsidRPr="009D17C0" w:rsidP="009D17C0">
            <w:pPr>
              <w:pStyle w:val="ListBullet2"/>
            </w:pPr>
            <w:r w:rsidRPr="009D17C0">
              <w:t>data acquisition methodologies</w:t>
            </w:r>
          </w:p>
          <w:p w:rsidR="00000000" w:rsidRPr="009D17C0" w:rsidP="009D17C0">
            <w:pPr>
              <w:pStyle w:val="ListBullet2"/>
            </w:pPr>
            <w:r w:rsidRPr="009D17C0">
              <w:t>information sources</w:t>
            </w:r>
          </w:p>
          <w:p w:rsidR="00000000" w:rsidRPr="009D17C0" w:rsidP="009D17C0">
            <w:pPr>
              <w:pStyle w:val="ListBullet2"/>
            </w:pPr>
            <w:r w:rsidRPr="009D17C0">
              <w:t>organisational guidelines and standards</w:t>
            </w:r>
          </w:p>
          <w:p w:rsidR="00000000" w:rsidRPr="009D17C0" w:rsidP="009D17C0">
            <w:pPr>
              <w:pStyle w:val="ListBullet2"/>
            </w:pPr>
            <w:r w:rsidRPr="009D17C0">
              <w:t>regulatory requirements</w:t>
            </w:r>
          </w:p>
          <w:p w:rsidR="00000000" w:rsidRPr="009D17C0" w:rsidP="009D17C0">
            <w:pPr>
              <w:pStyle w:val="ListBullet2"/>
            </w:pPr>
            <w:r w:rsidRPr="009D17C0">
              <w:t>relevant legislation</w:t>
            </w:r>
          </w:p>
          <w:p w:rsidR="00000000" w:rsidRPr="009D17C0" w:rsidP="009D17C0">
            <w:pPr>
              <w:pStyle w:val="ListBullet2"/>
            </w:pPr>
            <w:r w:rsidRPr="009D17C0">
              <w:t>research techniques</w:t>
            </w:r>
          </w:p>
        </w:tc>
      </w:tr>
    </w:tbl>
    <w:p w:rsidR="00450C50" w:rsidP="009D17C0">
      <w:pPr>
        <w:pStyle w:val="NoPaddingFontSize1"/>
      </w:pPr>
    </w:p>
    <w:p w:rsidR="00450C50" w:rsidP="009D17C0">
      <w:pPr>
        <w:pStyle w:val="NoPaddingFontSize1"/>
      </w:pPr>
    </w:p>
    <w:p w:rsidR="00000000" w:rsidRPr="009D17C0" w:rsidP="009D17C0">
      <w:pPr>
        <w:pStyle w:val="Heading1"/>
      </w:pPr>
      <w:bookmarkStart w:id="14" w:name="O_1098546"/>
      <w:bookmarkEnd w:id="14"/>
      <w:r w:rsidRPr="009D17C0">
        <w:t>Assessment Conditions</w:t>
      </w:r>
    </w:p>
    <w:tbl>
      <w:tblPr>
        <w:tblW w:w="9497" w:type="dxa"/>
        <w:tblLayout w:type="fixed"/>
        <w:tblCellMar>
          <w:left w:w="62" w:type="dxa"/>
          <w:right w:w="62" w:type="dxa"/>
        </w:tblCellMar>
        <w:tblLook w:val="0000"/>
      </w:tblPr>
      <w:tblGrid>
        <w:gridCol w:w="9497"/>
      </w:tblGrid>
      <w:tr w:rsidTr="009D17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7C0" w:rsidP="009D17C0">
            <w:pPr>
              <w:pStyle w:val="BodyText"/>
            </w:pPr>
            <w:r w:rsidRPr="009D17C0">
              <w:t>Assessors must hold credentials specified within the Standards for Registered Training Organisations current at the time of assessment.</w:t>
            </w:r>
          </w:p>
          <w:p w:rsidR="00000000" w:rsidRPr="009D17C0" w:rsidP="009D17C0">
            <w:pPr>
              <w:pStyle w:val="BodyText"/>
            </w:pPr>
            <w:r w:rsidRPr="009D17C0">
              <w:t>Assessment must satisfy the Principles of Assessment and Rules of Evidence and all regulatory requirements included with</w:t>
            </w:r>
            <w:r w:rsidRPr="009D17C0">
              <w:t>in the Standards for Registered Training Organisations current at the time of assessment.</w:t>
            </w:r>
          </w:p>
          <w:p w:rsidR="00000000" w:rsidRPr="009D17C0" w:rsidP="009D17C0">
            <w:pPr>
              <w:pStyle w:val="BodyText"/>
            </w:pPr>
            <w:r w:rsidRPr="009D17C0">
              <w:t>Assessment must occur in workplace operational situations. Where this is not appropriate</w:t>
            </w:r>
            <w:r w:rsidRPr="009D17C0">
              <w:t>, assessment must occur in simulated workplace operational situations that reflect workplace conditions.</w:t>
            </w:r>
          </w:p>
          <w:p w:rsidR="00000000" w:rsidRPr="009D17C0" w:rsidP="009D17C0">
            <w:pPr>
              <w:pStyle w:val="BodyText"/>
            </w:pPr>
            <w:r w:rsidRPr="009D17C0">
              <w:t>Assessment processes and techniques must be appropriate to the language, literacy and numeracy requirements of the work being performed and the needs o</w:t>
            </w:r>
            <w:r w:rsidRPr="009D17C0">
              <w:t>f the candidate.</w:t>
            </w:r>
          </w:p>
          <w:p w:rsidR="00000000" w:rsidRPr="009D17C0" w:rsidP="009D17C0">
            <w:pPr>
              <w:pStyle w:val="BodyText"/>
            </w:pPr>
            <w:r w:rsidRPr="009D17C0">
              <w:t>Resources for assessment must include access to:</w:t>
            </w:r>
          </w:p>
          <w:p w:rsidR="00000000" w:rsidRPr="009D17C0" w:rsidP="009D17C0">
            <w:pPr>
              <w:pStyle w:val="ListBullet"/>
            </w:pPr>
            <w:r w:rsidRPr="009D17C0">
              <w:tab/>
              <w:t xml:space="preserve">a range of relevant exercises, case studies and/or simulations </w:t>
            </w:r>
          </w:p>
          <w:p w:rsidR="00000000" w:rsidRPr="009D17C0" w:rsidP="009D17C0">
            <w:pPr>
              <w:pStyle w:val="ListBullet"/>
            </w:pPr>
            <w:r w:rsidRPr="009D17C0">
              <w:tab/>
              <w:t xml:space="preserve">acceptable means of simulation assessment </w:t>
            </w:r>
          </w:p>
          <w:p w:rsidR="00000000" w:rsidRPr="009D17C0" w:rsidP="009D17C0">
            <w:pPr>
              <w:pStyle w:val="ListBullet"/>
            </w:pPr>
            <w:r w:rsidRPr="009D17C0">
              <w:tab/>
              <w:t>applicable documentation, including workplace procedures, regulations, codes of</w:t>
            </w:r>
            <w:r w:rsidRPr="009D17C0">
              <w:t xml:space="preserve"> practice and operation manuals </w:t>
            </w:r>
          </w:p>
          <w:p w:rsidR="00000000" w:rsidRPr="009D17C0" w:rsidP="009D17C0">
            <w:pPr>
              <w:pStyle w:val="ListBullet"/>
            </w:pPr>
            <w:r w:rsidRPr="009D17C0">
              <w:tab/>
              <w:t>relevant materials, tools, equipment and PPE currently used in industry.</w:t>
            </w:r>
          </w:p>
        </w:tc>
      </w:tr>
    </w:tbl>
    <w:p w:rsidR="00450C50" w:rsidP="009D17C0">
      <w:pPr>
        <w:pStyle w:val="NoPaddingFontSize1"/>
      </w:pPr>
    </w:p>
    <w:p w:rsidR="00450C50" w:rsidP="009D17C0">
      <w:pPr>
        <w:pStyle w:val="NoPaddingFontSize1"/>
      </w:pPr>
    </w:p>
    <w:p w:rsidR="00000000" w:rsidRPr="009D17C0" w:rsidP="009D17C0">
      <w:pPr>
        <w:pStyle w:val="Heading1"/>
      </w:pPr>
      <w:bookmarkStart w:id="15" w:name="O_1098558"/>
      <w:bookmarkEnd w:id="15"/>
      <w:r w:rsidRPr="009D17C0">
        <w:t>Links</w:t>
      </w:r>
    </w:p>
    <w:p w:rsidR="00000000" w:rsidRPr="009D17C0" w:rsidP="00450C50">
      <w:pPr>
        <w:pStyle w:val="BodyText"/>
      </w:pPr>
      <w:r w:rsidRPr="009D17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05C3">
        <w:rPr>
          <w:rStyle w:val="Hyperlink"/>
        </w:rPr>
        <w:t>https://vetnet.gov.au/Pages/TrainingDocs.aspx?q=6bdbab1e-11ed-4bc9-9cba-9e1a55d4e4a9</w:t>
      </w:r>
      <w:r>
        <w:fldChar w:fldCharType="end"/>
      </w:r>
    </w:p>
    <w:p w:rsidR="00000000" w:rsidRPr="009D17C0" w:rsidP="009D17C0"/>
    <w:sectPr w:rsidSect="009D17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rsidRPr="00450C50" w:rsidP="0045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50" w:rsidP="009D1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50" w:rsidP="009D17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50C50" w:rsidP="009D17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rsidP="009D17C0">
    <w:pPr>
      <w:pStyle w:val="Footer"/>
      <w:framePr w:wrap="around"/>
    </w:pPr>
    <w:r>
      <w:fldChar w:fldCharType="begin"/>
    </w:r>
    <w:r>
      <w:instrText xml:space="preserve"> DOCPROPERTY  Subject  \* MERGEFORMAT </w:instrText>
    </w:r>
    <w:r>
      <w:fldChar w:fldCharType="separate"/>
    </w:r>
    <w:r w:rsidR="00450C50">
      <w:t>Approved</w:t>
    </w:r>
    <w:r w:rsidR="00450C50">
      <w:fldChar w:fldCharType="end"/>
    </w:r>
    <w:r>
      <w:tab/>
      <w:t xml:space="preserve">Page </w:t>
    </w:r>
    <w:r>
      <w:fldChar w:fldCharType="begin"/>
    </w:r>
    <w:r>
      <w:instrText xml:space="preserve"> PAGE  \* Arabic  \* MERGEFORMAT </w:instrText>
    </w:r>
    <w:r>
      <w:fldChar w:fldCharType="separate"/>
    </w:r>
    <w:r w:rsidR="00450C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C50">
      <w:rPr>
        <w:noProof/>
      </w:rPr>
      <w:t>4</w:t>
    </w:r>
    <w:r>
      <w:rPr>
        <w:noProof/>
      </w:rPr>
      <w:fldChar w:fldCharType="end"/>
    </w:r>
  </w:p>
  <w:p w:rsidR="009D17C0" w:rsidP="009D17C0">
    <w:pPr>
      <w:pStyle w:val="Footer"/>
      <w:framePr w:wrap="around"/>
    </w:pPr>
    <w:r>
      <w:t xml:space="preserve">© Commonwealth of Australia, </w:t>
    </w:r>
    <w:r>
      <w:fldChar w:fldCharType="begin"/>
    </w:r>
    <w:r>
      <w:instrText xml:space="preserve"> DATE  \@ "yyyy"  \* MERGEFORMAT </w:instrText>
    </w:r>
    <w:r>
      <w:fldChar w:fldCharType="separate"/>
    </w:r>
    <w:r w:rsidR="00450C50">
      <w:rPr>
        <w:noProof/>
      </w:rPr>
      <w:t>2025</w:t>
    </w:r>
    <w:r>
      <w:fldChar w:fldCharType="end"/>
    </w:r>
    <w:r>
      <w:tab/>
    </w:r>
    <w:r>
      <w:fldChar w:fldCharType="begin"/>
    </w:r>
    <w:r>
      <w:instrText xml:space="preserve"> DOCPROPERTY  Author  \* MERGEFORMAT </w:instrText>
    </w:r>
    <w:r>
      <w:fldChar w:fldCharType="separate"/>
    </w:r>
    <w:r w:rsidR="00450C50">
      <w:t>Public Skills Australia</w:t>
    </w:r>
    <w:r w:rsidR="00450C50">
      <w:fldChar w:fldCharType="end"/>
    </w:r>
  </w:p>
  <w:p w:rsidR="009D17C0" w:rsidP="009D1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7C0" w:rsidRPr="00450C50" w:rsidP="00450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50" w:rsidRPr="002D2AF8" w:rsidP="009D17C0">
    <w:pPr>
      <w:pStyle w:val="Header"/>
      <w:framePr w:wrap="around"/>
    </w:pPr>
    <w:r>
      <w:fldChar w:fldCharType="begin"/>
    </w:r>
    <w:r>
      <w:instrText xml:space="preserve"> TITLE   \* MERGEFORMAT </w:instrText>
    </w:r>
    <w:r>
      <w:fldChar w:fldCharType="separate"/>
    </w:r>
    <w:r>
      <w:t>DEFEXO151 Acquire data related to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0C50" w:rsidP="009D17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7C0" w:rsidRPr="002D2AF8" w:rsidP="009D17C0">
    <w:pPr>
      <w:pStyle w:val="Header"/>
      <w:framePr w:wrap="around"/>
    </w:pPr>
    <w:r>
      <w:fldChar w:fldCharType="begin"/>
    </w:r>
    <w:r>
      <w:instrText xml:space="preserve"> TITLE   \* MERGEFORMAT </w:instrText>
    </w:r>
    <w:r>
      <w:fldChar w:fldCharType="separate"/>
    </w:r>
    <w:r w:rsidR="00450C50">
      <w:t>DEFEXO151 Acquire data related to pressure</w:t>
    </w:r>
    <w:r w:rsidR="00450C50">
      <w:fldChar w:fldCharType="end"/>
    </w:r>
    <w:r>
      <w:tab/>
      <w:t xml:space="preserve">Date this document was generated: </w:t>
    </w:r>
    <w:r>
      <w:fldChar w:fldCharType="begin"/>
    </w:r>
    <w:r>
      <w:instrText xml:space="preserve"> CREATEDATE  \@ "d MMMM yyyy"  \* MERGEFORMAT </w:instrText>
    </w:r>
    <w:r>
      <w:fldChar w:fldCharType="separate"/>
    </w:r>
    <w:r w:rsidR="00450C50">
      <w:rPr>
        <w:noProof/>
      </w:rPr>
      <w:t>2 March 2025</w:t>
    </w:r>
    <w:r>
      <w:fldChar w:fldCharType="end"/>
    </w:r>
  </w:p>
  <w:p w:rsidR="009D17C0" w:rsidP="009D1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89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60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22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7C0"/>
    <w:pPr>
      <w:spacing w:before="360" w:after="60"/>
      <w:outlineLvl w:val="0"/>
    </w:pPr>
    <w:rPr>
      <w:sz w:val="32"/>
    </w:rPr>
  </w:style>
  <w:style w:type="paragraph" w:styleId="Heading2">
    <w:name w:val="heading 2"/>
    <w:basedOn w:val="HeadingBase"/>
    <w:next w:val="BodyText"/>
    <w:link w:val="Heading2Char"/>
    <w:qFormat/>
    <w:rsid w:val="009D17C0"/>
    <w:pPr>
      <w:keepLines/>
      <w:spacing w:before="240" w:after="120"/>
      <w:outlineLvl w:val="1"/>
    </w:pPr>
    <w:rPr>
      <w:sz w:val="28"/>
      <w:szCs w:val="40"/>
    </w:rPr>
  </w:style>
  <w:style w:type="paragraph" w:styleId="Heading3">
    <w:name w:val="heading 3"/>
    <w:basedOn w:val="HeadingBase"/>
    <w:next w:val="BodyText"/>
    <w:link w:val="Heading3Char"/>
    <w:qFormat/>
    <w:rsid w:val="009D17C0"/>
    <w:pPr>
      <w:spacing w:before="180" w:after="120"/>
      <w:outlineLvl w:val="2"/>
    </w:pPr>
    <w:rPr>
      <w:spacing w:val="-10"/>
      <w:kern w:val="32"/>
    </w:rPr>
  </w:style>
  <w:style w:type="paragraph" w:styleId="Heading4">
    <w:name w:val="heading 4"/>
    <w:basedOn w:val="HeadingBase"/>
    <w:next w:val="BodyText"/>
    <w:link w:val="Heading4Char"/>
    <w:qFormat/>
    <w:rsid w:val="009D17C0"/>
    <w:pPr>
      <w:spacing w:before="160" w:after="120"/>
      <w:outlineLvl w:val="3"/>
    </w:pPr>
    <w:rPr>
      <w:sz w:val="22"/>
    </w:rPr>
  </w:style>
  <w:style w:type="paragraph" w:styleId="Heading5">
    <w:name w:val="heading 5"/>
    <w:basedOn w:val="HeadingBase"/>
    <w:next w:val="Normal"/>
    <w:link w:val="Heading5Char"/>
    <w:qFormat/>
    <w:rsid w:val="009D17C0"/>
    <w:pPr>
      <w:spacing w:before="80"/>
      <w:outlineLvl w:val="4"/>
    </w:pPr>
    <w:rPr>
      <w:color w:val="918585"/>
      <w:sz w:val="20"/>
    </w:rPr>
  </w:style>
  <w:style w:type="paragraph" w:styleId="Heading6">
    <w:name w:val="heading 6"/>
    <w:basedOn w:val="HeadingBase"/>
    <w:next w:val="Normal"/>
    <w:link w:val="Heading6Char"/>
    <w:qFormat/>
    <w:rsid w:val="009D17C0"/>
    <w:pPr>
      <w:spacing w:before="60"/>
      <w:outlineLvl w:val="5"/>
    </w:pPr>
    <w:rPr>
      <w:color w:val="918585"/>
      <w:sz w:val="20"/>
    </w:rPr>
  </w:style>
  <w:style w:type="paragraph" w:styleId="Heading7">
    <w:name w:val="heading 7"/>
    <w:basedOn w:val="Normal"/>
    <w:next w:val="Normal"/>
    <w:link w:val="Heading7Char"/>
    <w:qFormat/>
    <w:rsid w:val="009D17C0"/>
    <w:pPr>
      <w:ind w:left="720"/>
      <w:outlineLvl w:val="6"/>
    </w:pPr>
    <w:rPr>
      <w:i/>
    </w:rPr>
  </w:style>
  <w:style w:type="paragraph" w:styleId="Heading8">
    <w:name w:val="heading 8"/>
    <w:basedOn w:val="Normal"/>
    <w:next w:val="Normal"/>
    <w:link w:val="Heading8Char"/>
    <w:qFormat/>
    <w:rsid w:val="009D17C0"/>
    <w:pPr>
      <w:ind w:left="720"/>
      <w:outlineLvl w:val="7"/>
    </w:pPr>
    <w:rPr>
      <w:i/>
    </w:rPr>
  </w:style>
  <w:style w:type="paragraph" w:styleId="Heading9">
    <w:name w:val="heading 9"/>
    <w:basedOn w:val="Normal"/>
    <w:next w:val="Normal"/>
    <w:link w:val="Heading9Char"/>
    <w:qFormat/>
    <w:rsid w:val="009D17C0"/>
    <w:pPr>
      <w:ind w:left="720"/>
      <w:outlineLvl w:val="8"/>
    </w:pPr>
    <w:rPr>
      <w:i/>
    </w:rPr>
  </w:style>
  <w:style w:type="character" w:default="1" w:styleId="DefaultParagraphFont">
    <w:name w:val="Default Paragraph Font"/>
    <w:uiPriority w:val="1"/>
    <w:unhideWhenUsed/>
    <w:rsid w:val="009D1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7C0"/>
  </w:style>
  <w:style w:type="character" w:customStyle="1" w:styleId="Heading1Char">
    <w:name w:val="Heading 1 Char"/>
    <w:basedOn w:val="DefaultParagraphFont"/>
    <w:link w:val="Heading1"/>
    <w:rsid w:val="009D17C0"/>
    <w:rPr>
      <w:rFonts w:ascii="Times New Roman" w:eastAsia="Times New Roman" w:hAnsi="Times New Roman" w:cs="Times New Roman"/>
      <w:b/>
      <w:sz w:val="32"/>
      <w:szCs w:val="20"/>
      <w:lang w:eastAsia="en-US"/>
    </w:rPr>
  </w:style>
  <w:style w:type="paragraph" w:styleId="BodyText">
    <w:name w:val="Body Text"/>
    <w:basedOn w:val="Normal"/>
    <w:link w:val="BodyTextChar"/>
    <w:rsid w:val="009D1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7C0"/>
    <w:rPr>
      <w:rFonts w:ascii="Times New Roman" w:eastAsia="Times New Roman" w:hAnsi="Times New Roman" w:cs="Times New Roman"/>
      <w:sz w:val="24"/>
      <w:lang w:eastAsia="en-US"/>
    </w:rPr>
  </w:style>
  <w:style w:type="paragraph" w:styleId="ListBullet">
    <w:name w:val="List Bullet"/>
    <w:basedOn w:val="List"/>
    <w:rsid w:val="009D17C0"/>
    <w:pPr>
      <w:numPr>
        <w:numId w:val="12"/>
      </w:numPr>
      <w:tabs>
        <w:tab w:val="clear" w:pos="340"/>
      </w:tabs>
      <w:spacing w:before="40" w:after="40"/>
    </w:pPr>
  </w:style>
  <w:style w:type="character" w:customStyle="1" w:styleId="SpecialBold">
    <w:name w:val="Special Bold"/>
    <w:basedOn w:val="DefaultParagraphFont"/>
    <w:rsid w:val="009D17C0"/>
    <w:rPr>
      <w:b/>
      <w:spacing w:val="0"/>
    </w:rPr>
  </w:style>
  <w:style w:type="paragraph" w:styleId="ListBullet2">
    <w:name w:val="List Bullet 2"/>
    <w:basedOn w:val="List2"/>
    <w:rsid w:val="009D17C0"/>
    <w:pPr>
      <w:numPr>
        <w:numId w:val="13"/>
      </w:numPr>
      <w:tabs>
        <w:tab w:val="clear" w:pos="680"/>
      </w:tabs>
    </w:pPr>
  </w:style>
  <w:style w:type="paragraph" w:customStyle="1" w:styleId="SuperHeading">
    <w:name w:val="SuperHeading"/>
    <w:basedOn w:val="Normal"/>
    <w:rsid w:val="009D17C0"/>
    <w:pPr>
      <w:spacing w:before="240" w:after="120"/>
      <w:outlineLvl w:val="0"/>
    </w:pPr>
    <w:rPr>
      <w:rFonts w:ascii="Times New Roman" w:hAnsi="Times New Roman"/>
      <w:b/>
      <w:sz w:val="32"/>
    </w:rPr>
  </w:style>
  <w:style w:type="paragraph" w:customStyle="1" w:styleId="AllowPageBreak">
    <w:name w:val="AllowPageBreak"/>
    <w:rsid w:val="009D17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7C0"/>
    <w:rPr>
      <w:rFonts w:ascii="Courier New" w:eastAsia="Times New Roman" w:hAnsi="Courier New" w:cs="Times New Roman"/>
      <w:i/>
      <w:szCs w:val="20"/>
      <w:lang w:eastAsia="en-US"/>
    </w:rPr>
  </w:style>
  <w:style w:type="paragraph" w:customStyle="1" w:styleId="HeadingBase">
    <w:name w:val="Heading Base"/>
    <w:rsid w:val="009D1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7C0"/>
    <w:pPr>
      <w:tabs>
        <w:tab w:val="right" w:leader="dot" w:pos="9072"/>
      </w:tabs>
      <w:ind w:left="567"/>
    </w:pPr>
    <w:rPr>
      <w:szCs w:val="22"/>
    </w:rPr>
  </w:style>
  <w:style w:type="paragraph" w:customStyle="1" w:styleId="TOCBase">
    <w:name w:val="TOC Base"/>
    <w:rsid w:val="009D1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7C0"/>
    <w:pPr>
      <w:tabs>
        <w:tab w:val="right" w:leader="dot" w:pos="9072"/>
      </w:tabs>
      <w:spacing w:before="40" w:after="40"/>
      <w:ind w:left="284"/>
    </w:pPr>
    <w:rPr>
      <w:rFonts w:ascii="Times New Roman" w:hAnsi="Times New Roman"/>
    </w:rPr>
  </w:style>
  <w:style w:type="paragraph" w:styleId="TOC1">
    <w:name w:val="toc 1"/>
    <w:basedOn w:val="TOCBase"/>
    <w:next w:val="Normal"/>
    <w:rsid w:val="009D1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7C0"/>
    <w:rPr>
      <w:rFonts w:ascii="Times New Roman" w:eastAsia="Times New Roman" w:hAnsi="Times New Roman" w:cs="Times New Roman"/>
      <w:sz w:val="16"/>
      <w:lang w:eastAsia="en-US"/>
    </w:rPr>
  </w:style>
  <w:style w:type="paragraph" w:styleId="Title">
    <w:name w:val="Title"/>
    <w:basedOn w:val="HeadingBase"/>
    <w:link w:val="TitleChar"/>
    <w:qFormat/>
    <w:rsid w:val="009D17C0"/>
    <w:pPr>
      <w:spacing w:before="5040"/>
      <w:jc w:val="center"/>
    </w:pPr>
    <w:rPr>
      <w:sz w:val="48"/>
      <w:szCs w:val="72"/>
      <w:lang w:val="en-US"/>
    </w:rPr>
  </w:style>
  <w:style w:type="character" w:customStyle="1" w:styleId="TitleChar">
    <w:name w:val="Title Char"/>
    <w:basedOn w:val="DefaultParagraphFont"/>
    <w:link w:val="Title"/>
    <w:rsid w:val="009D1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7C0"/>
    <w:pPr>
      <w:tabs>
        <w:tab w:val="left" w:pos="3600"/>
        <w:tab w:val="left" w:pos="3958"/>
      </w:tabs>
    </w:pPr>
  </w:style>
  <w:style w:type="paragraph" w:styleId="List">
    <w:name w:val="List"/>
    <w:basedOn w:val="BodyText"/>
    <w:next w:val="BodyText"/>
    <w:rsid w:val="009D17C0"/>
    <w:pPr>
      <w:tabs>
        <w:tab w:val="left" w:pos="340"/>
      </w:tabs>
      <w:spacing w:before="60" w:after="60"/>
      <w:ind w:left="340" w:hanging="340"/>
    </w:pPr>
  </w:style>
  <w:style w:type="paragraph" w:customStyle="1" w:styleId="Note">
    <w:name w:val="Note"/>
    <w:basedOn w:val="BodyText"/>
    <w:rsid w:val="009D1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7C0"/>
    <w:pPr>
      <w:framePr w:wrap="auto" w:hAnchor="text" w:y="6049"/>
    </w:pPr>
    <w:rPr>
      <w:color w:val="000000"/>
      <w:sz w:val="40"/>
    </w:rPr>
  </w:style>
  <w:style w:type="paragraph" w:customStyle="1" w:styleId="TOCTitle">
    <w:name w:val="TOCTitle"/>
    <w:basedOn w:val="Heading1"/>
    <w:rsid w:val="009D17C0"/>
    <w:pPr>
      <w:spacing w:after="240"/>
      <w:jc w:val="center"/>
      <w:outlineLvl w:val="9"/>
    </w:pPr>
    <w:rPr>
      <w:caps/>
    </w:rPr>
  </w:style>
  <w:style w:type="paragraph" w:customStyle="1" w:styleId="Version">
    <w:name w:val="Version"/>
    <w:rsid w:val="009D1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7C0"/>
    <w:pPr>
      <w:keepNext w:val="0"/>
      <w:tabs>
        <w:tab w:val="right" w:pos="4176"/>
      </w:tabs>
      <w:ind w:left="198" w:hanging="198"/>
    </w:pPr>
    <w:rPr>
      <w:rFonts w:ascii="Garamond" w:hAnsi="Garamond"/>
    </w:rPr>
  </w:style>
  <w:style w:type="paragraph" w:styleId="IndexHeading">
    <w:name w:val="index heading"/>
    <w:basedOn w:val="Normal"/>
    <w:next w:val="Index1"/>
    <w:semiHidden/>
    <w:rsid w:val="009D17C0"/>
    <w:pPr>
      <w:spacing w:before="120" w:after="120"/>
    </w:pPr>
    <w:rPr>
      <w:rFonts w:ascii="Arial" w:hAnsi="Arial"/>
      <w:b/>
      <w:color w:val="918585"/>
      <w:sz w:val="24"/>
    </w:rPr>
  </w:style>
  <w:style w:type="paragraph" w:styleId="Header">
    <w:name w:val="header"/>
    <w:basedOn w:val="Normal"/>
    <w:link w:val="HeaderChar"/>
    <w:rsid w:val="009D1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7C0"/>
    <w:rPr>
      <w:rFonts w:ascii="Times New Roman" w:eastAsia="Times New Roman" w:hAnsi="Times New Roman" w:cs="Times New Roman"/>
      <w:sz w:val="16"/>
      <w:szCs w:val="20"/>
      <w:lang w:val="en-GB" w:eastAsia="en-US"/>
    </w:rPr>
  </w:style>
  <w:style w:type="paragraph" w:customStyle="1" w:styleId="Chapter">
    <w:name w:val="Chapter"/>
    <w:basedOn w:val="Normal"/>
    <w:rsid w:val="009D17C0"/>
    <w:pPr>
      <w:spacing w:before="240"/>
    </w:pPr>
    <w:rPr>
      <w:rFonts w:ascii="Times New Roman" w:hAnsi="Times New Roman"/>
      <w:smallCaps/>
      <w:spacing w:val="80"/>
      <w:sz w:val="28"/>
    </w:rPr>
  </w:style>
  <w:style w:type="paragraph" w:customStyle="1" w:styleId="InChapter">
    <w:name w:val="InChapter"/>
    <w:basedOn w:val="Heading3"/>
    <w:rsid w:val="009D17C0"/>
    <w:pPr>
      <w:spacing w:after="240"/>
      <w:outlineLvl w:val="9"/>
    </w:pPr>
    <w:rPr>
      <w:noProof/>
    </w:rPr>
  </w:style>
  <w:style w:type="paragraph" w:styleId="Index2">
    <w:name w:val="index 2"/>
    <w:basedOn w:val="Normal"/>
    <w:next w:val="Normal"/>
    <w:semiHidden/>
    <w:rsid w:val="009D17C0"/>
    <w:pPr>
      <w:tabs>
        <w:tab w:val="right" w:pos="4176"/>
      </w:tabs>
      <w:ind w:left="568" w:hanging="284"/>
    </w:pPr>
    <w:rPr>
      <w:rFonts w:ascii="Garamond" w:hAnsi="Garamond"/>
    </w:rPr>
  </w:style>
  <w:style w:type="paragraph" w:customStyle="1" w:styleId="Byline">
    <w:name w:val="Byline"/>
    <w:rsid w:val="009D1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7C0"/>
    <w:pPr>
      <w:tabs>
        <w:tab w:val="clear" w:pos="3600"/>
        <w:tab w:val="clear" w:pos="3958"/>
      </w:tabs>
      <w:jc w:val="right"/>
    </w:pPr>
  </w:style>
  <w:style w:type="character" w:styleId="Emphasis">
    <w:name w:val="Emphasis"/>
    <w:basedOn w:val="DefaultParagraphFont"/>
    <w:qFormat/>
    <w:rsid w:val="009D17C0"/>
    <w:rPr>
      <w:i/>
    </w:rPr>
  </w:style>
  <w:style w:type="paragraph" w:styleId="Caption">
    <w:name w:val="caption"/>
    <w:basedOn w:val="BodyText"/>
    <w:next w:val="Normal"/>
    <w:qFormat/>
    <w:rsid w:val="009D17C0"/>
    <w:pPr>
      <w:framePr w:w="2268" w:hSpace="181" w:vSpace="181" w:wrap="around" w:vAnchor="text" w:hAnchor="page" w:x="1135" w:y="285" w:anchorLock="1"/>
    </w:pPr>
    <w:rPr>
      <w:i/>
    </w:rPr>
  </w:style>
  <w:style w:type="paragraph" w:customStyle="1" w:styleId="MiniTOCTitle">
    <w:name w:val="MiniTOCTitle"/>
    <w:basedOn w:val="Heading4"/>
    <w:rsid w:val="009D17C0"/>
    <w:pPr>
      <w:spacing w:before="240"/>
      <w:outlineLvl w:val="9"/>
    </w:pPr>
    <w:rPr>
      <w:noProof/>
      <w:sz w:val="24"/>
    </w:rPr>
  </w:style>
  <w:style w:type="paragraph" w:customStyle="1" w:styleId="MiniTOCItem">
    <w:name w:val="MiniTOCItem"/>
    <w:basedOn w:val="ListBullet"/>
    <w:rsid w:val="009D17C0"/>
    <w:pPr>
      <w:numPr>
        <w:numId w:val="0"/>
      </w:numPr>
      <w:tabs>
        <w:tab w:val="right" w:leader="dot" w:pos="6521"/>
      </w:tabs>
      <w:spacing w:before="0" w:after="0"/>
    </w:pPr>
  </w:style>
  <w:style w:type="paragraph" w:customStyle="1" w:styleId="TOFTitle">
    <w:name w:val="TOFTitle"/>
    <w:basedOn w:val="TOCTitle"/>
    <w:rsid w:val="009D17C0"/>
  </w:style>
  <w:style w:type="paragraph" w:styleId="TableofFigures">
    <w:name w:val="table of figures"/>
    <w:basedOn w:val="Normal"/>
    <w:next w:val="Normal"/>
    <w:semiHidden/>
    <w:rsid w:val="009D17C0"/>
    <w:pPr>
      <w:tabs>
        <w:tab w:val="right" w:leader="dot" w:pos="9072"/>
      </w:tabs>
      <w:ind w:left="970" w:hanging="403"/>
    </w:pPr>
    <w:rPr>
      <w:rFonts w:ascii="Times New Roman" w:hAnsi="Times New Roman"/>
      <w:b/>
    </w:rPr>
  </w:style>
  <w:style w:type="paragraph" w:styleId="ListNumber">
    <w:name w:val="List Number"/>
    <w:basedOn w:val="List"/>
    <w:rsid w:val="009D17C0"/>
    <w:pPr>
      <w:numPr>
        <w:numId w:val="15"/>
      </w:numPr>
      <w:tabs>
        <w:tab w:val="clear" w:pos="340"/>
      </w:tabs>
    </w:pPr>
  </w:style>
  <w:style w:type="character" w:customStyle="1" w:styleId="WingdingSymbols">
    <w:name w:val="Wingding Symbols"/>
    <w:rsid w:val="009D17C0"/>
    <w:rPr>
      <w:rFonts w:ascii="Wingdings" w:hAnsi="Wingdings"/>
    </w:rPr>
  </w:style>
  <w:style w:type="paragraph" w:customStyle="1" w:styleId="TableHeading">
    <w:name w:val="Table Heading"/>
    <w:basedOn w:val="HeadingBase"/>
    <w:rsid w:val="009D17C0"/>
    <w:pPr>
      <w:keepLines/>
      <w:pBdr>
        <w:bottom w:val="single" w:sz="6" w:space="1" w:color="918585"/>
      </w:pBdr>
      <w:spacing w:before="240"/>
    </w:pPr>
  </w:style>
  <w:style w:type="character" w:customStyle="1" w:styleId="HotSpot">
    <w:name w:val="HotSpot"/>
    <w:rsid w:val="009D17C0"/>
    <w:rPr>
      <w:color w:val="0033CC"/>
      <w:u w:val="none"/>
    </w:rPr>
  </w:style>
  <w:style w:type="paragraph" w:customStyle="1" w:styleId="BodyTextRight">
    <w:name w:val="Body Text Right"/>
    <w:basedOn w:val="BodyText"/>
    <w:rsid w:val="009D17C0"/>
    <w:pPr>
      <w:spacing w:before="0" w:after="0"/>
      <w:jc w:val="right"/>
    </w:pPr>
  </w:style>
  <w:style w:type="paragraph" w:styleId="Index3">
    <w:name w:val="index 3"/>
    <w:basedOn w:val="ListNumber2"/>
    <w:next w:val="Normal"/>
    <w:semiHidden/>
    <w:rsid w:val="009D17C0"/>
    <w:pPr>
      <w:numPr>
        <w:numId w:val="0"/>
      </w:numPr>
      <w:tabs>
        <w:tab w:val="right" w:leader="dot" w:pos="4176"/>
      </w:tabs>
    </w:pPr>
  </w:style>
  <w:style w:type="paragraph" w:styleId="ListNumber2">
    <w:name w:val="List Number 2"/>
    <w:basedOn w:val="List2"/>
    <w:rsid w:val="009D17C0"/>
    <w:pPr>
      <w:numPr>
        <w:numId w:val="10"/>
      </w:numPr>
      <w:tabs>
        <w:tab w:val="clear" w:pos="1060"/>
      </w:tabs>
    </w:pPr>
  </w:style>
  <w:style w:type="paragraph" w:customStyle="1" w:styleId="MarginNote">
    <w:name w:val="Margin Note"/>
    <w:basedOn w:val="BodyText"/>
    <w:rsid w:val="009D1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7C0"/>
    <w:rPr>
      <w:sz w:val="32"/>
    </w:rPr>
  </w:style>
  <w:style w:type="paragraph" w:customStyle="1" w:styleId="HeadingProcedure">
    <w:name w:val="Heading Procedure"/>
    <w:basedOn w:val="HeadingBase"/>
    <w:next w:val="Normal"/>
    <w:rsid w:val="009D17C0"/>
    <w:pPr>
      <w:tabs>
        <w:tab w:val="left" w:pos="0"/>
      </w:tabs>
      <w:spacing w:before="120" w:after="60"/>
    </w:pPr>
    <w:rPr>
      <w:i/>
      <w:color w:val="918585"/>
      <w:sz w:val="22"/>
    </w:rPr>
  </w:style>
  <w:style w:type="paragraph" w:customStyle="1" w:styleId="TableBodyText">
    <w:name w:val="Table Body Text"/>
    <w:basedOn w:val="BodyText"/>
    <w:rsid w:val="009D17C0"/>
    <w:pPr>
      <w:spacing w:before="60" w:after="60"/>
    </w:pPr>
  </w:style>
  <w:style w:type="paragraph" w:styleId="ListContinue">
    <w:name w:val="List Continue"/>
    <w:basedOn w:val="List"/>
    <w:rsid w:val="009D17C0"/>
    <w:pPr>
      <w:ind w:firstLine="0"/>
    </w:pPr>
  </w:style>
  <w:style w:type="paragraph" w:customStyle="1" w:styleId="ListNote">
    <w:name w:val="List Note"/>
    <w:basedOn w:val="List"/>
    <w:rsid w:val="009D17C0"/>
    <w:pPr>
      <w:pBdr>
        <w:top w:val="single" w:sz="6" w:space="2" w:color="918585"/>
        <w:bottom w:val="single" w:sz="6" w:space="2" w:color="918585"/>
      </w:pBdr>
      <w:tabs>
        <w:tab w:val="left" w:pos="1021"/>
      </w:tabs>
      <w:ind w:firstLine="0"/>
    </w:pPr>
  </w:style>
  <w:style w:type="paragraph" w:customStyle="1" w:styleId="Warning">
    <w:name w:val="Warning"/>
    <w:basedOn w:val="BodyText"/>
    <w:rsid w:val="009D17C0"/>
    <w:pPr>
      <w:shd w:val="clear" w:color="auto" w:fill="D9D9D9"/>
      <w:tabs>
        <w:tab w:val="left" w:pos="992"/>
      </w:tabs>
      <w:ind w:left="119" w:right="119"/>
    </w:pPr>
    <w:rPr>
      <w:sz w:val="20"/>
    </w:rPr>
  </w:style>
  <w:style w:type="paragraph" w:customStyle="1" w:styleId="MarginIcons">
    <w:name w:val="Margin Icons"/>
    <w:basedOn w:val="BodyText"/>
    <w:rsid w:val="009D1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7C0"/>
    <w:rPr>
      <w:rFonts w:ascii="Courier New" w:hAnsi="Courier New"/>
    </w:rPr>
  </w:style>
  <w:style w:type="paragraph" w:customStyle="1" w:styleId="NoteBullet">
    <w:name w:val="Note Bullet"/>
    <w:basedOn w:val="Note"/>
    <w:rsid w:val="009D17C0"/>
    <w:pPr>
      <w:tabs>
        <w:tab w:val="clear" w:pos="680"/>
      </w:tabs>
      <w:spacing w:before="60" w:after="60"/>
    </w:pPr>
  </w:style>
  <w:style w:type="paragraph" w:customStyle="1" w:styleId="SubHeading2">
    <w:name w:val="SubHeading2"/>
    <w:basedOn w:val="HeadingBase"/>
    <w:rsid w:val="009D17C0"/>
    <w:pPr>
      <w:spacing w:before="240" w:after="60"/>
    </w:pPr>
    <w:rPr>
      <w:sz w:val="20"/>
    </w:rPr>
  </w:style>
  <w:style w:type="paragraph" w:customStyle="1" w:styleId="SubHeading1">
    <w:name w:val="SubHeading1"/>
    <w:basedOn w:val="HeadingBase"/>
    <w:rsid w:val="009D17C0"/>
    <w:pPr>
      <w:spacing w:before="240" w:after="60"/>
    </w:pPr>
    <w:rPr>
      <w:color w:val="918585"/>
      <w:sz w:val="22"/>
    </w:rPr>
  </w:style>
  <w:style w:type="paragraph" w:customStyle="1" w:styleId="SideHeading">
    <w:name w:val="Side Heading"/>
    <w:basedOn w:val="HeadingBase"/>
    <w:rsid w:val="009D1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7C0"/>
    <w:pPr>
      <w:tabs>
        <w:tab w:val="num" w:pos="360"/>
      </w:tabs>
    </w:pPr>
  </w:style>
  <w:style w:type="paragraph" w:styleId="PlainText">
    <w:name w:val="Plain Text"/>
    <w:basedOn w:val="Normal"/>
    <w:link w:val="PlainTextChar"/>
    <w:rsid w:val="009D17C0"/>
    <w:rPr>
      <w:sz w:val="20"/>
    </w:rPr>
  </w:style>
  <w:style w:type="character" w:customStyle="1" w:styleId="PlainTextChar">
    <w:name w:val="Plain Text Char"/>
    <w:basedOn w:val="DefaultParagraphFont"/>
    <w:link w:val="PlainText"/>
    <w:rsid w:val="009D17C0"/>
    <w:rPr>
      <w:rFonts w:ascii="Courier New" w:eastAsia="Times New Roman" w:hAnsi="Courier New" w:cs="Times New Roman"/>
      <w:sz w:val="20"/>
      <w:szCs w:val="20"/>
      <w:lang w:eastAsia="en-US"/>
    </w:rPr>
  </w:style>
  <w:style w:type="character" w:customStyle="1" w:styleId="MenuOption">
    <w:name w:val="Menu Option"/>
    <w:basedOn w:val="DefaultParagraphFont"/>
    <w:rsid w:val="009D17C0"/>
    <w:rPr>
      <w:b/>
      <w:smallCaps/>
    </w:rPr>
  </w:style>
  <w:style w:type="paragraph" w:customStyle="1" w:styleId="TableListNumber">
    <w:name w:val="Table List Number"/>
    <w:basedOn w:val="ListNumber"/>
    <w:rsid w:val="009D17C0"/>
    <w:pPr>
      <w:numPr>
        <w:numId w:val="0"/>
      </w:numPr>
    </w:pPr>
  </w:style>
  <w:style w:type="paragraph" w:styleId="TOC4">
    <w:name w:val="toc 4"/>
    <w:basedOn w:val="TOCBase"/>
    <w:next w:val="Normal"/>
    <w:semiHidden/>
    <w:rsid w:val="009D17C0"/>
    <w:pPr>
      <w:tabs>
        <w:tab w:val="right" w:leader="dot" w:pos="9071"/>
      </w:tabs>
      <w:ind w:left="1701"/>
    </w:pPr>
  </w:style>
  <w:style w:type="paragraph" w:customStyle="1" w:styleId="ListAlpha">
    <w:name w:val="List Alpha"/>
    <w:basedOn w:val="List"/>
    <w:rsid w:val="009D17C0"/>
    <w:pPr>
      <w:numPr>
        <w:numId w:val="9"/>
      </w:numPr>
    </w:pPr>
  </w:style>
  <w:style w:type="paragraph" w:customStyle="1" w:styleId="ListAlpha2">
    <w:name w:val="List Alpha 2"/>
    <w:basedOn w:val="List2"/>
    <w:rsid w:val="009D17C0"/>
    <w:pPr>
      <w:numPr>
        <w:numId w:val="8"/>
      </w:numPr>
    </w:pPr>
  </w:style>
  <w:style w:type="paragraph" w:styleId="List2">
    <w:name w:val="List 2"/>
    <w:basedOn w:val="BodyText"/>
    <w:rsid w:val="009D17C0"/>
    <w:pPr>
      <w:tabs>
        <w:tab w:val="left" w:pos="680"/>
      </w:tabs>
      <w:spacing w:before="60" w:after="60"/>
      <w:ind w:left="680" w:hanging="340"/>
    </w:pPr>
  </w:style>
  <w:style w:type="paragraph" w:styleId="List3">
    <w:name w:val="List 3"/>
    <w:basedOn w:val="BodyText"/>
    <w:rsid w:val="009D17C0"/>
    <w:pPr>
      <w:tabs>
        <w:tab w:val="left" w:pos="1021"/>
      </w:tabs>
      <w:spacing w:before="60" w:after="60"/>
      <w:ind w:left="1020" w:hanging="340"/>
    </w:pPr>
  </w:style>
  <w:style w:type="paragraph" w:styleId="List4">
    <w:name w:val="List 4"/>
    <w:basedOn w:val="BodyText"/>
    <w:rsid w:val="009D17C0"/>
    <w:pPr>
      <w:tabs>
        <w:tab w:val="left" w:pos="1361"/>
      </w:tabs>
      <w:spacing w:before="60" w:after="60"/>
      <w:ind w:left="1361" w:hanging="340"/>
    </w:pPr>
  </w:style>
  <w:style w:type="paragraph" w:styleId="List5">
    <w:name w:val="List 5"/>
    <w:basedOn w:val="BodyText"/>
    <w:rsid w:val="009D17C0"/>
    <w:pPr>
      <w:tabs>
        <w:tab w:val="left" w:pos="1701"/>
      </w:tabs>
      <w:spacing w:before="60" w:after="60"/>
      <w:ind w:left="1701" w:hanging="340"/>
    </w:pPr>
  </w:style>
  <w:style w:type="paragraph" w:styleId="ListBullet3">
    <w:name w:val="List Bullet 3"/>
    <w:basedOn w:val="List3"/>
    <w:rsid w:val="009D17C0"/>
    <w:pPr>
      <w:numPr>
        <w:numId w:val="14"/>
      </w:numPr>
      <w:tabs>
        <w:tab w:val="clear" w:pos="1021"/>
      </w:tabs>
      <w:ind w:left="1037" w:hanging="357"/>
    </w:pPr>
  </w:style>
  <w:style w:type="paragraph" w:styleId="ListBullet4">
    <w:name w:val="List Bullet 4"/>
    <w:basedOn w:val="List4"/>
    <w:rsid w:val="009D17C0"/>
    <w:pPr>
      <w:numPr>
        <w:numId w:val="3"/>
      </w:numPr>
      <w:tabs>
        <w:tab w:val="clear" w:pos="1361"/>
      </w:tabs>
    </w:pPr>
  </w:style>
  <w:style w:type="paragraph" w:styleId="ListBullet5">
    <w:name w:val="List Bullet 5"/>
    <w:basedOn w:val="List5"/>
    <w:rsid w:val="009D17C0"/>
    <w:pPr>
      <w:numPr>
        <w:numId w:val="4"/>
      </w:numPr>
    </w:pPr>
  </w:style>
  <w:style w:type="paragraph" w:styleId="ListContinue2">
    <w:name w:val="List Continue 2"/>
    <w:basedOn w:val="List2"/>
    <w:rsid w:val="009D17C0"/>
    <w:pPr>
      <w:ind w:firstLine="0"/>
    </w:pPr>
  </w:style>
  <w:style w:type="paragraph" w:styleId="ListContinue3">
    <w:name w:val="List Continue 3"/>
    <w:basedOn w:val="List3"/>
    <w:rsid w:val="009D17C0"/>
    <w:pPr>
      <w:ind w:left="1021" w:firstLine="0"/>
    </w:pPr>
  </w:style>
  <w:style w:type="paragraph" w:styleId="ListContinue4">
    <w:name w:val="List Continue 4"/>
    <w:basedOn w:val="List4"/>
    <w:rsid w:val="009D17C0"/>
    <w:pPr>
      <w:ind w:firstLine="0"/>
    </w:pPr>
  </w:style>
  <w:style w:type="paragraph" w:styleId="ListContinue5">
    <w:name w:val="List Continue 5"/>
    <w:basedOn w:val="List5"/>
    <w:rsid w:val="009D17C0"/>
    <w:pPr>
      <w:ind w:firstLine="0"/>
    </w:pPr>
  </w:style>
  <w:style w:type="paragraph" w:styleId="ListNumber3">
    <w:name w:val="List Number 3"/>
    <w:basedOn w:val="List3"/>
    <w:rsid w:val="009D17C0"/>
    <w:pPr>
      <w:numPr>
        <w:numId w:val="5"/>
      </w:numPr>
    </w:pPr>
  </w:style>
  <w:style w:type="paragraph" w:styleId="ListNumber4">
    <w:name w:val="List Number 4"/>
    <w:basedOn w:val="List4"/>
    <w:rsid w:val="009D17C0"/>
    <w:pPr>
      <w:numPr>
        <w:numId w:val="6"/>
      </w:numPr>
    </w:pPr>
  </w:style>
  <w:style w:type="paragraph" w:styleId="ListNumber5">
    <w:name w:val="List Number 5"/>
    <w:basedOn w:val="List5"/>
    <w:rsid w:val="009D17C0"/>
    <w:pPr>
      <w:numPr>
        <w:numId w:val="7"/>
      </w:numPr>
    </w:pPr>
  </w:style>
  <w:style w:type="paragraph" w:styleId="BlockText">
    <w:name w:val="Block Text"/>
    <w:basedOn w:val="Normal"/>
    <w:rsid w:val="009D17C0"/>
    <w:pPr>
      <w:spacing w:after="120"/>
      <w:ind w:left="1440" w:right="1440"/>
    </w:pPr>
  </w:style>
  <w:style w:type="character" w:customStyle="1" w:styleId="Subscript">
    <w:name w:val="Subscript"/>
    <w:basedOn w:val="DefaultParagraphFont"/>
    <w:rsid w:val="009D17C0"/>
    <w:rPr>
      <w:sz w:val="16"/>
      <w:vertAlign w:val="subscript"/>
    </w:rPr>
  </w:style>
  <w:style w:type="character" w:customStyle="1" w:styleId="Superscript">
    <w:name w:val="Superscript"/>
    <w:basedOn w:val="DefaultParagraphFont"/>
    <w:rsid w:val="009D17C0"/>
    <w:rPr>
      <w:sz w:val="16"/>
      <w:vertAlign w:val="superscript"/>
    </w:rPr>
  </w:style>
  <w:style w:type="character" w:customStyle="1" w:styleId="Symbols">
    <w:name w:val="Symbols"/>
    <w:basedOn w:val="DefaultParagraphFont"/>
    <w:rsid w:val="009D17C0"/>
    <w:rPr>
      <w:rFonts w:ascii="Symbol" w:hAnsi="Symbol"/>
    </w:rPr>
  </w:style>
  <w:style w:type="character" w:customStyle="1" w:styleId="MenuOptions">
    <w:name w:val="Menu Options"/>
    <w:basedOn w:val="DefaultParagraphFont"/>
    <w:rsid w:val="009D17C0"/>
    <w:rPr>
      <w:rFonts w:ascii="Arial Narrow" w:hAnsi="Arial Narrow"/>
      <w:smallCaps/>
    </w:rPr>
  </w:style>
  <w:style w:type="character" w:customStyle="1" w:styleId="Buttons">
    <w:name w:val="Buttons"/>
    <w:basedOn w:val="DefaultParagraphFont"/>
    <w:rsid w:val="009D17C0"/>
    <w:rPr>
      <w:b/>
    </w:rPr>
  </w:style>
  <w:style w:type="character" w:customStyle="1" w:styleId="Underlined">
    <w:name w:val="Underlined"/>
    <w:basedOn w:val="DefaultParagraphFont"/>
    <w:rsid w:val="009D17C0"/>
    <w:rPr>
      <w:u w:val="single"/>
    </w:rPr>
  </w:style>
  <w:style w:type="paragraph" w:customStyle="1" w:styleId="TableBodyTextRight">
    <w:name w:val="Table Body Text Right"/>
    <w:basedOn w:val="TableBodyText"/>
    <w:rsid w:val="009D17C0"/>
    <w:pPr>
      <w:widowControl w:val="0"/>
      <w:autoSpaceDE w:val="0"/>
      <w:autoSpaceDN w:val="0"/>
      <w:adjustRightInd w:val="0"/>
      <w:jc w:val="right"/>
    </w:pPr>
    <w:rPr>
      <w:rFonts w:cs="Arial"/>
      <w:szCs w:val="18"/>
    </w:rPr>
  </w:style>
  <w:style w:type="paragraph" w:customStyle="1" w:styleId="CopyrightText">
    <w:name w:val="Copyright Text"/>
    <w:basedOn w:val="BodyText"/>
    <w:rsid w:val="009D17C0"/>
    <w:rPr>
      <w:sz w:val="18"/>
    </w:rPr>
  </w:style>
  <w:style w:type="paragraph" w:customStyle="1" w:styleId="BodySmallRight">
    <w:name w:val="Body Small Right"/>
    <w:basedOn w:val="BodyTextRight"/>
    <w:rsid w:val="009D17C0"/>
    <w:rPr>
      <w:sz w:val="18"/>
      <w:szCs w:val="18"/>
    </w:rPr>
  </w:style>
  <w:style w:type="paragraph" w:customStyle="1" w:styleId="MarginEdition">
    <w:name w:val="Margin Edition"/>
    <w:basedOn w:val="MarginNote"/>
    <w:rsid w:val="009D17C0"/>
    <w:pPr>
      <w:spacing w:before="0" w:after="0"/>
    </w:pPr>
    <w:rPr>
      <w:rFonts w:ascii="Times New Roman" w:hAnsi="Times New Roman"/>
      <w:color w:val="999999"/>
    </w:rPr>
  </w:style>
  <w:style w:type="paragraph" w:customStyle="1" w:styleId="Spacer">
    <w:name w:val="Spacer"/>
    <w:basedOn w:val="Normal"/>
    <w:rsid w:val="009D17C0"/>
    <w:rPr>
      <w:sz w:val="2"/>
      <w:szCs w:val="2"/>
    </w:rPr>
  </w:style>
  <w:style w:type="character" w:customStyle="1" w:styleId="Small">
    <w:name w:val="Small"/>
    <w:basedOn w:val="DefaultParagraphFont"/>
    <w:rsid w:val="009D17C0"/>
    <w:rPr>
      <w:sz w:val="16"/>
    </w:rPr>
  </w:style>
  <w:style w:type="paragraph" w:customStyle="1" w:styleId="WideTable">
    <w:name w:val="Wide Table"/>
    <w:basedOn w:val="Normal"/>
    <w:rsid w:val="009D17C0"/>
    <w:pPr>
      <w:ind w:left="-1418"/>
    </w:pPr>
    <w:rPr>
      <w:sz w:val="2"/>
      <w:szCs w:val="2"/>
    </w:rPr>
  </w:style>
  <w:style w:type="character" w:styleId="PageNumber">
    <w:name w:val="page number"/>
    <w:basedOn w:val="DefaultParagraphFont"/>
    <w:rsid w:val="009D17C0"/>
  </w:style>
  <w:style w:type="paragraph" w:styleId="Quote">
    <w:name w:val="Quote"/>
    <w:basedOn w:val="Heading1"/>
    <w:link w:val="QuoteChar"/>
    <w:qFormat/>
    <w:rsid w:val="009D17C0"/>
    <w:rPr>
      <w:b w:val="0"/>
      <w:sz w:val="72"/>
      <w:szCs w:val="72"/>
      <w:lang w:val="en-NZ"/>
    </w:rPr>
  </w:style>
  <w:style w:type="character" w:customStyle="1" w:styleId="QuoteChar">
    <w:name w:val="Quote Char"/>
    <w:basedOn w:val="DefaultParagraphFont"/>
    <w:link w:val="Quote"/>
    <w:rsid w:val="009D1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7C0"/>
    <w:pPr>
      <w:pageBreakBefore/>
    </w:pPr>
  </w:style>
  <w:style w:type="paragraph" w:customStyle="1" w:styleId="Border">
    <w:name w:val="Border"/>
    <w:basedOn w:val="Normal"/>
    <w:qFormat/>
    <w:rsid w:val="009D1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7C0"/>
    <w:rPr>
      <w:b/>
      <w:bCs/>
      <w:i/>
      <w:iCs/>
      <w:color w:val="auto"/>
    </w:rPr>
  </w:style>
  <w:style w:type="paragraph" w:styleId="IntenseQuote">
    <w:name w:val="Intense Quote"/>
    <w:basedOn w:val="Normal"/>
    <w:next w:val="Normal"/>
    <w:link w:val="IntenseQuoteChar"/>
    <w:uiPriority w:val="30"/>
    <w:qFormat/>
    <w:rsid w:val="009D1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7C0"/>
    <w:rPr>
      <w:smallCaps/>
      <w:color w:val="auto"/>
      <w:u w:val="single"/>
    </w:rPr>
  </w:style>
  <w:style w:type="character" w:styleId="IntenseReference">
    <w:name w:val="Intense Reference"/>
    <w:basedOn w:val="DefaultParagraphFont"/>
    <w:uiPriority w:val="32"/>
    <w:qFormat/>
    <w:rsid w:val="009D17C0"/>
    <w:rPr>
      <w:b/>
      <w:bCs/>
      <w:smallCaps/>
      <w:color w:val="auto"/>
      <w:spacing w:val="5"/>
      <w:u w:val="single"/>
    </w:rPr>
  </w:style>
  <w:style w:type="paragraph" w:customStyle="1" w:styleId="2ColumnHeading">
    <w:name w:val="2Column Heading"/>
    <w:basedOn w:val="BodyText"/>
    <w:qFormat/>
    <w:rsid w:val="009D17C0"/>
    <w:pPr>
      <w:spacing w:after="60"/>
      <w:ind w:left="-2268"/>
    </w:pPr>
    <w:rPr>
      <w:b/>
    </w:rPr>
  </w:style>
  <w:style w:type="paragraph" w:customStyle="1" w:styleId="Heading1TOC">
    <w:name w:val="Heading1 TOC"/>
    <w:basedOn w:val="Normal"/>
    <w:qFormat/>
    <w:rsid w:val="009D17C0"/>
    <w:pPr>
      <w:spacing w:before="240" w:after="120"/>
    </w:pPr>
    <w:rPr>
      <w:rFonts w:ascii="Times New Roman" w:hAnsi="Times New Roman"/>
      <w:b/>
      <w:sz w:val="32"/>
    </w:rPr>
  </w:style>
  <w:style w:type="paragraph" w:customStyle="1" w:styleId="Heading2TOC">
    <w:name w:val="Heading2 TOC"/>
    <w:basedOn w:val="Normal"/>
    <w:qFormat/>
    <w:rsid w:val="009D17C0"/>
    <w:pPr>
      <w:spacing w:before="240" w:after="60"/>
    </w:pPr>
    <w:rPr>
      <w:rFonts w:ascii="Times New Roman" w:hAnsi="Times New Roman"/>
      <w:b/>
      <w:sz w:val="28"/>
    </w:rPr>
  </w:style>
  <w:style w:type="character" w:customStyle="1" w:styleId="Underline">
    <w:name w:val="Underline"/>
    <w:basedOn w:val="DefaultParagraphFont"/>
    <w:qFormat/>
    <w:rsid w:val="009D17C0"/>
    <w:rPr>
      <w:u w:val="single"/>
    </w:rPr>
  </w:style>
  <w:style w:type="character" w:customStyle="1" w:styleId="BoldandItalics">
    <w:name w:val="Bold and Italics"/>
    <w:qFormat/>
    <w:rsid w:val="009D17C0"/>
    <w:rPr>
      <w:b/>
      <w:i/>
      <w:u w:val="none"/>
    </w:rPr>
  </w:style>
  <w:style w:type="paragraph" w:styleId="BalloonText">
    <w:name w:val="Balloon Text"/>
    <w:basedOn w:val="Normal"/>
    <w:link w:val="BalloonTextChar"/>
    <w:rsid w:val="009D17C0"/>
    <w:rPr>
      <w:rFonts w:ascii="Tahoma" w:hAnsi="Tahoma" w:cs="Tahoma"/>
      <w:sz w:val="16"/>
      <w:szCs w:val="16"/>
    </w:rPr>
  </w:style>
  <w:style w:type="character" w:customStyle="1" w:styleId="BalloonTextChar">
    <w:name w:val="Balloon Text Char"/>
    <w:basedOn w:val="DefaultParagraphFont"/>
    <w:link w:val="BalloonText"/>
    <w:rsid w:val="009D1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7C0"/>
    <w:rPr>
      <w:b/>
      <w:color w:val="660033"/>
      <w:spacing w:val="0"/>
    </w:rPr>
  </w:style>
  <w:style w:type="paragraph" w:customStyle="1" w:styleId="Nameditemlist">
    <w:name w:val="Named item list"/>
    <w:basedOn w:val="BodyText"/>
    <w:qFormat/>
    <w:rsid w:val="009D17C0"/>
    <w:pPr>
      <w:tabs>
        <w:tab w:val="left" w:pos="2835"/>
      </w:tabs>
      <w:ind w:left="2835" w:hanging="2835"/>
    </w:pPr>
  </w:style>
  <w:style w:type="paragraph" w:customStyle="1" w:styleId="BodyTextnopadding">
    <w:name w:val="Body Text no padding"/>
    <w:basedOn w:val="BodyText"/>
    <w:qFormat/>
    <w:rsid w:val="009D17C0"/>
    <w:pPr>
      <w:spacing w:before="0" w:after="0"/>
    </w:pPr>
  </w:style>
  <w:style w:type="paragraph" w:customStyle="1" w:styleId="BodyTextBold">
    <w:name w:val="Body Text Bold"/>
    <w:basedOn w:val="BodyText"/>
    <w:qFormat/>
    <w:rsid w:val="009D17C0"/>
    <w:rPr>
      <w:b/>
    </w:rPr>
  </w:style>
  <w:style w:type="character" w:styleId="Hyperlink">
    <w:name w:val="Hyperlink"/>
    <w:basedOn w:val="DefaultParagraphFont"/>
    <w:uiPriority w:val="99"/>
    <w:unhideWhenUsed/>
    <w:rsid w:val="00450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5917</Characters>
  <Application>Microsoft Office Word</Application>
  <DocSecurity>0</DocSecurity>
  <Lines>219</Lines>
  <Paragraphs>134</Paragraphs>
  <ScaleCrop>false</ScaleCrop>
  <Company>Author-it Software Corporation Ltd.</Company>
  <LinksUpToDate>false</LinksUpToDate>
  <CharactersWithSpaces>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DEFEXO151 Acquire data related to pressure</dc:title>
  <dc:subject>Approved</dc:subject>
  <dc:creator>Public Skills Australia</dc:creator>
  <cp:keywords>Release: 2</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