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4B9" w:rsidP="00CF14B9">
      <w:pPr>
        <w:pStyle w:val="Title"/>
      </w:pPr>
      <w:r>
        <w:fldChar w:fldCharType="begin"/>
      </w:r>
      <w:r>
        <w:instrText xml:space="preserve"> TITLE   \* MERGEFORMAT </w:instrText>
      </w:r>
      <w:r>
        <w:fldChar w:fldCharType="separate"/>
      </w:r>
      <w:r>
        <w:t>Assessment Requirements for DEFEXO143 Undertake firings of other calibre weapons</w:t>
      </w:r>
      <w:r>
        <w:fldChar w:fldCharType="end"/>
      </w:r>
    </w:p>
    <w:p w:rsidR="00CF14B9" w:rsidP="00CF14B9">
      <w:pPr>
        <w:pStyle w:val="Version"/>
        <w:sectPr w:rsidSect="008B73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B73AE" w:rsidP="008B73AE">
      <w:pPr>
        <w:pStyle w:val="SuperHeading"/>
      </w:pPr>
      <w:r w:rsidRPr="008B73AE">
        <w:t>Assessment Requirements for DEFEXO143 Undertake firings of other calibre weapons</w:t>
      </w:r>
    </w:p>
    <w:p w:rsidR="00000000" w:rsidRPr="008B73AE" w:rsidP="008B73AE">
      <w:pPr>
        <w:pStyle w:val="Heading1"/>
      </w:pPr>
      <w:bookmarkStart w:id="1" w:name="O_1283196"/>
      <w:bookmarkEnd w:id="1"/>
      <w:r w:rsidRPr="008B73AE">
        <w:t>Modification History</w:t>
      </w:r>
    </w:p>
    <w:tbl>
      <w:tblPr>
        <w:tblW w:w="9497" w:type="dxa"/>
        <w:tblLayout w:type="fixed"/>
        <w:tblCellMar>
          <w:left w:w="62" w:type="dxa"/>
          <w:right w:w="62" w:type="dxa"/>
        </w:tblCellMar>
        <w:tblLook w:val="0000"/>
      </w:tblPr>
      <w:tblGrid>
        <w:gridCol w:w="9497"/>
      </w:tblGrid>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3AE">
            <w:pPr>
              <w:pStyle w:val="BodyText"/>
              <w:rPr>
                <w:lang w:val="en-NZ"/>
              </w:rPr>
            </w:pPr>
            <w:r w:rsidRPr="008B73AE">
              <w:t xml:space="preserve">Release 3. Assessment Conditions clarified in relation to simulation being an assessment option. </w:t>
            </w:r>
          </w:p>
        </w:tc>
      </w:tr>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3AE">
            <w:pPr>
              <w:pStyle w:val="BodyText"/>
              <w:rPr>
                <w:lang w:val="en-NZ"/>
              </w:rPr>
            </w:pPr>
            <w:r w:rsidRPr="008B73AE">
              <w:t>Release 2. Modifications made to Foundation Skills and Assessment Conditions.</w:t>
            </w:r>
          </w:p>
        </w:tc>
      </w:tr>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3AE" w:rsidP="008B73AE">
            <w:pPr>
              <w:pStyle w:val="BodyText"/>
            </w:pPr>
            <w:r w:rsidRPr="008B73AE">
              <w:t>Release 1. This unit was released in DEF Defence Training Package release 1.0 and meets the Standards for Training Packages.</w:t>
            </w:r>
          </w:p>
          <w:p w:rsidR="00000000" w:rsidRPr="008B73AE" w:rsidP="008B73AE">
            <w:pPr>
              <w:pStyle w:val="BodyText"/>
            </w:pPr>
            <w:r w:rsidRPr="008B73AE">
              <w:t xml:space="preserve">This unit supersedes and is equivalent to DEFEO802A </w:t>
            </w:r>
            <w:r w:rsidRPr="008B73AE">
              <w:t>Undertake proof firings of other calibre weapons.</w:t>
            </w:r>
          </w:p>
          <w:p w:rsidR="00000000" w:rsidRPr="008B73AE" w:rsidP="008B73AE">
            <w:pPr>
              <w:pStyle w:val="ListBullet"/>
            </w:pPr>
            <w:r w:rsidRPr="008B73AE">
              <w:t>Unit code updated</w:t>
            </w:r>
          </w:p>
          <w:p w:rsidR="00000000" w:rsidRPr="008B73AE" w:rsidP="008B73AE">
            <w:pPr>
              <w:pStyle w:val="ListBullet"/>
            </w:pPr>
            <w:r w:rsidRPr="008B73AE">
              <w:t>Content and formatting updated to comply with the new standards</w:t>
            </w:r>
          </w:p>
          <w:p w:rsidR="00000000" w:rsidRPr="008B73AE" w:rsidP="008B73AE">
            <w:pPr>
              <w:pStyle w:val="ListBullet"/>
            </w:pPr>
            <w:r w:rsidRPr="008B73AE">
              <w:t>All PC transitioned from passive to active voice</w:t>
            </w:r>
          </w:p>
          <w:p w:rsidR="00000000" w:rsidRPr="008B73AE" w:rsidP="008B73AE">
            <w:pPr>
              <w:pStyle w:val="ListBullet"/>
            </w:pPr>
            <w:r w:rsidRPr="008B73AE">
              <w:t>PC 1.1 removed</w:t>
            </w:r>
          </w:p>
          <w:p w:rsidR="00000000" w:rsidRPr="008B73AE" w:rsidP="008B73AE">
            <w:pPr>
              <w:pStyle w:val="ListBullet"/>
            </w:pPr>
            <w:r w:rsidRPr="008B73AE">
              <w:t>Element 1 one new PC</w:t>
            </w:r>
          </w:p>
        </w:tc>
      </w:tr>
    </w:tbl>
    <w:p w:rsidR="00CF14B9" w:rsidP="008B73AE">
      <w:pPr>
        <w:pStyle w:val="NoPaddingFontSize1"/>
      </w:pPr>
    </w:p>
    <w:p w:rsidR="00CF14B9" w:rsidP="008B73AE">
      <w:pPr>
        <w:pStyle w:val="NoPaddingFontSize1"/>
      </w:pPr>
    </w:p>
    <w:p w:rsidR="00000000" w:rsidRPr="008B73AE" w:rsidP="008B73AE">
      <w:pPr>
        <w:pStyle w:val="Heading1"/>
      </w:pPr>
      <w:bookmarkStart w:id="2" w:name="O_1283195"/>
      <w:bookmarkEnd w:id="2"/>
      <w:r w:rsidRPr="008B73AE">
        <w:t>Performance Evidence</w:t>
      </w:r>
    </w:p>
    <w:tbl>
      <w:tblPr>
        <w:tblW w:w="9497" w:type="dxa"/>
        <w:tblLayout w:type="fixed"/>
        <w:tblCellMar>
          <w:left w:w="62" w:type="dxa"/>
          <w:right w:w="62" w:type="dxa"/>
        </w:tblCellMar>
        <w:tblLook w:val="0000"/>
      </w:tblPr>
      <w:tblGrid>
        <w:gridCol w:w="9497"/>
      </w:tblGrid>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3AE">
            <w:pPr>
              <w:pStyle w:val="BodyText"/>
              <w:rPr>
                <w:lang w:val="en-NZ"/>
              </w:rPr>
            </w:pPr>
            <w:r w:rsidRPr="008B73AE">
              <w:t>Evidence required to demonstrate competence in this unit must be relevant to and satisfy all of the requirements of the elements and performance criteria on at least two occasions and include:</w:t>
            </w:r>
          </w:p>
        </w:tc>
      </w:tr>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3AE" w:rsidP="008B73AE">
            <w:pPr>
              <w:pStyle w:val="ListBullet"/>
            </w:pPr>
            <w:r w:rsidRPr="008B73AE">
              <w:t>handling and operating weapons systems</w:t>
            </w:r>
          </w:p>
          <w:p w:rsidR="00000000" w:rsidRPr="008B73AE" w:rsidP="008B73AE">
            <w:pPr>
              <w:pStyle w:val="ListBullet"/>
            </w:pPr>
            <w:r w:rsidRPr="008B73AE">
              <w:t>i</w:t>
            </w:r>
            <w:r w:rsidRPr="008B73AE">
              <w:t>dentifying ammunition defects (corrosion, cracks, damaged packing, damaged weapon parts, dented cartridge cases, fluting on cartridge case, incorrect propellants, proud or recessed primer, rust, weeping)</w:t>
            </w:r>
          </w:p>
          <w:p w:rsidR="00000000" w:rsidRPr="008B73AE" w:rsidP="008B73AE">
            <w:pPr>
              <w:pStyle w:val="ListBullet"/>
            </w:pPr>
            <w:r w:rsidRPr="008B73AE">
              <w:t xml:space="preserve">one assessment with person fired and one assessment </w:t>
            </w:r>
            <w:r w:rsidRPr="008B73AE">
              <w:t>with static fired</w:t>
            </w:r>
          </w:p>
          <w:p w:rsidR="00000000" w:rsidRPr="008B73AE" w:rsidP="008B73AE">
            <w:pPr>
              <w:pStyle w:val="ListBullet"/>
            </w:pPr>
            <w:r w:rsidRPr="008B73AE">
              <w:t>operating the range of weapons used in the test/trial to conduct all firearm drills.</w:t>
            </w:r>
          </w:p>
        </w:tc>
      </w:tr>
    </w:tbl>
    <w:p w:rsidR="00CF14B9" w:rsidP="008B73AE">
      <w:pPr>
        <w:pStyle w:val="NoPaddingFontSize1"/>
      </w:pPr>
    </w:p>
    <w:p w:rsidR="00CF14B9" w:rsidP="008B73AE">
      <w:pPr>
        <w:pStyle w:val="NoPaddingFontSize1"/>
      </w:pPr>
    </w:p>
    <w:p w:rsidR="00000000" w:rsidRPr="008B73AE" w:rsidP="008B73AE">
      <w:pPr>
        <w:pStyle w:val="Heading1"/>
      </w:pPr>
      <w:bookmarkStart w:id="3" w:name="O_1283194"/>
      <w:bookmarkEnd w:id="3"/>
      <w:r w:rsidRPr="008B73AE">
        <w:t>Knowledge Evidence</w:t>
      </w:r>
    </w:p>
    <w:tbl>
      <w:tblPr>
        <w:tblW w:w="9497" w:type="dxa"/>
        <w:tblLayout w:type="fixed"/>
        <w:tblCellMar>
          <w:left w:w="62" w:type="dxa"/>
          <w:right w:w="62" w:type="dxa"/>
        </w:tblCellMar>
        <w:tblLook w:val="0000"/>
      </w:tblPr>
      <w:tblGrid>
        <w:gridCol w:w="9497"/>
      </w:tblGrid>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73AE">
            <w:pPr>
              <w:pStyle w:val="BodyText"/>
              <w:rPr>
                <w:lang w:val="en-NZ"/>
              </w:rPr>
            </w:pPr>
            <w:r w:rsidRPr="008B73AE">
              <w:t>Evidence required to demonstrate competence in this unit must be relevant to and satisfy all of the requirements</w:t>
            </w:r>
            <w:r w:rsidRPr="008B73AE">
              <w:t xml:space="preserve"> of the elements and performance criteria and include:</w:t>
            </w:r>
          </w:p>
        </w:tc>
      </w:tr>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3AE" w:rsidP="008B73AE">
            <w:pPr>
              <w:pStyle w:val="ListBullet"/>
            </w:pPr>
            <w:r w:rsidRPr="008B73AE">
              <w:t>operational knowledge of:</w:t>
            </w:r>
          </w:p>
          <w:p w:rsidR="00000000" w:rsidRPr="008B73AE" w:rsidP="008B73AE">
            <w:pPr>
              <w:pStyle w:val="ListBullet2"/>
            </w:pPr>
            <w:r w:rsidRPr="008B73AE">
              <w:t>firing operation and effect of weapon systems</w:t>
            </w:r>
          </w:p>
          <w:p w:rsidR="00000000" w:rsidRPr="008B73AE" w:rsidP="008B73AE">
            <w:pPr>
              <w:pStyle w:val="ListBullet2"/>
            </w:pPr>
            <w:r w:rsidRPr="008B73AE">
              <w:t>organisational guidelines and standards</w:t>
            </w:r>
          </w:p>
          <w:p w:rsidR="00000000" w:rsidRPr="008B73AE" w:rsidP="008B73AE">
            <w:pPr>
              <w:pStyle w:val="ListBullet2"/>
            </w:pPr>
            <w:r w:rsidRPr="008B73AE">
              <w:t>range safety</w:t>
            </w:r>
          </w:p>
          <w:p w:rsidR="00000000" w:rsidRPr="008B73AE" w:rsidP="008B73AE">
            <w:pPr>
              <w:pStyle w:val="ListBullet2"/>
            </w:pPr>
            <w:r w:rsidRPr="008B73AE">
              <w:t>weapons ballistics.</w:t>
            </w:r>
          </w:p>
        </w:tc>
      </w:tr>
    </w:tbl>
    <w:p w:rsidR="00CF14B9" w:rsidP="008B73AE">
      <w:pPr>
        <w:pStyle w:val="NoPaddingFontSize1"/>
      </w:pPr>
    </w:p>
    <w:p w:rsidR="00CF14B9" w:rsidP="008B73AE">
      <w:pPr>
        <w:pStyle w:val="NoPaddingFontSize1"/>
      </w:pPr>
    </w:p>
    <w:p w:rsidR="00000000" w:rsidRPr="008B73AE" w:rsidP="008B73AE">
      <w:pPr>
        <w:pStyle w:val="Heading1"/>
      </w:pPr>
      <w:bookmarkStart w:id="4" w:name="O_1283193"/>
      <w:bookmarkEnd w:id="4"/>
      <w:r w:rsidRPr="008B73AE">
        <w:t>Assessment Conditions</w:t>
      </w:r>
    </w:p>
    <w:tbl>
      <w:tblPr>
        <w:tblW w:w="9497" w:type="dxa"/>
        <w:tblLayout w:type="fixed"/>
        <w:tblCellMar>
          <w:left w:w="62" w:type="dxa"/>
          <w:right w:w="62" w:type="dxa"/>
        </w:tblCellMar>
        <w:tblLook w:val="0000"/>
      </w:tblPr>
      <w:tblGrid>
        <w:gridCol w:w="9497"/>
      </w:tblGrid>
      <w:tr w:rsidTr="008B73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3AE" w:rsidP="008B73AE">
            <w:pPr>
              <w:pStyle w:val="BodyText"/>
            </w:pPr>
            <w:r w:rsidRPr="008B73AE">
              <w:t>Assessors must hold credentials specified within the Standards for Registered Training Organisations current at the time of assessment.</w:t>
            </w:r>
          </w:p>
          <w:p w:rsidR="00000000" w:rsidRPr="008B73AE" w:rsidP="008B73AE">
            <w:pPr>
              <w:pStyle w:val="BodyText"/>
            </w:pPr>
            <w:r w:rsidRPr="008B73AE">
              <w:t>Assessment must satisfy the Principles of Assessment and Rules of Evidence and all regulatory requirements included with</w:t>
            </w:r>
            <w:r w:rsidRPr="008B73AE">
              <w:t>in the Standards for Registered Training Organisations current at the time of assessment.</w:t>
            </w:r>
          </w:p>
          <w:p w:rsidR="00000000" w:rsidRPr="008B73AE" w:rsidP="008B73AE">
            <w:pPr>
              <w:pStyle w:val="BodyText"/>
            </w:pPr>
            <w:r w:rsidRPr="008B73AE">
              <w:t>Assessment must occur in workplace operational situations. Where this is not appropriate, assessment must occur in simulated workplace operational situations that ref</w:t>
            </w:r>
            <w:r w:rsidRPr="008B73AE">
              <w:t>lect workplace conditions.</w:t>
            </w:r>
          </w:p>
          <w:p w:rsidR="00000000" w:rsidRPr="008B73AE" w:rsidP="008B73AE">
            <w:pPr>
              <w:pStyle w:val="BodyText"/>
            </w:pPr>
            <w:r w:rsidRPr="008B73AE">
              <w:t>Assessment processes and techniques must be appropriate to the language, literacy and numeracy requirements of the work being performed and the needs of the candidate.</w:t>
            </w:r>
          </w:p>
          <w:p w:rsidR="00000000" w:rsidRPr="008B73AE" w:rsidP="008B73AE">
            <w:pPr>
              <w:pStyle w:val="BodyText"/>
            </w:pPr>
            <w:r w:rsidRPr="008B73AE">
              <w:t>Resources for assessment must include access to:</w:t>
            </w:r>
          </w:p>
          <w:p w:rsidR="00000000" w:rsidRPr="008B73AE" w:rsidP="008B73AE">
            <w:pPr>
              <w:pStyle w:val="ListBullet"/>
            </w:pPr>
            <w:r w:rsidRPr="008B73AE">
              <w:t xml:space="preserve">a range of </w:t>
            </w:r>
            <w:r w:rsidRPr="008B73AE">
              <w:t>relevant exercises, case studies and/or simulations</w:t>
            </w:r>
          </w:p>
          <w:p w:rsidR="00000000" w:rsidRPr="008B73AE" w:rsidP="008B73AE">
            <w:pPr>
              <w:pStyle w:val="ListBullet"/>
            </w:pPr>
            <w:r w:rsidRPr="008B73AE">
              <w:t>acceptable means of simulation assessment</w:t>
            </w:r>
          </w:p>
          <w:p w:rsidR="00000000" w:rsidRPr="008B73AE" w:rsidP="008B73AE">
            <w:pPr>
              <w:pStyle w:val="ListBullet"/>
            </w:pPr>
            <w:r w:rsidRPr="008B73AE">
              <w:t xml:space="preserve">applicable documentation, including workplace procedures, regulations, codes of practice and operation manuals </w:t>
            </w:r>
          </w:p>
          <w:p w:rsidR="00000000" w:rsidRPr="008B73AE" w:rsidP="008B73AE">
            <w:pPr>
              <w:pStyle w:val="ListBullet"/>
            </w:pPr>
            <w:r w:rsidRPr="008B73AE">
              <w:t>relevant materials, tools, equipment and PPE curre</w:t>
            </w:r>
            <w:r w:rsidRPr="008B73AE">
              <w:t>ntly used in industry.</w:t>
            </w:r>
          </w:p>
        </w:tc>
      </w:tr>
    </w:tbl>
    <w:p w:rsidR="00CF14B9" w:rsidP="008B73AE">
      <w:pPr>
        <w:pStyle w:val="NoPaddingFontSize1"/>
      </w:pPr>
    </w:p>
    <w:p w:rsidR="00CF14B9" w:rsidP="008B73AE">
      <w:pPr>
        <w:pStyle w:val="NoPaddingFontSize1"/>
      </w:pPr>
    </w:p>
    <w:p w:rsidR="00000000" w:rsidRPr="008B73AE" w:rsidP="008B73AE">
      <w:pPr>
        <w:pStyle w:val="Heading1"/>
      </w:pPr>
      <w:bookmarkStart w:id="5" w:name="O_1283208"/>
      <w:bookmarkEnd w:id="5"/>
      <w:r w:rsidRPr="008B73AE">
        <w:t>Links</w:t>
      </w:r>
    </w:p>
    <w:p w:rsidR="00000000" w:rsidRPr="008B73AE" w:rsidP="00CF14B9">
      <w:pPr>
        <w:pStyle w:val="BodyText"/>
      </w:pPr>
      <w:r w:rsidRPr="008B73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5749">
        <w:rPr>
          <w:rStyle w:val="Hyperlink"/>
        </w:rPr>
        <w:t>https://vetnet.gov.au/Pages/TrainingDocs.aspx?q=6bdbab1e-11ed-4bc9-9cba-9e1a55d4e4a9</w:t>
      </w:r>
      <w:r>
        <w:fldChar w:fldCharType="end"/>
      </w:r>
    </w:p>
    <w:p w:rsidR="00000000" w:rsidRPr="008B73AE" w:rsidP="008B73AE"/>
    <w:sectPr w:rsidSect="008B73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AE" w:rsidRPr="00CF14B9" w:rsidP="00CF14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B9" w:rsidP="008B73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14B9" w:rsidP="008B73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F14B9" w:rsidP="008B73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3AE" w:rsidRPr="00CF14B9" w:rsidP="00CF14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B9" w:rsidRPr="002D2AF8" w:rsidP="008B73AE">
    <w:pPr>
      <w:pStyle w:val="Header"/>
      <w:framePr w:wrap="around"/>
    </w:pPr>
    <w:r>
      <w:fldChar w:fldCharType="begin"/>
    </w:r>
    <w:r>
      <w:instrText xml:space="preserve"> TITLE   \* MERGEFORMAT </w:instrText>
    </w:r>
    <w:r>
      <w:fldChar w:fldCharType="separate"/>
    </w:r>
    <w:r>
      <w:t>Assessment Requirements for DEFEXO143 Undertake firings of other calibre weapons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F14B9" w:rsidP="008B73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664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28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E1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3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3AE"/>
    <w:pPr>
      <w:spacing w:before="360" w:after="60"/>
      <w:outlineLvl w:val="0"/>
    </w:pPr>
    <w:rPr>
      <w:sz w:val="32"/>
    </w:rPr>
  </w:style>
  <w:style w:type="paragraph" w:styleId="Heading2">
    <w:name w:val="heading 2"/>
    <w:basedOn w:val="HeadingBase"/>
    <w:next w:val="BodyText"/>
    <w:link w:val="Heading2Char"/>
    <w:qFormat/>
    <w:rsid w:val="008B73AE"/>
    <w:pPr>
      <w:keepLines/>
      <w:spacing w:before="240" w:after="120"/>
      <w:outlineLvl w:val="1"/>
    </w:pPr>
    <w:rPr>
      <w:sz w:val="28"/>
      <w:szCs w:val="40"/>
    </w:rPr>
  </w:style>
  <w:style w:type="paragraph" w:styleId="Heading3">
    <w:name w:val="heading 3"/>
    <w:basedOn w:val="HeadingBase"/>
    <w:next w:val="BodyText"/>
    <w:link w:val="Heading3Char"/>
    <w:qFormat/>
    <w:rsid w:val="008B73AE"/>
    <w:pPr>
      <w:spacing w:before="180" w:after="120"/>
      <w:outlineLvl w:val="2"/>
    </w:pPr>
    <w:rPr>
      <w:spacing w:val="-10"/>
      <w:kern w:val="32"/>
    </w:rPr>
  </w:style>
  <w:style w:type="paragraph" w:styleId="Heading4">
    <w:name w:val="heading 4"/>
    <w:basedOn w:val="HeadingBase"/>
    <w:next w:val="BodyText"/>
    <w:link w:val="Heading4Char"/>
    <w:qFormat/>
    <w:rsid w:val="008B73AE"/>
    <w:pPr>
      <w:spacing w:before="160" w:after="120"/>
      <w:outlineLvl w:val="3"/>
    </w:pPr>
    <w:rPr>
      <w:sz w:val="22"/>
    </w:rPr>
  </w:style>
  <w:style w:type="paragraph" w:styleId="Heading5">
    <w:name w:val="heading 5"/>
    <w:basedOn w:val="HeadingBase"/>
    <w:next w:val="Normal"/>
    <w:link w:val="Heading5Char"/>
    <w:qFormat/>
    <w:rsid w:val="008B73AE"/>
    <w:pPr>
      <w:spacing w:before="80"/>
      <w:outlineLvl w:val="4"/>
    </w:pPr>
    <w:rPr>
      <w:color w:val="918585"/>
      <w:sz w:val="20"/>
    </w:rPr>
  </w:style>
  <w:style w:type="paragraph" w:styleId="Heading6">
    <w:name w:val="heading 6"/>
    <w:basedOn w:val="HeadingBase"/>
    <w:next w:val="Normal"/>
    <w:link w:val="Heading6Char"/>
    <w:qFormat/>
    <w:rsid w:val="008B73AE"/>
    <w:pPr>
      <w:spacing w:before="60"/>
      <w:outlineLvl w:val="5"/>
    </w:pPr>
    <w:rPr>
      <w:color w:val="918585"/>
      <w:sz w:val="20"/>
    </w:rPr>
  </w:style>
  <w:style w:type="paragraph" w:styleId="Heading7">
    <w:name w:val="heading 7"/>
    <w:basedOn w:val="Normal"/>
    <w:next w:val="Normal"/>
    <w:link w:val="Heading7Char"/>
    <w:qFormat/>
    <w:rsid w:val="008B73AE"/>
    <w:pPr>
      <w:ind w:left="720"/>
      <w:outlineLvl w:val="6"/>
    </w:pPr>
    <w:rPr>
      <w:i/>
    </w:rPr>
  </w:style>
  <w:style w:type="paragraph" w:styleId="Heading8">
    <w:name w:val="heading 8"/>
    <w:basedOn w:val="Normal"/>
    <w:next w:val="Normal"/>
    <w:link w:val="Heading8Char"/>
    <w:qFormat/>
    <w:rsid w:val="008B73AE"/>
    <w:pPr>
      <w:ind w:left="720"/>
      <w:outlineLvl w:val="7"/>
    </w:pPr>
    <w:rPr>
      <w:i/>
    </w:rPr>
  </w:style>
  <w:style w:type="paragraph" w:styleId="Heading9">
    <w:name w:val="heading 9"/>
    <w:basedOn w:val="Normal"/>
    <w:next w:val="Normal"/>
    <w:link w:val="Heading9Char"/>
    <w:qFormat/>
    <w:rsid w:val="008B73AE"/>
    <w:pPr>
      <w:ind w:left="720"/>
      <w:outlineLvl w:val="8"/>
    </w:pPr>
    <w:rPr>
      <w:i/>
    </w:rPr>
  </w:style>
  <w:style w:type="character" w:default="1" w:styleId="DefaultParagraphFont">
    <w:name w:val="Default Paragraph Font"/>
    <w:uiPriority w:val="1"/>
    <w:unhideWhenUsed/>
    <w:rsid w:val="008B73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3AE"/>
  </w:style>
  <w:style w:type="character" w:customStyle="1" w:styleId="Heading1Char">
    <w:name w:val="Heading 1 Char"/>
    <w:basedOn w:val="DefaultParagraphFont"/>
    <w:link w:val="Heading1"/>
    <w:rsid w:val="008B73AE"/>
    <w:rPr>
      <w:rFonts w:ascii="Times New Roman" w:eastAsia="Times New Roman" w:hAnsi="Times New Roman" w:cs="Times New Roman"/>
      <w:b/>
      <w:sz w:val="32"/>
      <w:szCs w:val="20"/>
      <w:lang w:eastAsia="en-US"/>
    </w:rPr>
  </w:style>
  <w:style w:type="paragraph" w:styleId="BodyText">
    <w:name w:val="Body Text"/>
    <w:basedOn w:val="Normal"/>
    <w:link w:val="BodyTextChar"/>
    <w:rsid w:val="008B73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3AE"/>
    <w:rPr>
      <w:rFonts w:ascii="Times New Roman" w:eastAsia="Times New Roman" w:hAnsi="Times New Roman" w:cs="Times New Roman"/>
      <w:sz w:val="24"/>
      <w:lang w:eastAsia="en-US"/>
    </w:rPr>
  </w:style>
  <w:style w:type="paragraph" w:styleId="ListBullet">
    <w:name w:val="List Bullet"/>
    <w:basedOn w:val="List"/>
    <w:rsid w:val="008B73AE"/>
    <w:pPr>
      <w:numPr>
        <w:numId w:val="12"/>
      </w:numPr>
      <w:tabs>
        <w:tab w:val="clear" w:pos="340"/>
      </w:tabs>
      <w:spacing w:before="40" w:after="40"/>
    </w:pPr>
  </w:style>
  <w:style w:type="paragraph" w:styleId="ListBullet2">
    <w:name w:val="List Bullet 2"/>
    <w:basedOn w:val="List2"/>
    <w:rsid w:val="008B73AE"/>
    <w:pPr>
      <w:numPr>
        <w:numId w:val="13"/>
      </w:numPr>
      <w:tabs>
        <w:tab w:val="clear" w:pos="680"/>
      </w:tabs>
    </w:pPr>
  </w:style>
  <w:style w:type="paragraph" w:customStyle="1" w:styleId="SuperHeading">
    <w:name w:val="SuperHeading"/>
    <w:basedOn w:val="Normal"/>
    <w:rsid w:val="008B73AE"/>
    <w:pPr>
      <w:spacing w:before="240" w:after="120"/>
      <w:outlineLvl w:val="0"/>
    </w:pPr>
    <w:rPr>
      <w:rFonts w:ascii="Times New Roman" w:hAnsi="Times New Roman"/>
      <w:b/>
      <w:sz w:val="32"/>
    </w:rPr>
  </w:style>
  <w:style w:type="paragraph" w:customStyle="1" w:styleId="AllowPageBreak">
    <w:name w:val="AllowPageBreak"/>
    <w:rsid w:val="008B73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73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3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3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3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3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3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3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3AE"/>
    <w:rPr>
      <w:rFonts w:ascii="Courier New" w:eastAsia="Times New Roman" w:hAnsi="Courier New" w:cs="Times New Roman"/>
      <w:i/>
      <w:szCs w:val="20"/>
      <w:lang w:eastAsia="en-US"/>
    </w:rPr>
  </w:style>
  <w:style w:type="paragraph" w:customStyle="1" w:styleId="HeadingBase">
    <w:name w:val="Heading Base"/>
    <w:rsid w:val="008B73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3AE"/>
    <w:pPr>
      <w:tabs>
        <w:tab w:val="right" w:leader="dot" w:pos="9072"/>
      </w:tabs>
      <w:ind w:left="567"/>
    </w:pPr>
    <w:rPr>
      <w:szCs w:val="22"/>
    </w:rPr>
  </w:style>
  <w:style w:type="paragraph" w:customStyle="1" w:styleId="TOCBase">
    <w:name w:val="TOC Base"/>
    <w:rsid w:val="008B73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3AE"/>
    <w:pPr>
      <w:tabs>
        <w:tab w:val="right" w:leader="dot" w:pos="9072"/>
      </w:tabs>
      <w:spacing w:before="40" w:after="40"/>
      <w:ind w:left="284"/>
    </w:pPr>
    <w:rPr>
      <w:rFonts w:ascii="Times New Roman" w:hAnsi="Times New Roman"/>
    </w:rPr>
  </w:style>
  <w:style w:type="paragraph" w:styleId="TOC1">
    <w:name w:val="toc 1"/>
    <w:basedOn w:val="TOCBase"/>
    <w:next w:val="Normal"/>
    <w:rsid w:val="008B73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3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3AE"/>
    <w:rPr>
      <w:rFonts w:ascii="Times New Roman" w:eastAsia="Times New Roman" w:hAnsi="Times New Roman" w:cs="Times New Roman"/>
      <w:sz w:val="16"/>
      <w:lang w:eastAsia="en-US"/>
    </w:rPr>
  </w:style>
  <w:style w:type="paragraph" w:styleId="Title">
    <w:name w:val="Title"/>
    <w:basedOn w:val="HeadingBase"/>
    <w:link w:val="TitleChar"/>
    <w:qFormat/>
    <w:rsid w:val="008B73AE"/>
    <w:pPr>
      <w:spacing w:before="5040"/>
      <w:jc w:val="center"/>
    </w:pPr>
    <w:rPr>
      <w:sz w:val="48"/>
      <w:szCs w:val="72"/>
      <w:lang w:val="en-US"/>
    </w:rPr>
  </w:style>
  <w:style w:type="character" w:customStyle="1" w:styleId="TitleChar">
    <w:name w:val="Title Char"/>
    <w:basedOn w:val="DefaultParagraphFont"/>
    <w:link w:val="Title"/>
    <w:rsid w:val="008B73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3AE"/>
    <w:pPr>
      <w:tabs>
        <w:tab w:val="left" w:pos="3600"/>
        <w:tab w:val="left" w:pos="3958"/>
      </w:tabs>
    </w:pPr>
  </w:style>
  <w:style w:type="paragraph" w:styleId="List">
    <w:name w:val="List"/>
    <w:basedOn w:val="BodyText"/>
    <w:next w:val="BodyText"/>
    <w:rsid w:val="008B73AE"/>
    <w:pPr>
      <w:tabs>
        <w:tab w:val="left" w:pos="340"/>
      </w:tabs>
      <w:spacing w:before="60" w:after="60"/>
      <w:ind w:left="340" w:hanging="340"/>
    </w:pPr>
  </w:style>
  <w:style w:type="paragraph" w:customStyle="1" w:styleId="Note">
    <w:name w:val="Note"/>
    <w:basedOn w:val="BodyText"/>
    <w:rsid w:val="008B73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73AE"/>
    <w:rPr>
      <w:b/>
      <w:spacing w:val="0"/>
    </w:rPr>
  </w:style>
  <w:style w:type="paragraph" w:customStyle="1" w:styleId="SuperTitle">
    <w:name w:val="SuperTitle"/>
    <w:basedOn w:val="Title"/>
    <w:rsid w:val="008B73AE"/>
    <w:pPr>
      <w:framePr w:wrap="auto" w:hAnchor="text" w:y="6049"/>
    </w:pPr>
    <w:rPr>
      <w:color w:val="000000"/>
      <w:sz w:val="40"/>
    </w:rPr>
  </w:style>
  <w:style w:type="paragraph" w:customStyle="1" w:styleId="TOCTitle">
    <w:name w:val="TOCTitle"/>
    <w:basedOn w:val="Heading1"/>
    <w:rsid w:val="008B73AE"/>
    <w:pPr>
      <w:spacing w:after="240"/>
      <w:jc w:val="center"/>
      <w:outlineLvl w:val="9"/>
    </w:pPr>
    <w:rPr>
      <w:caps/>
    </w:rPr>
  </w:style>
  <w:style w:type="paragraph" w:customStyle="1" w:styleId="Version">
    <w:name w:val="Version"/>
    <w:rsid w:val="008B73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3AE"/>
    <w:pPr>
      <w:keepNext w:val="0"/>
      <w:tabs>
        <w:tab w:val="right" w:pos="4176"/>
      </w:tabs>
      <w:ind w:left="198" w:hanging="198"/>
    </w:pPr>
    <w:rPr>
      <w:rFonts w:ascii="Garamond" w:hAnsi="Garamond"/>
    </w:rPr>
  </w:style>
  <w:style w:type="paragraph" w:styleId="IndexHeading">
    <w:name w:val="index heading"/>
    <w:basedOn w:val="Normal"/>
    <w:next w:val="Index1"/>
    <w:semiHidden/>
    <w:rsid w:val="008B73AE"/>
    <w:pPr>
      <w:spacing w:before="120" w:after="120"/>
    </w:pPr>
    <w:rPr>
      <w:rFonts w:ascii="Arial" w:hAnsi="Arial"/>
      <w:b/>
      <w:color w:val="918585"/>
      <w:sz w:val="24"/>
    </w:rPr>
  </w:style>
  <w:style w:type="paragraph" w:styleId="Header">
    <w:name w:val="header"/>
    <w:basedOn w:val="Normal"/>
    <w:link w:val="HeaderChar"/>
    <w:rsid w:val="008B73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3AE"/>
    <w:rPr>
      <w:rFonts w:ascii="Times New Roman" w:eastAsia="Times New Roman" w:hAnsi="Times New Roman" w:cs="Times New Roman"/>
      <w:sz w:val="16"/>
      <w:szCs w:val="20"/>
      <w:lang w:val="en-GB" w:eastAsia="en-US"/>
    </w:rPr>
  </w:style>
  <w:style w:type="paragraph" w:customStyle="1" w:styleId="Chapter">
    <w:name w:val="Chapter"/>
    <w:basedOn w:val="Normal"/>
    <w:rsid w:val="008B73AE"/>
    <w:pPr>
      <w:spacing w:before="240"/>
    </w:pPr>
    <w:rPr>
      <w:rFonts w:ascii="Times New Roman" w:hAnsi="Times New Roman"/>
      <w:smallCaps/>
      <w:spacing w:val="80"/>
      <w:sz w:val="28"/>
    </w:rPr>
  </w:style>
  <w:style w:type="paragraph" w:customStyle="1" w:styleId="InChapter">
    <w:name w:val="InChapter"/>
    <w:basedOn w:val="Heading3"/>
    <w:rsid w:val="008B73AE"/>
    <w:pPr>
      <w:spacing w:after="240"/>
      <w:outlineLvl w:val="9"/>
    </w:pPr>
    <w:rPr>
      <w:noProof/>
    </w:rPr>
  </w:style>
  <w:style w:type="paragraph" w:styleId="Index2">
    <w:name w:val="index 2"/>
    <w:basedOn w:val="Normal"/>
    <w:next w:val="Normal"/>
    <w:semiHidden/>
    <w:rsid w:val="008B73AE"/>
    <w:pPr>
      <w:tabs>
        <w:tab w:val="right" w:pos="4176"/>
      </w:tabs>
      <w:ind w:left="568" w:hanging="284"/>
    </w:pPr>
    <w:rPr>
      <w:rFonts w:ascii="Garamond" w:hAnsi="Garamond"/>
    </w:rPr>
  </w:style>
  <w:style w:type="paragraph" w:customStyle="1" w:styleId="Byline">
    <w:name w:val="Byline"/>
    <w:rsid w:val="008B73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3AE"/>
    <w:pPr>
      <w:tabs>
        <w:tab w:val="clear" w:pos="3600"/>
        <w:tab w:val="clear" w:pos="3958"/>
      </w:tabs>
      <w:jc w:val="right"/>
    </w:pPr>
  </w:style>
  <w:style w:type="character" w:styleId="Emphasis">
    <w:name w:val="Emphasis"/>
    <w:basedOn w:val="DefaultParagraphFont"/>
    <w:qFormat/>
    <w:rsid w:val="008B73AE"/>
    <w:rPr>
      <w:i/>
    </w:rPr>
  </w:style>
  <w:style w:type="paragraph" w:styleId="Caption">
    <w:name w:val="caption"/>
    <w:basedOn w:val="BodyText"/>
    <w:next w:val="Normal"/>
    <w:qFormat/>
    <w:rsid w:val="008B73AE"/>
    <w:pPr>
      <w:framePr w:w="2268" w:hSpace="181" w:vSpace="181" w:wrap="around" w:vAnchor="text" w:hAnchor="page" w:x="1135" w:y="285" w:anchorLock="1"/>
    </w:pPr>
    <w:rPr>
      <w:i/>
    </w:rPr>
  </w:style>
  <w:style w:type="paragraph" w:customStyle="1" w:styleId="MiniTOCTitle">
    <w:name w:val="MiniTOCTitle"/>
    <w:basedOn w:val="Heading4"/>
    <w:rsid w:val="008B73AE"/>
    <w:pPr>
      <w:spacing w:before="240"/>
      <w:outlineLvl w:val="9"/>
    </w:pPr>
    <w:rPr>
      <w:noProof/>
      <w:sz w:val="24"/>
    </w:rPr>
  </w:style>
  <w:style w:type="paragraph" w:customStyle="1" w:styleId="MiniTOCItem">
    <w:name w:val="MiniTOCItem"/>
    <w:basedOn w:val="ListBullet"/>
    <w:rsid w:val="008B73AE"/>
    <w:pPr>
      <w:numPr>
        <w:numId w:val="0"/>
      </w:numPr>
      <w:tabs>
        <w:tab w:val="right" w:leader="dot" w:pos="6521"/>
      </w:tabs>
      <w:spacing w:before="0" w:after="0"/>
    </w:pPr>
  </w:style>
  <w:style w:type="paragraph" w:customStyle="1" w:styleId="TOFTitle">
    <w:name w:val="TOFTitle"/>
    <w:basedOn w:val="TOCTitle"/>
    <w:rsid w:val="008B73AE"/>
  </w:style>
  <w:style w:type="paragraph" w:styleId="TableofFigures">
    <w:name w:val="table of figures"/>
    <w:basedOn w:val="Normal"/>
    <w:next w:val="Normal"/>
    <w:semiHidden/>
    <w:rsid w:val="008B73AE"/>
    <w:pPr>
      <w:tabs>
        <w:tab w:val="right" w:leader="dot" w:pos="9072"/>
      </w:tabs>
      <w:ind w:left="970" w:hanging="403"/>
    </w:pPr>
    <w:rPr>
      <w:rFonts w:ascii="Times New Roman" w:hAnsi="Times New Roman"/>
      <w:b/>
    </w:rPr>
  </w:style>
  <w:style w:type="paragraph" w:styleId="ListNumber">
    <w:name w:val="List Number"/>
    <w:basedOn w:val="List"/>
    <w:rsid w:val="008B73AE"/>
    <w:pPr>
      <w:numPr>
        <w:numId w:val="15"/>
      </w:numPr>
      <w:tabs>
        <w:tab w:val="clear" w:pos="340"/>
      </w:tabs>
    </w:pPr>
  </w:style>
  <w:style w:type="character" w:customStyle="1" w:styleId="WingdingSymbols">
    <w:name w:val="Wingding Symbols"/>
    <w:rsid w:val="008B73AE"/>
    <w:rPr>
      <w:rFonts w:ascii="Wingdings" w:hAnsi="Wingdings"/>
    </w:rPr>
  </w:style>
  <w:style w:type="paragraph" w:customStyle="1" w:styleId="TableHeading">
    <w:name w:val="Table Heading"/>
    <w:basedOn w:val="HeadingBase"/>
    <w:rsid w:val="008B73AE"/>
    <w:pPr>
      <w:keepLines/>
      <w:pBdr>
        <w:bottom w:val="single" w:sz="6" w:space="1" w:color="918585"/>
      </w:pBdr>
      <w:spacing w:before="240"/>
    </w:pPr>
  </w:style>
  <w:style w:type="character" w:customStyle="1" w:styleId="HotSpot">
    <w:name w:val="HotSpot"/>
    <w:rsid w:val="008B73AE"/>
    <w:rPr>
      <w:color w:val="0033CC"/>
      <w:u w:val="none"/>
    </w:rPr>
  </w:style>
  <w:style w:type="paragraph" w:customStyle="1" w:styleId="BodyTextRight">
    <w:name w:val="Body Text Right"/>
    <w:basedOn w:val="BodyText"/>
    <w:rsid w:val="008B73AE"/>
    <w:pPr>
      <w:spacing w:before="0" w:after="0"/>
      <w:jc w:val="right"/>
    </w:pPr>
  </w:style>
  <w:style w:type="paragraph" w:styleId="Index3">
    <w:name w:val="index 3"/>
    <w:basedOn w:val="ListNumber2"/>
    <w:next w:val="Normal"/>
    <w:semiHidden/>
    <w:rsid w:val="008B73AE"/>
    <w:pPr>
      <w:numPr>
        <w:numId w:val="0"/>
      </w:numPr>
      <w:tabs>
        <w:tab w:val="right" w:leader="dot" w:pos="4176"/>
      </w:tabs>
    </w:pPr>
  </w:style>
  <w:style w:type="paragraph" w:styleId="ListNumber2">
    <w:name w:val="List Number 2"/>
    <w:basedOn w:val="List2"/>
    <w:rsid w:val="008B73AE"/>
    <w:pPr>
      <w:numPr>
        <w:numId w:val="10"/>
      </w:numPr>
      <w:tabs>
        <w:tab w:val="clear" w:pos="1060"/>
      </w:tabs>
    </w:pPr>
  </w:style>
  <w:style w:type="paragraph" w:customStyle="1" w:styleId="MarginNote">
    <w:name w:val="Margin Note"/>
    <w:basedOn w:val="BodyText"/>
    <w:rsid w:val="008B73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3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3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3AE"/>
    <w:rPr>
      <w:sz w:val="32"/>
    </w:rPr>
  </w:style>
  <w:style w:type="paragraph" w:customStyle="1" w:styleId="HeadingProcedure">
    <w:name w:val="Heading Procedure"/>
    <w:basedOn w:val="HeadingBase"/>
    <w:next w:val="Normal"/>
    <w:rsid w:val="008B73AE"/>
    <w:pPr>
      <w:tabs>
        <w:tab w:val="left" w:pos="0"/>
      </w:tabs>
      <w:spacing w:before="120" w:after="60"/>
    </w:pPr>
    <w:rPr>
      <w:i/>
      <w:color w:val="918585"/>
      <w:sz w:val="22"/>
    </w:rPr>
  </w:style>
  <w:style w:type="paragraph" w:customStyle="1" w:styleId="TableBodyText">
    <w:name w:val="Table Body Text"/>
    <w:basedOn w:val="BodyText"/>
    <w:rsid w:val="008B73AE"/>
    <w:pPr>
      <w:spacing w:before="60" w:after="60"/>
    </w:pPr>
  </w:style>
  <w:style w:type="paragraph" w:styleId="ListContinue">
    <w:name w:val="List Continue"/>
    <w:basedOn w:val="List"/>
    <w:rsid w:val="008B73AE"/>
    <w:pPr>
      <w:ind w:firstLine="0"/>
    </w:pPr>
  </w:style>
  <w:style w:type="paragraph" w:customStyle="1" w:styleId="ListNote">
    <w:name w:val="List Note"/>
    <w:basedOn w:val="List"/>
    <w:rsid w:val="008B73AE"/>
    <w:pPr>
      <w:pBdr>
        <w:top w:val="single" w:sz="6" w:space="2" w:color="918585"/>
        <w:bottom w:val="single" w:sz="6" w:space="2" w:color="918585"/>
      </w:pBdr>
      <w:tabs>
        <w:tab w:val="left" w:pos="1021"/>
      </w:tabs>
      <w:ind w:firstLine="0"/>
    </w:pPr>
  </w:style>
  <w:style w:type="paragraph" w:customStyle="1" w:styleId="Warning">
    <w:name w:val="Warning"/>
    <w:basedOn w:val="BodyText"/>
    <w:rsid w:val="008B73AE"/>
    <w:pPr>
      <w:shd w:val="clear" w:color="auto" w:fill="D9D9D9"/>
      <w:tabs>
        <w:tab w:val="left" w:pos="992"/>
      </w:tabs>
      <w:ind w:left="119" w:right="119"/>
    </w:pPr>
    <w:rPr>
      <w:sz w:val="20"/>
    </w:rPr>
  </w:style>
  <w:style w:type="paragraph" w:customStyle="1" w:styleId="MarginIcons">
    <w:name w:val="Margin Icons"/>
    <w:basedOn w:val="BodyText"/>
    <w:rsid w:val="008B73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3AE"/>
    <w:rPr>
      <w:rFonts w:ascii="Courier New" w:hAnsi="Courier New"/>
    </w:rPr>
  </w:style>
  <w:style w:type="paragraph" w:customStyle="1" w:styleId="NoteBullet">
    <w:name w:val="Note Bullet"/>
    <w:basedOn w:val="Note"/>
    <w:rsid w:val="008B73AE"/>
    <w:pPr>
      <w:tabs>
        <w:tab w:val="clear" w:pos="680"/>
      </w:tabs>
      <w:spacing w:before="60" w:after="60"/>
    </w:pPr>
  </w:style>
  <w:style w:type="paragraph" w:customStyle="1" w:styleId="SubHeading2">
    <w:name w:val="SubHeading2"/>
    <w:basedOn w:val="HeadingBase"/>
    <w:rsid w:val="008B73AE"/>
    <w:pPr>
      <w:spacing w:before="240" w:after="60"/>
    </w:pPr>
    <w:rPr>
      <w:sz w:val="20"/>
    </w:rPr>
  </w:style>
  <w:style w:type="paragraph" w:customStyle="1" w:styleId="SubHeading1">
    <w:name w:val="SubHeading1"/>
    <w:basedOn w:val="HeadingBase"/>
    <w:rsid w:val="008B73AE"/>
    <w:pPr>
      <w:spacing w:before="240" w:after="60"/>
    </w:pPr>
    <w:rPr>
      <w:color w:val="918585"/>
      <w:sz w:val="22"/>
    </w:rPr>
  </w:style>
  <w:style w:type="paragraph" w:customStyle="1" w:styleId="SideHeading">
    <w:name w:val="Side Heading"/>
    <w:basedOn w:val="HeadingBase"/>
    <w:rsid w:val="008B73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3AE"/>
    <w:pPr>
      <w:tabs>
        <w:tab w:val="num" w:pos="360"/>
      </w:tabs>
    </w:pPr>
  </w:style>
  <w:style w:type="paragraph" w:styleId="PlainText">
    <w:name w:val="Plain Text"/>
    <w:basedOn w:val="Normal"/>
    <w:link w:val="PlainTextChar"/>
    <w:rsid w:val="008B73AE"/>
    <w:rPr>
      <w:sz w:val="20"/>
    </w:rPr>
  </w:style>
  <w:style w:type="character" w:customStyle="1" w:styleId="PlainTextChar">
    <w:name w:val="Plain Text Char"/>
    <w:basedOn w:val="DefaultParagraphFont"/>
    <w:link w:val="PlainText"/>
    <w:rsid w:val="008B73AE"/>
    <w:rPr>
      <w:rFonts w:ascii="Courier New" w:eastAsia="Times New Roman" w:hAnsi="Courier New" w:cs="Times New Roman"/>
      <w:sz w:val="20"/>
      <w:szCs w:val="20"/>
      <w:lang w:eastAsia="en-US"/>
    </w:rPr>
  </w:style>
  <w:style w:type="character" w:customStyle="1" w:styleId="MenuOption">
    <w:name w:val="Menu Option"/>
    <w:basedOn w:val="DefaultParagraphFont"/>
    <w:rsid w:val="008B73AE"/>
    <w:rPr>
      <w:b/>
      <w:smallCaps/>
    </w:rPr>
  </w:style>
  <w:style w:type="paragraph" w:customStyle="1" w:styleId="TableListNumber">
    <w:name w:val="Table List Number"/>
    <w:basedOn w:val="ListNumber"/>
    <w:rsid w:val="008B73AE"/>
    <w:pPr>
      <w:numPr>
        <w:numId w:val="0"/>
      </w:numPr>
    </w:pPr>
  </w:style>
  <w:style w:type="paragraph" w:styleId="TOC4">
    <w:name w:val="toc 4"/>
    <w:basedOn w:val="TOCBase"/>
    <w:next w:val="Normal"/>
    <w:semiHidden/>
    <w:rsid w:val="008B73AE"/>
    <w:pPr>
      <w:tabs>
        <w:tab w:val="right" w:leader="dot" w:pos="9071"/>
      </w:tabs>
      <w:ind w:left="1701"/>
    </w:pPr>
  </w:style>
  <w:style w:type="paragraph" w:customStyle="1" w:styleId="ListAlpha">
    <w:name w:val="List Alpha"/>
    <w:basedOn w:val="List"/>
    <w:rsid w:val="008B73AE"/>
    <w:pPr>
      <w:numPr>
        <w:numId w:val="9"/>
      </w:numPr>
    </w:pPr>
  </w:style>
  <w:style w:type="paragraph" w:customStyle="1" w:styleId="ListAlpha2">
    <w:name w:val="List Alpha 2"/>
    <w:basedOn w:val="List2"/>
    <w:rsid w:val="008B73AE"/>
    <w:pPr>
      <w:numPr>
        <w:numId w:val="8"/>
      </w:numPr>
    </w:pPr>
  </w:style>
  <w:style w:type="paragraph" w:styleId="List2">
    <w:name w:val="List 2"/>
    <w:basedOn w:val="BodyText"/>
    <w:rsid w:val="008B73AE"/>
    <w:pPr>
      <w:tabs>
        <w:tab w:val="left" w:pos="680"/>
      </w:tabs>
      <w:spacing w:before="60" w:after="60"/>
      <w:ind w:left="680" w:hanging="340"/>
    </w:pPr>
  </w:style>
  <w:style w:type="paragraph" w:styleId="List3">
    <w:name w:val="List 3"/>
    <w:basedOn w:val="BodyText"/>
    <w:rsid w:val="008B73AE"/>
    <w:pPr>
      <w:tabs>
        <w:tab w:val="left" w:pos="1021"/>
      </w:tabs>
      <w:spacing w:before="60" w:after="60"/>
      <w:ind w:left="1020" w:hanging="340"/>
    </w:pPr>
  </w:style>
  <w:style w:type="paragraph" w:styleId="List4">
    <w:name w:val="List 4"/>
    <w:basedOn w:val="BodyText"/>
    <w:rsid w:val="008B73AE"/>
    <w:pPr>
      <w:tabs>
        <w:tab w:val="left" w:pos="1361"/>
      </w:tabs>
      <w:spacing w:before="60" w:after="60"/>
      <w:ind w:left="1361" w:hanging="340"/>
    </w:pPr>
  </w:style>
  <w:style w:type="paragraph" w:styleId="List5">
    <w:name w:val="List 5"/>
    <w:basedOn w:val="BodyText"/>
    <w:rsid w:val="008B73AE"/>
    <w:pPr>
      <w:tabs>
        <w:tab w:val="left" w:pos="1701"/>
      </w:tabs>
      <w:spacing w:before="60" w:after="60"/>
      <w:ind w:left="1701" w:hanging="340"/>
    </w:pPr>
  </w:style>
  <w:style w:type="paragraph" w:styleId="ListBullet3">
    <w:name w:val="List Bullet 3"/>
    <w:basedOn w:val="List3"/>
    <w:rsid w:val="008B73AE"/>
    <w:pPr>
      <w:numPr>
        <w:numId w:val="14"/>
      </w:numPr>
      <w:tabs>
        <w:tab w:val="clear" w:pos="1021"/>
      </w:tabs>
      <w:ind w:left="1037" w:hanging="357"/>
    </w:pPr>
  </w:style>
  <w:style w:type="paragraph" w:styleId="ListBullet4">
    <w:name w:val="List Bullet 4"/>
    <w:basedOn w:val="List4"/>
    <w:rsid w:val="008B73AE"/>
    <w:pPr>
      <w:numPr>
        <w:numId w:val="3"/>
      </w:numPr>
      <w:tabs>
        <w:tab w:val="clear" w:pos="1361"/>
      </w:tabs>
    </w:pPr>
  </w:style>
  <w:style w:type="paragraph" w:styleId="ListBullet5">
    <w:name w:val="List Bullet 5"/>
    <w:basedOn w:val="List5"/>
    <w:rsid w:val="008B73AE"/>
    <w:pPr>
      <w:numPr>
        <w:numId w:val="4"/>
      </w:numPr>
    </w:pPr>
  </w:style>
  <w:style w:type="paragraph" w:styleId="ListContinue2">
    <w:name w:val="List Continue 2"/>
    <w:basedOn w:val="List2"/>
    <w:rsid w:val="008B73AE"/>
    <w:pPr>
      <w:ind w:firstLine="0"/>
    </w:pPr>
  </w:style>
  <w:style w:type="paragraph" w:styleId="ListContinue3">
    <w:name w:val="List Continue 3"/>
    <w:basedOn w:val="List3"/>
    <w:rsid w:val="008B73AE"/>
    <w:pPr>
      <w:ind w:left="1021" w:firstLine="0"/>
    </w:pPr>
  </w:style>
  <w:style w:type="paragraph" w:styleId="ListContinue4">
    <w:name w:val="List Continue 4"/>
    <w:basedOn w:val="List4"/>
    <w:rsid w:val="008B73AE"/>
    <w:pPr>
      <w:ind w:firstLine="0"/>
    </w:pPr>
  </w:style>
  <w:style w:type="paragraph" w:styleId="ListContinue5">
    <w:name w:val="List Continue 5"/>
    <w:basedOn w:val="List5"/>
    <w:rsid w:val="008B73AE"/>
    <w:pPr>
      <w:ind w:firstLine="0"/>
    </w:pPr>
  </w:style>
  <w:style w:type="paragraph" w:styleId="ListNumber3">
    <w:name w:val="List Number 3"/>
    <w:basedOn w:val="List3"/>
    <w:rsid w:val="008B73AE"/>
    <w:pPr>
      <w:numPr>
        <w:numId w:val="5"/>
      </w:numPr>
    </w:pPr>
  </w:style>
  <w:style w:type="paragraph" w:styleId="ListNumber4">
    <w:name w:val="List Number 4"/>
    <w:basedOn w:val="List4"/>
    <w:rsid w:val="008B73AE"/>
    <w:pPr>
      <w:numPr>
        <w:numId w:val="6"/>
      </w:numPr>
    </w:pPr>
  </w:style>
  <w:style w:type="paragraph" w:styleId="ListNumber5">
    <w:name w:val="List Number 5"/>
    <w:basedOn w:val="List5"/>
    <w:rsid w:val="008B73AE"/>
    <w:pPr>
      <w:numPr>
        <w:numId w:val="7"/>
      </w:numPr>
    </w:pPr>
  </w:style>
  <w:style w:type="paragraph" w:styleId="BlockText">
    <w:name w:val="Block Text"/>
    <w:basedOn w:val="Normal"/>
    <w:rsid w:val="008B73AE"/>
    <w:pPr>
      <w:spacing w:after="120"/>
      <w:ind w:left="1440" w:right="1440"/>
    </w:pPr>
  </w:style>
  <w:style w:type="character" w:customStyle="1" w:styleId="Subscript">
    <w:name w:val="Subscript"/>
    <w:basedOn w:val="DefaultParagraphFont"/>
    <w:rsid w:val="008B73AE"/>
    <w:rPr>
      <w:sz w:val="16"/>
      <w:vertAlign w:val="subscript"/>
    </w:rPr>
  </w:style>
  <w:style w:type="character" w:customStyle="1" w:styleId="Superscript">
    <w:name w:val="Superscript"/>
    <w:basedOn w:val="DefaultParagraphFont"/>
    <w:rsid w:val="008B73AE"/>
    <w:rPr>
      <w:sz w:val="16"/>
      <w:vertAlign w:val="superscript"/>
    </w:rPr>
  </w:style>
  <w:style w:type="character" w:customStyle="1" w:styleId="Symbols">
    <w:name w:val="Symbols"/>
    <w:basedOn w:val="DefaultParagraphFont"/>
    <w:rsid w:val="008B73AE"/>
    <w:rPr>
      <w:rFonts w:ascii="Symbol" w:hAnsi="Symbol"/>
    </w:rPr>
  </w:style>
  <w:style w:type="character" w:customStyle="1" w:styleId="MenuOptions">
    <w:name w:val="Menu Options"/>
    <w:basedOn w:val="DefaultParagraphFont"/>
    <w:rsid w:val="008B73AE"/>
    <w:rPr>
      <w:rFonts w:ascii="Arial Narrow" w:hAnsi="Arial Narrow"/>
      <w:smallCaps/>
    </w:rPr>
  </w:style>
  <w:style w:type="character" w:customStyle="1" w:styleId="Buttons">
    <w:name w:val="Buttons"/>
    <w:basedOn w:val="DefaultParagraphFont"/>
    <w:rsid w:val="008B73AE"/>
    <w:rPr>
      <w:b/>
    </w:rPr>
  </w:style>
  <w:style w:type="character" w:customStyle="1" w:styleId="Underlined">
    <w:name w:val="Underlined"/>
    <w:basedOn w:val="DefaultParagraphFont"/>
    <w:rsid w:val="008B73AE"/>
    <w:rPr>
      <w:u w:val="single"/>
    </w:rPr>
  </w:style>
  <w:style w:type="paragraph" w:customStyle="1" w:styleId="TableBodyTextRight">
    <w:name w:val="Table Body Text Right"/>
    <w:basedOn w:val="TableBodyText"/>
    <w:rsid w:val="008B73AE"/>
    <w:pPr>
      <w:widowControl w:val="0"/>
      <w:autoSpaceDE w:val="0"/>
      <w:autoSpaceDN w:val="0"/>
      <w:adjustRightInd w:val="0"/>
      <w:jc w:val="right"/>
    </w:pPr>
    <w:rPr>
      <w:rFonts w:cs="Arial"/>
      <w:szCs w:val="18"/>
    </w:rPr>
  </w:style>
  <w:style w:type="paragraph" w:customStyle="1" w:styleId="CopyrightText">
    <w:name w:val="Copyright Text"/>
    <w:basedOn w:val="BodyText"/>
    <w:rsid w:val="008B73AE"/>
    <w:rPr>
      <w:sz w:val="18"/>
    </w:rPr>
  </w:style>
  <w:style w:type="paragraph" w:customStyle="1" w:styleId="BodySmallRight">
    <w:name w:val="Body Small Right"/>
    <w:basedOn w:val="BodyTextRight"/>
    <w:rsid w:val="008B73AE"/>
    <w:rPr>
      <w:sz w:val="18"/>
      <w:szCs w:val="18"/>
    </w:rPr>
  </w:style>
  <w:style w:type="paragraph" w:customStyle="1" w:styleId="MarginEdition">
    <w:name w:val="Margin Edition"/>
    <w:basedOn w:val="MarginNote"/>
    <w:rsid w:val="008B73AE"/>
    <w:pPr>
      <w:spacing w:before="0" w:after="0"/>
    </w:pPr>
    <w:rPr>
      <w:rFonts w:ascii="Times New Roman" w:hAnsi="Times New Roman"/>
      <w:color w:val="999999"/>
    </w:rPr>
  </w:style>
  <w:style w:type="paragraph" w:customStyle="1" w:styleId="Spacer">
    <w:name w:val="Spacer"/>
    <w:basedOn w:val="Normal"/>
    <w:rsid w:val="008B73AE"/>
    <w:rPr>
      <w:sz w:val="2"/>
      <w:szCs w:val="2"/>
    </w:rPr>
  </w:style>
  <w:style w:type="character" w:customStyle="1" w:styleId="Small">
    <w:name w:val="Small"/>
    <w:basedOn w:val="DefaultParagraphFont"/>
    <w:rsid w:val="008B73AE"/>
    <w:rPr>
      <w:sz w:val="16"/>
    </w:rPr>
  </w:style>
  <w:style w:type="paragraph" w:customStyle="1" w:styleId="WideTable">
    <w:name w:val="Wide Table"/>
    <w:basedOn w:val="Normal"/>
    <w:rsid w:val="008B73AE"/>
    <w:pPr>
      <w:ind w:left="-1418"/>
    </w:pPr>
    <w:rPr>
      <w:sz w:val="2"/>
      <w:szCs w:val="2"/>
    </w:rPr>
  </w:style>
  <w:style w:type="character" w:styleId="PageNumber">
    <w:name w:val="page number"/>
    <w:basedOn w:val="DefaultParagraphFont"/>
    <w:rsid w:val="008B73AE"/>
  </w:style>
  <w:style w:type="paragraph" w:styleId="Quote">
    <w:name w:val="Quote"/>
    <w:basedOn w:val="Heading1"/>
    <w:link w:val="QuoteChar"/>
    <w:qFormat/>
    <w:rsid w:val="008B73AE"/>
    <w:rPr>
      <w:b w:val="0"/>
      <w:sz w:val="72"/>
      <w:szCs w:val="72"/>
      <w:lang w:val="en-NZ"/>
    </w:rPr>
  </w:style>
  <w:style w:type="character" w:customStyle="1" w:styleId="QuoteChar">
    <w:name w:val="Quote Char"/>
    <w:basedOn w:val="DefaultParagraphFont"/>
    <w:link w:val="Quote"/>
    <w:rsid w:val="008B73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3AE"/>
    <w:pPr>
      <w:pageBreakBefore/>
    </w:pPr>
  </w:style>
  <w:style w:type="paragraph" w:customStyle="1" w:styleId="Border">
    <w:name w:val="Border"/>
    <w:basedOn w:val="Normal"/>
    <w:qFormat/>
    <w:rsid w:val="008B73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3AE"/>
    <w:rPr>
      <w:b/>
      <w:bCs/>
      <w:i/>
      <w:iCs/>
      <w:color w:val="auto"/>
    </w:rPr>
  </w:style>
  <w:style w:type="paragraph" w:styleId="IntenseQuote">
    <w:name w:val="Intense Quote"/>
    <w:basedOn w:val="Normal"/>
    <w:next w:val="Normal"/>
    <w:link w:val="IntenseQuoteChar"/>
    <w:uiPriority w:val="30"/>
    <w:qFormat/>
    <w:rsid w:val="008B73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3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3AE"/>
    <w:rPr>
      <w:smallCaps/>
      <w:color w:val="auto"/>
      <w:u w:val="single"/>
    </w:rPr>
  </w:style>
  <w:style w:type="character" w:styleId="IntenseReference">
    <w:name w:val="Intense Reference"/>
    <w:basedOn w:val="DefaultParagraphFont"/>
    <w:uiPriority w:val="32"/>
    <w:qFormat/>
    <w:rsid w:val="008B73AE"/>
    <w:rPr>
      <w:b/>
      <w:bCs/>
      <w:smallCaps/>
      <w:color w:val="auto"/>
      <w:spacing w:val="5"/>
      <w:u w:val="single"/>
    </w:rPr>
  </w:style>
  <w:style w:type="paragraph" w:customStyle="1" w:styleId="2ColumnHeading">
    <w:name w:val="2Column Heading"/>
    <w:basedOn w:val="BodyText"/>
    <w:qFormat/>
    <w:rsid w:val="008B73AE"/>
    <w:pPr>
      <w:spacing w:after="60"/>
      <w:ind w:left="-2268"/>
    </w:pPr>
    <w:rPr>
      <w:b/>
    </w:rPr>
  </w:style>
  <w:style w:type="paragraph" w:customStyle="1" w:styleId="Heading1TOC">
    <w:name w:val="Heading1 TOC"/>
    <w:basedOn w:val="Normal"/>
    <w:qFormat/>
    <w:rsid w:val="008B73AE"/>
    <w:pPr>
      <w:spacing w:before="240" w:after="120"/>
    </w:pPr>
    <w:rPr>
      <w:rFonts w:ascii="Times New Roman" w:hAnsi="Times New Roman"/>
      <w:b/>
      <w:sz w:val="32"/>
    </w:rPr>
  </w:style>
  <w:style w:type="paragraph" w:customStyle="1" w:styleId="Heading2TOC">
    <w:name w:val="Heading2 TOC"/>
    <w:basedOn w:val="Normal"/>
    <w:qFormat/>
    <w:rsid w:val="008B73AE"/>
    <w:pPr>
      <w:spacing w:before="240" w:after="60"/>
    </w:pPr>
    <w:rPr>
      <w:rFonts w:ascii="Times New Roman" w:hAnsi="Times New Roman"/>
      <w:b/>
      <w:sz w:val="28"/>
    </w:rPr>
  </w:style>
  <w:style w:type="character" w:customStyle="1" w:styleId="Underline">
    <w:name w:val="Underline"/>
    <w:basedOn w:val="DefaultParagraphFont"/>
    <w:qFormat/>
    <w:rsid w:val="008B73AE"/>
    <w:rPr>
      <w:u w:val="single"/>
    </w:rPr>
  </w:style>
  <w:style w:type="character" w:customStyle="1" w:styleId="BoldandItalics">
    <w:name w:val="Bold and Italics"/>
    <w:qFormat/>
    <w:rsid w:val="008B73AE"/>
    <w:rPr>
      <w:b/>
      <w:i/>
      <w:u w:val="none"/>
    </w:rPr>
  </w:style>
  <w:style w:type="paragraph" w:styleId="BalloonText">
    <w:name w:val="Balloon Text"/>
    <w:basedOn w:val="Normal"/>
    <w:link w:val="BalloonTextChar"/>
    <w:rsid w:val="008B73AE"/>
    <w:rPr>
      <w:rFonts w:ascii="Tahoma" w:hAnsi="Tahoma" w:cs="Tahoma"/>
      <w:sz w:val="16"/>
      <w:szCs w:val="16"/>
    </w:rPr>
  </w:style>
  <w:style w:type="character" w:customStyle="1" w:styleId="BalloonTextChar">
    <w:name w:val="Balloon Text Char"/>
    <w:basedOn w:val="DefaultParagraphFont"/>
    <w:link w:val="BalloonText"/>
    <w:rsid w:val="008B73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3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3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3AE"/>
    <w:rPr>
      <w:b/>
      <w:color w:val="660033"/>
      <w:spacing w:val="0"/>
    </w:rPr>
  </w:style>
  <w:style w:type="paragraph" w:customStyle="1" w:styleId="Nameditemlist">
    <w:name w:val="Named item list"/>
    <w:basedOn w:val="BodyText"/>
    <w:qFormat/>
    <w:rsid w:val="008B73AE"/>
    <w:pPr>
      <w:tabs>
        <w:tab w:val="left" w:pos="2835"/>
      </w:tabs>
      <w:ind w:left="2835" w:hanging="2835"/>
    </w:pPr>
  </w:style>
  <w:style w:type="paragraph" w:customStyle="1" w:styleId="BodyTextnopadding">
    <w:name w:val="Body Text no padding"/>
    <w:basedOn w:val="BodyText"/>
    <w:qFormat/>
    <w:rsid w:val="008B73AE"/>
    <w:pPr>
      <w:spacing w:before="0" w:after="0"/>
    </w:pPr>
  </w:style>
  <w:style w:type="paragraph" w:customStyle="1" w:styleId="BodyTextBold">
    <w:name w:val="Body Text Bold"/>
    <w:basedOn w:val="BodyText"/>
    <w:qFormat/>
    <w:rsid w:val="008B73AE"/>
    <w:rPr>
      <w:b/>
    </w:rPr>
  </w:style>
  <w:style w:type="character" w:styleId="Hyperlink">
    <w:name w:val="Hyperlink"/>
    <w:basedOn w:val="DefaultParagraphFont"/>
    <w:uiPriority w:val="99"/>
    <w:unhideWhenUsed/>
    <w:rsid w:val="00CF14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2695</Characters>
  <Application>Microsoft Office Word</Application>
  <DocSecurity>0</DocSecurity>
  <Lines>67</Lines>
  <Paragraphs>45</Paragraphs>
  <ScaleCrop>false</ScaleCrop>
  <Company>Author-it Software Corporation Ltd.</Company>
  <LinksUpToDate>false</LinksUpToDate>
  <CharactersWithSpaces>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DEFEXO143 Undertake firings of other calibre weapons</dc:title>
  <dc:subject>Approved</dc:subject>
  <dc:creator>Public Skills Australia</dc:creator>
  <cp:keywords>Release: 3</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