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6170CF" w:rsidP="006170CF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DEFEXO142 Undertake firings of small arms</w:t>
      </w:r>
      <w:r>
        <w:fldChar w:fldCharType="end"/>
      </w:r>
    </w:p>
    <w:p w:rsidR="006170CF" w:rsidP="006170CF">
      <w:pPr>
        <w:pStyle w:val="Version"/>
        <w:sectPr w:rsidSect="00F7269A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3</w:t>
      </w:r>
      <w:r>
        <w:fldChar w:fldCharType="end"/>
      </w:r>
    </w:p>
    <w:p w:rsidR="00000000" w:rsidRPr="00F7269A" w:rsidP="00F7269A">
      <w:pPr>
        <w:pStyle w:val="SuperHeading"/>
      </w:pPr>
      <w:r w:rsidRPr="00F7269A">
        <w:t>DEFEXO142 Undertake firings of small arms</w:t>
      </w:r>
    </w:p>
    <w:p w:rsidR="00000000" w:rsidRPr="00F7269A" w:rsidP="00F7269A">
      <w:pPr>
        <w:pStyle w:val="Heading1"/>
      </w:pPr>
      <w:bookmarkStart w:id="1" w:name="O_1283188"/>
      <w:bookmarkEnd w:id="1"/>
      <w:r w:rsidRPr="00F72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 xml:space="preserve">Release 3. Assessment Conditions clarified in relation to simulation being an assessment option. 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Release 2. Modifications made to Foundation Skills and Assessment Conditions.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rPr>
          <w:trHeight w:val="2502"/>
        </w:trPr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Release 1. This unit was released in DEF Defence Training</w:t>
            </w:r>
            <w:r w:rsidRPr="00F7269A">
              <w:t xml:space="preserve"> Package release 1.0 and meets the Standards for Training Packages.</w:t>
            </w:r>
          </w:p>
          <w:p w:rsidR="00000000" w:rsidRPr="00F7269A" w:rsidP="00F7269A">
            <w:pPr>
              <w:pStyle w:val="BodyText"/>
            </w:pPr>
            <w:r w:rsidRPr="00F7269A">
              <w:t>This unit supersedes and is equivalent to DEFEO801A Undertake proof firings of small arms.</w:t>
            </w:r>
          </w:p>
          <w:p w:rsidR="00000000" w:rsidRPr="00F7269A" w:rsidP="00F7269A">
            <w:pPr>
              <w:pStyle w:val="ListBullet"/>
            </w:pPr>
            <w:r w:rsidRPr="00F7269A">
              <w:t>Unit code updated</w:t>
            </w:r>
          </w:p>
          <w:p w:rsidR="00000000" w:rsidRPr="00F7269A" w:rsidP="00F7269A">
            <w:pPr>
              <w:pStyle w:val="ListBullet"/>
            </w:pPr>
            <w:r w:rsidRPr="00F7269A">
              <w:t>Content and formatting updated to comply with the new standards</w:t>
            </w:r>
          </w:p>
          <w:p w:rsidR="00000000" w:rsidRPr="00F7269A" w:rsidP="00F7269A">
            <w:pPr>
              <w:pStyle w:val="ListBullet"/>
            </w:pPr>
            <w:r w:rsidRPr="00F7269A">
              <w:t>All PC transit</w:t>
            </w:r>
            <w:r w:rsidRPr="00F7269A">
              <w:t>ioned from passive to active voice</w:t>
            </w:r>
          </w:p>
          <w:p w:rsidR="00000000" w:rsidRPr="00F7269A" w:rsidP="00F7269A">
            <w:pPr>
              <w:pStyle w:val="ListBullet"/>
            </w:pPr>
            <w:r w:rsidRPr="00F7269A">
              <w:t>PC 1.1 removed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2" w:name="O_1283187"/>
      <w:bookmarkEnd w:id="2"/>
      <w:r w:rsidRPr="00F7269A">
        <w:t>Application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This unit describes the skills required to undertake proof, trial and experimental firings of small arms.</w:t>
            </w:r>
          </w:p>
          <w:p w:rsidR="00000000" w:rsidRPr="00F7269A" w:rsidP="00F7269A">
            <w:pPr>
              <w:pStyle w:val="BodyText"/>
            </w:pPr>
            <w:r w:rsidRPr="00F7269A">
              <w:t>This unit was developed fo</w:t>
            </w:r>
            <w:r w:rsidRPr="00F7269A">
              <w:t>r specialists working within proof, trial and experimental organisations, but may be applicable to any individual in this field of work.</w:t>
            </w:r>
          </w:p>
          <w:p w:rsidR="00000000" w:rsidRPr="00F7269A" w:rsidP="00F7269A">
            <w:pPr>
              <w:pStyle w:val="BodyText"/>
            </w:pPr>
            <w:r w:rsidRPr="00F7269A">
              <w:t>The skills and knowledge described in this unit must be applied within the legislative, regulatory and policy environme</w:t>
            </w:r>
            <w:r w:rsidRPr="00F7269A">
              <w:t>nt in which they are carried out. Organisational policies and procedures must be consulted and adhered to.</w:t>
            </w:r>
          </w:p>
          <w:p w:rsidR="00000000" w:rsidRPr="00F7269A" w:rsidP="00F7269A">
            <w:pPr>
              <w:pStyle w:val="BodyText"/>
            </w:pPr>
            <w:r w:rsidRPr="00F7269A">
              <w:t>Those undertaking this unit would work independently or as part of a team under direct and/or indirect supervision, and would use discretion and judg</w:t>
            </w:r>
            <w:r w:rsidRPr="00F7269A">
              <w:t>ement, and take responsibility for the quality of their output. They would perform routine tasks in known contexts.</w:t>
            </w:r>
          </w:p>
          <w:p w:rsidR="00000000" w:rsidRPr="00F7269A" w:rsidP="00F7269A">
            <w:pPr>
              <w:pStyle w:val="BodyText"/>
            </w:pPr>
            <w:r w:rsidRPr="00F7269A">
              <w:t>No licensing, legislative or certification requirements apply to unit at the time of publication.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3" w:name="O_1283186"/>
      <w:bookmarkEnd w:id="3"/>
      <w:r w:rsidRPr="00F7269A">
        <w:t>Pre-requisite Unit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N</w:t>
            </w:r>
            <w:r w:rsidRPr="00F7269A">
              <w:t>ot applicable.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4" w:name="O_1283185"/>
      <w:bookmarkEnd w:id="4"/>
      <w:r w:rsidRPr="00F7269A">
        <w:t>Competency Field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Explosive Ordnance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5" w:name="O_1283184"/>
      <w:bookmarkEnd w:id="5"/>
      <w:r w:rsidRPr="00F7269A">
        <w:t>Unit Sector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Not applicable.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6" w:name="O_1283183"/>
      <w:bookmarkEnd w:id="6"/>
      <w:r w:rsidRPr="00F7269A">
        <w:t>Elements and Performance Criteria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464"/>
        <w:gridCol w:w="2744"/>
        <w:gridCol w:w="697"/>
        <w:gridCol w:w="5592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>ELEMENTS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PERFORMANCE CRITERIA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3208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Elements describe the essential outcomes.</w:t>
            </w:r>
          </w:p>
        </w:tc>
        <w:tc>
          <w:tcPr>
            <w:tcW w:w="6289" w:type="dxa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Performance criteria describe the performance needed to demonstrate achievement of the element.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 xml:space="preserve">1 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>Prepare for firing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1.1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Carry and handle small arms weapon system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1.2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Identify, select and handle ammunition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1.3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Conduct weapons drills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1.4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Adopt fire positions in accordance with the proof, trial and experimental requirement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1.5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Prepare and secure static fired weapons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1.6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Secure ammunition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>2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>Fire small arms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2.1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Fire small arms in a person fired or static fired mode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2.2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Employ weapon sighting systems and associated equipment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2.3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Identify and engage targets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2.4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Report incidents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>3</w:t>
            </w: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rPr>
                <w:rStyle w:val="SpecialBold"/>
              </w:rPr>
              <w:t>Finalise firing and maintain stores and equipment</w:t>
            </w: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3.1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Undertake operator maintenance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3.2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Identify and report defects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3.3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Refurbish ranges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3.4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Complete post-range practice administration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46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spacing w:before="0" w:after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2744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>
            <w:pPr>
              <w:pStyle w:val="BodyText"/>
              <w:keepLines w:val="0"/>
              <w:spacing w:before="0" w:after="0"/>
            </w:pPr>
          </w:p>
        </w:tc>
        <w:tc>
          <w:tcPr>
            <w:tcW w:w="6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rPr>
                <w:rStyle w:val="SpecialBold"/>
              </w:rPr>
              <w:t>3.5</w:t>
            </w:r>
          </w:p>
        </w:tc>
        <w:tc>
          <w:tcPr>
            <w:tcW w:w="5592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Record and report observations on the firing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7" w:name="O_1283182"/>
      <w:bookmarkEnd w:id="7"/>
      <w:r w:rsidRPr="00F7269A">
        <w:t>Foundation Skills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Foundation skills essential to performance are explicit in the performanc</w:t>
            </w:r>
            <w:r w:rsidRPr="00F7269A">
              <w:t xml:space="preserve">e criteria of this unit of </w:t>
            </w:r>
            <w:r w:rsidRPr="00F7269A">
              <w:t>competency.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8" w:name="O_1283181"/>
      <w:bookmarkEnd w:id="8"/>
      <w:r w:rsidRPr="00F7269A">
        <w:t>Range of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Range is restricted to essential operating conditions and any other variables essential to the work environment.</w:t>
            </w:r>
          </w:p>
          <w:p w:rsidR="00000000" w:rsidRPr="00F7269A" w:rsidP="00F7269A">
            <w:pPr>
              <w:pStyle w:val="BodyText"/>
            </w:pPr>
            <w:r w:rsidRPr="00F7269A">
              <w:t>Non-essential conditions may be found in the Companion Volume</w:t>
            </w:r>
            <w:r w:rsidRPr="00F7269A">
              <w:t xml:space="preserve"> Implementation Guide.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9" w:name="O_1283180"/>
      <w:bookmarkEnd w:id="9"/>
      <w:r w:rsidRPr="00F7269A">
        <w:t>Unit Mapping Information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This unit supersedes and is equivalent to DEFEO801A Undertake proof firings of small arms.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10" w:name="O_1283189"/>
      <w:bookmarkEnd w:id="10"/>
      <w:r w:rsidRPr="00F7269A">
        <w:t>Links</w:t>
      </w:r>
    </w:p>
    <w:p w:rsidR="00000000" w:rsidRPr="00F7269A" w:rsidP="006170CF">
      <w:pPr>
        <w:pStyle w:val="BodyText"/>
      </w:pPr>
      <w:r w:rsidRPr="00F72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50D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7269A" w:rsidP="006170CF">
      <w:pPr>
        <w:pStyle w:val="BodyText"/>
        <w:sectPr w:rsidSect="00F7269A">
          <w:headerReference w:type="default" r:id="rId10"/>
          <w:footerReference w:type="default" r:id="rId11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</w:p>
    <w:p w:rsidR="00000000" w:rsidRPr="00F7269A" w:rsidP="00F7269A">
      <w:pPr>
        <w:pStyle w:val="SuperHeading"/>
      </w:pPr>
      <w:r w:rsidRPr="00F7269A">
        <w:t>Assessment Requirements for DEFEXO142 Undertake firings of smal</w:t>
      </w:r>
      <w:r w:rsidRPr="00F7269A">
        <w:t>l arms</w:t>
      </w:r>
    </w:p>
    <w:p w:rsidR="00000000" w:rsidRPr="00F7269A" w:rsidP="00F7269A">
      <w:pPr>
        <w:pStyle w:val="Heading1"/>
      </w:pPr>
      <w:bookmarkStart w:id="11" w:name="O_1283178"/>
      <w:bookmarkEnd w:id="11"/>
      <w:r w:rsidRPr="00F7269A">
        <w:t>Modification History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 xml:space="preserve">Release 3. Assessment Conditions clarified in relation to simulation being an assessment option. 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Release 2. Modifications made to Foundation Skills and Assessment Conditions.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Release 1. This unit was release</w:t>
            </w:r>
            <w:r w:rsidRPr="00F7269A">
              <w:t>d in DEF Defence Training Package release 1.0 and meets the Standards for Training Packages.</w:t>
            </w:r>
          </w:p>
          <w:p w:rsidR="00000000" w:rsidRPr="00F7269A" w:rsidP="00F7269A">
            <w:pPr>
              <w:pStyle w:val="BodyText"/>
            </w:pPr>
            <w:r w:rsidRPr="00F7269A">
              <w:t>This unit supersedes and is equivalent to DEFEO801A Undertake proof firings of small arms.</w:t>
            </w:r>
          </w:p>
          <w:p w:rsidR="00000000" w:rsidRPr="00F7269A" w:rsidP="00F7269A">
            <w:pPr>
              <w:pStyle w:val="ListBullet"/>
            </w:pPr>
            <w:r w:rsidRPr="00F7269A">
              <w:t>Unit code updated</w:t>
            </w:r>
          </w:p>
          <w:p w:rsidR="00000000" w:rsidRPr="00F7269A" w:rsidP="00F7269A">
            <w:pPr>
              <w:pStyle w:val="ListBullet"/>
            </w:pPr>
            <w:r w:rsidRPr="00F7269A">
              <w:t>Content and formatting updated to comply with the new standards</w:t>
            </w:r>
          </w:p>
          <w:p w:rsidR="00000000" w:rsidRPr="00F7269A" w:rsidP="00F7269A">
            <w:pPr>
              <w:pStyle w:val="ListBullet"/>
            </w:pPr>
            <w:r w:rsidRPr="00F7269A">
              <w:t>All PC transitioned from passive to active voice</w:t>
            </w:r>
          </w:p>
          <w:p w:rsidR="00000000" w:rsidRPr="00F7269A" w:rsidP="00F7269A">
            <w:pPr>
              <w:pStyle w:val="ListBullet"/>
            </w:pPr>
            <w:r w:rsidRPr="00F7269A">
              <w:t>PC 1.1 removed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12" w:name="O_1283177"/>
      <w:bookmarkEnd w:id="12"/>
      <w:r w:rsidRPr="00F7269A">
        <w:t>Performance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Evidence required to demonstrate competence in this unit must be relevant to and sati</w:t>
            </w:r>
            <w:r w:rsidRPr="00F7269A">
              <w:t>sfy all of the requirements of the elements and performance criteria on at least two occasions and include: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ListBullet"/>
            </w:pPr>
            <w:r w:rsidRPr="00F7269A">
              <w:t>completing at least one assessment with person fired and one assessment with static fired</w:t>
            </w:r>
          </w:p>
          <w:p w:rsidR="00000000" w:rsidRPr="00F7269A" w:rsidP="00F7269A">
            <w:pPr>
              <w:pStyle w:val="ListBullet"/>
            </w:pPr>
            <w:r w:rsidRPr="00F7269A">
              <w:t>handling and operating small arms weapons systems</w:t>
            </w:r>
          </w:p>
          <w:p w:rsidR="00000000" w:rsidRPr="00F7269A" w:rsidP="00F7269A">
            <w:pPr>
              <w:pStyle w:val="ListBullet"/>
            </w:pPr>
            <w:r w:rsidRPr="00F7269A">
              <w:t>identifying ammunition defects (including corrosion, cracks, damaged packing, damaged weapon parts, dented cartridge cases, fluting on cartridge case, incorrect propellants, proud or recessed primer, rust, weeping)</w:t>
            </w:r>
          </w:p>
          <w:p w:rsidR="00000000" w:rsidRPr="00F7269A" w:rsidP="00F7269A">
            <w:pPr>
              <w:pStyle w:val="ListBullet"/>
            </w:pPr>
            <w:r w:rsidRPr="00F7269A">
              <w:t>operating the range of small arms used in</w:t>
            </w:r>
            <w:r w:rsidRPr="00F7269A">
              <w:t xml:space="preserve"> the test/trial to conduct all firearm drills.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13" w:name="O_1283176"/>
      <w:bookmarkEnd w:id="13"/>
      <w:r w:rsidRPr="00F7269A">
        <w:t>Knowledge Evidence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F7269A">
            <w:pPr>
              <w:pStyle w:val="BodyText"/>
              <w:rPr>
                <w:lang w:val="en-NZ"/>
              </w:rPr>
            </w:pPr>
            <w:r w:rsidRPr="00F7269A">
              <w:t>Evidence required to demonstrate competence in this unit must be relevant to and satisfy all of the requirements of the elements and performance criteria and include:</w:t>
            </w:r>
          </w:p>
        </w:tc>
      </w:tr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ListBullet"/>
            </w:pPr>
            <w:r w:rsidRPr="00F7269A">
              <w:t>operational knowledge of:</w:t>
            </w:r>
          </w:p>
          <w:p w:rsidR="00000000" w:rsidRPr="00F7269A" w:rsidP="00F7269A">
            <w:pPr>
              <w:pStyle w:val="ListBullet2"/>
            </w:pPr>
            <w:r w:rsidRPr="00F7269A">
              <w:t>firing operation and effect of small arms weapon systems</w:t>
            </w:r>
          </w:p>
          <w:p w:rsidR="00000000" w:rsidRPr="00F7269A" w:rsidP="00F7269A">
            <w:pPr>
              <w:pStyle w:val="ListBullet2"/>
            </w:pPr>
            <w:r w:rsidRPr="00F7269A">
              <w:t>organisational guidelines and standards</w:t>
            </w:r>
          </w:p>
          <w:p w:rsidR="00000000" w:rsidRPr="00F7269A" w:rsidP="00F7269A">
            <w:pPr>
              <w:pStyle w:val="ListBullet2"/>
            </w:pPr>
            <w:r w:rsidRPr="00F7269A">
              <w:t>range safety</w:t>
            </w:r>
          </w:p>
          <w:p w:rsidR="00000000" w:rsidRPr="00F7269A" w:rsidP="00F7269A">
            <w:pPr>
              <w:pStyle w:val="ListBullet2"/>
            </w:pPr>
            <w:r w:rsidRPr="00F7269A">
              <w:t>small arms ballistics.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14" w:name="O_1283175"/>
      <w:bookmarkEnd w:id="14"/>
      <w:r w:rsidRPr="00F7269A">
        <w:t>Assessment Conditions</w:t>
      </w:r>
    </w:p>
    <w:tbl>
      <w:tblPr>
        <w:tblW w:w="9497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9497"/>
      </w:tblGrid>
      <w:tr w:rsidTr="00F7269A">
        <w:tblPrEx>
          <w:tblW w:w="9497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9497" w:type="dxa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F7269A" w:rsidP="00F7269A">
            <w:pPr>
              <w:pStyle w:val="BodyText"/>
            </w:pPr>
            <w:r w:rsidRPr="00F7269A">
              <w:t>Assessors must hold credentials specified within the Standards for Registered Training Organisations current at the time of assessment.</w:t>
            </w:r>
          </w:p>
          <w:p w:rsidR="00000000" w:rsidRPr="00F7269A" w:rsidP="00F7269A">
            <w:pPr>
              <w:pStyle w:val="BodyText"/>
            </w:pPr>
            <w:r w:rsidRPr="00F7269A">
              <w:t>Assessment must satisfy the Principles of Assessment and Rules of Evidence and all regulatory requirements included with</w:t>
            </w:r>
            <w:r w:rsidRPr="00F7269A">
              <w:t>in the Standards for Registered Training Organisations current at the time of assessment.</w:t>
            </w:r>
          </w:p>
          <w:p w:rsidR="00000000" w:rsidRPr="00F7269A" w:rsidP="00F7269A">
            <w:pPr>
              <w:pStyle w:val="BodyText"/>
            </w:pPr>
            <w:r w:rsidRPr="00F7269A">
              <w:t>Assessment must occur in workplace operational situations. Where this is not appropriate, assessment must occur in simulated workplace operational situations that ref</w:t>
            </w:r>
            <w:r w:rsidRPr="00F7269A">
              <w:t>lect workplace conditions.</w:t>
            </w:r>
          </w:p>
          <w:p w:rsidR="00000000" w:rsidRPr="00F7269A" w:rsidP="00F7269A">
            <w:pPr>
              <w:pStyle w:val="BodyText"/>
            </w:pPr>
            <w:r w:rsidRPr="00F7269A">
              <w:t>Assessment processes and techniques must be appropriate to the language, literacy and numeracy requirements of the work being performed and the needs of the candidate.</w:t>
            </w:r>
          </w:p>
          <w:p w:rsidR="00000000" w:rsidRPr="00F7269A" w:rsidP="00F7269A">
            <w:pPr>
              <w:pStyle w:val="BodyText"/>
            </w:pPr>
            <w:r w:rsidRPr="00F7269A">
              <w:t>Resources for assessment must include access to:</w:t>
            </w:r>
          </w:p>
          <w:p w:rsidR="00000000" w:rsidRPr="00F7269A" w:rsidP="00F7269A">
            <w:pPr>
              <w:pStyle w:val="ListBullet"/>
            </w:pPr>
            <w:r w:rsidRPr="00F7269A">
              <w:t>a range of relevant exercises, case studies and/or simulations</w:t>
            </w:r>
          </w:p>
          <w:p w:rsidR="00000000" w:rsidRPr="00F7269A" w:rsidP="00F7269A">
            <w:pPr>
              <w:pStyle w:val="ListBullet"/>
            </w:pPr>
            <w:r w:rsidRPr="00F7269A">
              <w:t>acceptable means of simulation assessment</w:t>
            </w:r>
          </w:p>
          <w:p w:rsidR="00000000" w:rsidRPr="00F7269A" w:rsidP="00F7269A">
            <w:pPr>
              <w:pStyle w:val="ListBullet"/>
            </w:pPr>
            <w:r w:rsidRPr="00F7269A">
              <w:t xml:space="preserve">applicable documentation, including workplace procedures, regulations, codes of practice and operation manuals </w:t>
            </w:r>
          </w:p>
          <w:p w:rsidR="00000000" w:rsidRPr="00F7269A" w:rsidP="00F7269A">
            <w:pPr>
              <w:pStyle w:val="ListBullet"/>
            </w:pPr>
            <w:r w:rsidRPr="00F7269A">
              <w:t>relevant materials, tools, equipment an</w:t>
            </w:r>
            <w:r w:rsidRPr="00F7269A">
              <w:t>d PPE currently used in industry.</w:t>
            </w:r>
          </w:p>
        </w:tc>
      </w:tr>
    </w:tbl>
    <w:p w:rsidR="006170CF" w:rsidP="00F7269A">
      <w:pPr>
        <w:pStyle w:val="NoPaddingFontSize1"/>
      </w:pPr>
    </w:p>
    <w:p w:rsidR="006170CF" w:rsidP="00F7269A">
      <w:pPr>
        <w:pStyle w:val="NoPaddingFontSize1"/>
      </w:pPr>
    </w:p>
    <w:p w:rsidR="00000000" w:rsidRPr="00F7269A" w:rsidP="00F7269A">
      <w:pPr>
        <w:pStyle w:val="Heading1"/>
      </w:pPr>
      <w:bookmarkStart w:id="15" w:name="O_1283190"/>
      <w:bookmarkEnd w:id="15"/>
      <w:r w:rsidRPr="00F7269A">
        <w:t>Links</w:t>
      </w:r>
    </w:p>
    <w:p w:rsidR="00000000" w:rsidRPr="00F7269A" w:rsidP="006170CF">
      <w:pPr>
        <w:pStyle w:val="BodyText"/>
      </w:pPr>
      <w:r w:rsidRPr="00F7269A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"https://vetnet.gov.au/Pages/TrainingDocs.aspx?q=6bdbab1e-11ed-4bc9-9cba-9e1a55d4e4a9" </w:instrText>
      </w:r>
      <w:r>
        <w:fldChar w:fldCharType="separate"/>
      </w:r>
      <w:r w:rsidRPr="00DC50DA">
        <w:rPr>
          <w:rStyle w:val="Hyperlink"/>
        </w:rPr>
        <w:t>https://vetnet.gov.au/Pages/TrainingDocs.aspx?q=6bdbab1e-11ed-4bc9-9cba-9e1a55d4e4a9</w:t>
      </w:r>
      <w:r>
        <w:fldChar w:fldCharType="end"/>
      </w:r>
    </w:p>
    <w:p w:rsidR="00000000" w:rsidRPr="00F7269A" w:rsidP="00F7269A"/>
    <w:sectPr w:rsidSect="00F7269A">
      <w:headerReference w:type="default" r:id="rId12"/>
      <w:footerReference w:type="default" r:id="rId13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 w:rsidRPr="006170CF" w:rsidP="006170CF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F" w:rsidP="00F72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6170CF" w:rsidP="00F72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Public Skills Australia</w:t>
    </w:r>
    <w:r>
      <w:fldChar w:fldCharType="end"/>
    </w:r>
  </w:p>
  <w:p w:rsidR="006170CF" w:rsidP="00F7269A">
    <w:pPr>
      <w:pStyle w:val="Footer"/>
      <w:framePr w:wrap="around"/>
      <w:pBdr>
        <w:top w:val="nil"/>
      </w:pBdr>
    </w:pPr>
  </w:p>
</w:ftr>
</file>

<file path=word/footer5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 w:rsidP="00F7269A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 w:rsidR="006170CF">
      <w:t>Approved</w:t>
    </w:r>
    <w:r w:rsidR="006170CF"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 w:rsidR="006170CF">
      <w:rPr>
        <w:noProof/>
      </w:rPr>
      <w:t>4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 w:rsidR="006170CF">
      <w:rPr>
        <w:noProof/>
      </w:rPr>
      <w:t>4</w:t>
    </w:r>
    <w:r>
      <w:rPr>
        <w:noProof/>
      </w:rPr>
      <w:fldChar w:fldCharType="end"/>
    </w:r>
  </w:p>
  <w:p w:rsidR="00F7269A" w:rsidP="00F7269A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 w:rsidR="006170CF">
      <w:rPr>
        <w:noProof/>
      </w:rPr>
      <w:t>2025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 w:rsidR="006170CF">
      <w:t>Public Skills Australia</w:t>
    </w:r>
    <w:r w:rsidR="006170CF">
      <w:fldChar w:fldCharType="end"/>
    </w:r>
  </w:p>
  <w:p w:rsidR="00F7269A" w:rsidP="00F7269A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F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F7269A" w:rsidRPr="006170CF" w:rsidP="006170CF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170CF" w:rsidRPr="002D2AF8" w:rsidP="00F72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DEFEXO142 Undertake firings of small arms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 March 2025</w:t>
    </w:r>
    <w:r>
      <w:fldChar w:fldCharType="end"/>
    </w:r>
  </w:p>
  <w:p w:rsidR="006170CF" w:rsidP="00F7269A">
    <w:pPr>
      <w:pStyle w:val="Header"/>
      <w:framePr w:wrap="around"/>
      <w:pBdr>
        <w:bottom w:val="nil"/>
      </w:pBdr>
    </w:pPr>
  </w:p>
</w:hdr>
</file>

<file path=word/header5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F7269A" w:rsidRPr="002D2AF8" w:rsidP="00F7269A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 w:rsidR="006170CF">
      <w:t>DEFEXO142 Undertake firings of small arms</w:t>
    </w:r>
    <w:r w:rsidR="006170CF"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 w:rsidR="006170CF">
      <w:rPr>
        <w:noProof/>
      </w:rPr>
      <w:t>2 March 2025</w:t>
    </w:r>
    <w:r>
      <w:fldChar w:fldCharType="end"/>
    </w:r>
  </w:p>
  <w:p w:rsidR="00F7269A" w:rsidP="00F7269A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D78493BC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6B203D3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35B0238C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7269A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F7269A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F7269A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F7269A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F7269A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F7269A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F7269A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F7269A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F7269A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F7269A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F7269A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F7269A"/>
  </w:style>
  <w:style w:type="character" w:customStyle="1" w:styleId="Heading1Char">
    <w:name w:val="Heading 1 Char"/>
    <w:basedOn w:val="DefaultParagraphFont"/>
    <w:link w:val="Heading1"/>
    <w:rsid w:val="00F7269A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F7269A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F7269A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F7269A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F7269A"/>
    <w:rPr>
      <w:b/>
      <w:spacing w:val="0"/>
    </w:rPr>
  </w:style>
  <w:style w:type="paragraph" w:styleId="ListBullet2">
    <w:name w:val="List Bullet 2"/>
    <w:basedOn w:val="List2"/>
    <w:rsid w:val="00F7269A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F7269A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F7269A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paragraph" w:customStyle="1" w:styleId="NoPaddingFontSize1">
    <w:name w:val="No Padding Font Size 1"/>
    <w:uiPriority w:val="99"/>
    <w:pPr>
      <w:widowControl w:val="0"/>
      <w:autoSpaceDE w:val="0"/>
      <w:autoSpaceDN w:val="0"/>
      <w:adjustRightInd w:val="0"/>
      <w:spacing w:after="0" w:line="240" w:lineRule="auto"/>
    </w:pPr>
    <w:rPr>
      <w:rFonts w:ascii="Tahoma" w:hAnsi="Tahoma" w:cs="Tahoma"/>
      <w:color w:val="000000"/>
      <w:sz w:val="2"/>
      <w:szCs w:val="2"/>
      <w:vertAlign w:val="subscript"/>
    </w:rPr>
  </w:style>
  <w:style w:type="character" w:customStyle="1" w:styleId="Heading2Char">
    <w:name w:val="Heading 2 Char"/>
    <w:basedOn w:val="DefaultParagraphFont"/>
    <w:link w:val="Heading2"/>
    <w:rsid w:val="00F7269A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F7269A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F7269A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F72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F7269A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F72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F7269A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F7269A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F7269A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F7269A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F7269A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F7269A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F7269A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F7269A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F7269A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F7269A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F7269A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F7269A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F7269A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F7269A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F7269A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F7269A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F7269A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F7269A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F7269A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F7269A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F7269A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F7269A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F7269A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F7269A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F7269A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F7269A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F7269A"/>
    <w:rPr>
      <w:i/>
    </w:rPr>
  </w:style>
  <w:style w:type="paragraph" w:styleId="Caption">
    <w:name w:val="caption"/>
    <w:basedOn w:val="BodyText"/>
    <w:next w:val="Normal"/>
    <w:qFormat/>
    <w:rsid w:val="00F7269A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F7269A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F7269A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F7269A"/>
  </w:style>
  <w:style w:type="paragraph" w:styleId="TableofFigures">
    <w:name w:val="table of figures"/>
    <w:basedOn w:val="Normal"/>
    <w:next w:val="Normal"/>
    <w:semiHidden/>
    <w:rsid w:val="00F7269A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F7269A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F7269A"/>
    <w:rPr>
      <w:rFonts w:ascii="Wingdings" w:hAnsi="Wingdings"/>
    </w:rPr>
  </w:style>
  <w:style w:type="paragraph" w:customStyle="1" w:styleId="TableHeading">
    <w:name w:val="Table Heading"/>
    <w:basedOn w:val="HeadingBase"/>
    <w:rsid w:val="00F7269A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F7269A"/>
    <w:rPr>
      <w:color w:val="0033CC"/>
      <w:u w:val="none"/>
    </w:rPr>
  </w:style>
  <w:style w:type="paragraph" w:customStyle="1" w:styleId="BodyTextRight">
    <w:name w:val="Body Text Right"/>
    <w:basedOn w:val="BodyText"/>
    <w:rsid w:val="00F7269A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F7269A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F7269A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F7269A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F7269A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F7269A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F7269A"/>
    <w:rPr>
      <w:sz w:val="32"/>
    </w:rPr>
  </w:style>
  <w:style w:type="paragraph" w:customStyle="1" w:styleId="HeadingProcedure">
    <w:name w:val="Heading Procedure"/>
    <w:basedOn w:val="HeadingBase"/>
    <w:next w:val="Normal"/>
    <w:rsid w:val="00F7269A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F7269A"/>
    <w:pPr>
      <w:spacing w:before="60" w:after="60"/>
    </w:pPr>
  </w:style>
  <w:style w:type="paragraph" w:styleId="ListContinue">
    <w:name w:val="List Continue"/>
    <w:basedOn w:val="List"/>
    <w:rsid w:val="00F7269A"/>
    <w:pPr>
      <w:ind w:firstLine="0"/>
    </w:pPr>
  </w:style>
  <w:style w:type="paragraph" w:customStyle="1" w:styleId="ListNote">
    <w:name w:val="List Note"/>
    <w:basedOn w:val="List"/>
    <w:rsid w:val="00F7269A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F7269A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F7269A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F7269A"/>
    <w:rPr>
      <w:rFonts w:ascii="Courier New" w:hAnsi="Courier New"/>
    </w:rPr>
  </w:style>
  <w:style w:type="paragraph" w:customStyle="1" w:styleId="NoteBullet">
    <w:name w:val="Note Bullet"/>
    <w:basedOn w:val="Note"/>
    <w:rsid w:val="00F7269A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F7269A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F7269A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F7269A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F7269A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F7269A"/>
    <w:rPr>
      <w:sz w:val="20"/>
    </w:rPr>
  </w:style>
  <w:style w:type="character" w:customStyle="1" w:styleId="PlainTextChar">
    <w:name w:val="Plain Text Char"/>
    <w:basedOn w:val="DefaultParagraphFont"/>
    <w:link w:val="PlainText"/>
    <w:rsid w:val="00F7269A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F7269A"/>
    <w:rPr>
      <w:b/>
      <w:smallCaps/>
    </w:rPr>
  </w:style>
  <w:style w:type="paragraph" w:customStyle="1" w:styleId="TableListNumber">
    <w:name w:val="Table List Number"/>
    <w:basedOn w:val="ListNumber"/>
    <w:rsid w:val="00F7269A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F7269A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F7269A"/>
    <w:pPr>
      <w:numPr>
        <w:numId w:val="9"/>
      </w:numPr>
    </w:pPr>
  </w:style>
  <w:style w:type="paragraph" w:customStyle="1" w:styleId="ListAlpha2">
    <w:name w:val="List Alpha 2"/>
    <w:basedOn w:val="List2"/>
    <w:rsid w:val="00F7269A"/>
    <w:pPr>
      <w:numPr>
        <w:numId w:val="8"/>
      </w:numPr>
    </w:pPr>
  </w:style>
  <w:style w:type="paragraph" w:styleId="List2">
    <w:name w:val="List 2"/>
    <w:basedOn w:val="BodyText"/>
    <w:rsid w:val="00F7269A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F7269A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F7269A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F7269A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F7269A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F7269A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F7269A"/>
    <w:pPr>
      <w:numPr>
        <w:numId w:val="4"/>
      </w:numPr>
    </w:pPr>
  </w:style>
  <w:style w:type="paragraph" w:styleId="ListContinue2">
    <w:name w:val="List Continue 2"/>
    <w:basedOn w:val="List2"/>
    <w:rsid w:val="00F7269A"/>
    <w:pPr>
      <w:ind w:firstLine="0"/>
    </w:pPr>
  </w:style>
  <w:style w:type="paragraph" w:styleId="ListContinue3">
    <w:name w:val="List Continue 3"/>
    <w:basedOn w:val="List3"/>
    <w:rsid w:val="00F7269A"/>
    <w:pPr>
      <w:ind w:left="1021" w:firstLine="0"/>
    </w:pPr>
  </w:style>
  <w:style w:type="paragraph" w:styleId="ListContinue4">
    <w:name w:val="List Continue 4"/>
    <w:basedOn w:val="List4"/>
    <w:rsid w:val="00F7269A"/>
    <w:pPr>
      <w:ind w:firstLine="0"/>
    </w:pPr>
  </w:style>
  <w:style w:type="paragraph" w:styleId="ListContinue5">
    <w:name w:val="List Continue 5"/>
    <w:basedOn w:val="List5"/>
    <w:rsid w:val="00F7269A"/>
    <w:pPr>
      <w:ind w:firstLine="0"/>
    </w:pPr>
  </w:style>
  <w:style w:type="paragraph" w:styleId="ListNumber3">
    <w:name w:val="List Number 3"/>
    <w:basedOn w:val="List3"/>
    <w:rsid w:val="00F7269A"/>
    <w:pPr>
      <w:numPr>
        <w:numId w:val="5"/>
      </w:numPr>
    </w:pPr>
  </w:style>
  <w:style w:type="paragraph" w:styleId="ListNumber4">
    <w:name w:val="List Number 4"/>
    <w:basedOn w:val="List4"/>
    <w:rsid w:val="00F7269A"/>
    <w:pPr>
      <w:numPr>
        <w:numId w:val="6"/>
      </w:numPr>
    </w:pPr>
  </w:style>
  <w:style w:type="paragraph" w:styleId="ListNumber5">
    <w:name w:val="List Number 5"/>
    <w:basedOn w:val="List5"/>
    <w:rsid w:val="00F7269A"/>
    <w:pPr>
      <w:numPr>
        <w:numId w:val="7"/>
      </w:numPr>
    </w:pPr>
  </w:style>
  <w:style w:type="paragraph" w:styleId="BlockText">
    <w:name w:val="Block Text"/>
    <w:basedOn w:val="Normal"/>
    <w:rsid w:val="00F7269A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F7269A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F7269A"/>
    <w:rPr>
      <w:sz w:val="16"/>
      <w:vertAlign w:val="superscript"/>
    </w:rPr>
  </w:style>
  <w:style w:type="character" w:customStyle="1" w:styleId="Symbols">
    <w:name w:val="Symbols"/>
    <w:basedOn w:val="DefaultParagraphFont"/>
    <w:rsid w:val="00F7269A"/>
    <w:rPr>
      <w:rFonts w:ascii="Symbol" w:hAnsi="Symbol"/>
    </w:rPr>
  </w:style>
  <w:style w:type="character" w:customStyle="1" w:styleId="MenuOptions">
    <w:name w:val="Menu Options"/>
    <w:basedOn w:val="DefaultParagraphFont"/>
    <w:rsid w:val="00F7269A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F7269A"/>
    <w:rPr>
      <w:b/>
    </w:rPr>
  </w:style>
  <w:style w:type="character" w:customStyle="1" w:styleId="Underlined">
    <w:name w:val="Underlined"/>
    <w:basedOn w:val="DefaultParagraphFont"/>
    <w:rsid w:val="00F7269A"/>
    <w:rPr>
      <w:u w:val="single"/>
    </w:rPr>
  </w:style>
  <w:style w:type="paragraph" w:customStyle="1" w:styleId="TableBodyTextRight">
    <w:name w:val="Table Body Text Right"/>
    <w:basedOn w:val="TableBodyText"/>
    <w:rsid w:val="00F7269A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F7269A"/>
    <w:rPr>
      <w:sz w:val="18"/>
    </w:rPr>
  </w:style>
  <w:style w:type="paragraph" w:customStyle="1" w:styleId="BodySmallRight">
    <w:name w:val="Body Small Right"/>
    <w:basedOn w:val="BodyTextRight"/>
    <w:rsid w:val="00F7269A"/>
    <w:rPr>
      <w:sz w:val="18"/>
      <w:szCs w:val="18"/>
    </w:rPr>
  </w:style>
  <w:style w:type="paragraph" w:customStyle="1" w:styleId="MarginEdition">
    <w:name w:val="Margin Edition"/>
    <w:basedOn w:val="MarginNote"/>
    <w:rsid w:val="00F7269A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F7269A"/>
    <w:rPr>
      <w:sz w:val="2"/>
      <w:szCs w:val="2"/>
    </w:rPr>
  </w:style>
  <w:style w:type="character" w:customStyle="1" w:styleId="Small">
    <w:name w:val="Small"/>
    <w:basedOn w:val="DefaultParagraphFont"/>
    <w:rsid w:val="00F7269A"/>
    <w:rPr>
      <w:sz w:val="16"/>
    </w:rPr>
  </w:style>
  <w:style w:type="paragraph" w:customStyle="1" w:styleId="WideTable">
    <w:name w:val="Wide Table"/>
    <w:basedOn w:val="Normal"/>
    <w:rsid w:val="00F7269A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F7269A"/>
  </w:style>
  <w:style w:type="paragraph" w:styleId="Quote">
    <w:name w:val="Quote"/>
    <w:basedOn w:val="Heading1"/>
    <w:link w:val="QuoteChar"/>
    <w:qFormat/>
    <w:rsid w:val="00F7269A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F7269A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F7269A"/>
    <w:pPr>
      <w:pageBreakBefore/>
    </w:pPr>
  </w:style>
  <w:style w:type="paragraph" w:customStyle="1" w:styleId="Border">
    <w:name w:val="Border"/>
    <w:basedOn w:val="Normal"/>
    <w:qFormat/>
    <w:rsid w:val="00F7269A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F7269A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7269A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7269A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F7269A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F7269A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F7269A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F7269A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F7269A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F7269A"/>
    <w:rPr>
      <w:u w:val="single"/>
    </w:rPr>
  </w:style>
  <w:style w:type="character" w:customStyle="1" w:styleId="BoldandItalics">
    <w:name w:val="Bold and Italics"/>
    <w:qFormat/>
    <w:rsid w:val="00F7269A"/>
    <w:rPr>
      <w:b/>
      <w:i/>
      <w:u w:val="none"/>
    </w:rPr>
  </w:style>
  <w:style w:type="paragraph" w:styleId="BalloonText">
    <w:name w:val="Balloon Text"/>
    <w:basedOn w:val="Normal"/>
    <w:link w:val="BalloonTextChar"/>
    <w:rsid w:val="00F7269A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F7269A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F7269A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F7269A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F7269A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F7269A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F7269A"/>
    <w:pPr>
      <w:spacing w:before="0" w:after="0"/>
    </w:pPr>
  </w:style>
  <w:style w:type="paragraph" w:customStyle="1" w:styleId="BodyTextBold">
    <w:name w:val="Body Text Bold"/>
    <w:basedOn w:val="BodyText"/>
    <w:qFormat/>
    <w:rsid w:val="00F7269A"/>
    <w:rPr>
      <w:b/>
    </w:rPr>
  </w:style>
  <w:style w:type="character" w:styleId="Hyperlink">
    <w:name w:val="Hyperlink"/>
    <w:basedOn w:val="DefaultParagraphFont"/>
    <w:uiPriority w:val="99"/>
    <w:unhideWhenUsed/>
    <w:rsid w:val="006170CF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header" Target="header5.xml" /><Relationship Id="rId13" Type="http://schemas.openxmlformats.org/officeDocument/2006/relationships/footer" Target="footer5.xml" /><Relationship Id="rId14" Type="http://schemas.openxmlformats.org/officeDocument/2006/relationships/theme" Target="theme/theme1.xml" /><Relationship Id="rId15" Type="http://schemas.openxmlformats.org/officeDocument/2006/relationships/numbering" Target="numbering.xml" /><Relationship Id="rId16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885</Words>
  <Characters>5485</Characters>
  <Application>Microsoft Office Word</Application>
  <DocSecurity>0</DocSecurity>
  <Lines>210</Lines>
  <Paragraphs>132</Paragraphs>
  <ScaleCrop>false</ScaleCrop>
  <Company>Author-it Software Corporation Ltd.</Company>
  <LinksUpToDate>false</LinksUpToDate>
  <CharactersWithSpaces>6238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DEFEXO142 Undertake firings of small arms</dc:title>
  <dc:subject>Approved</dc:subject>
  <dc:creator>Public Skills Australia</dc:creator>
  <cp:keywords>Release: 3</cp:keywords>
  <dc:description>Review Date: 12 April 2008</dc:description>
  <cp:lastModifiedBy>HSD_TPCMSd.prod</cp:lastModifiedBy>
  <cp:revision>3</cp:revision>
  <dcterms:created xsi:type="dcterms:W3CDTF">2025-03-02T01:29:00Z</dcterms:created>
  <dcterms:modified xsi:type="dcterms:W3CDTF">2025-03-02T01:29:00Z</dcterms:modified>
</cp:coreProperties>
</file>