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34A" w:rsidP="008103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DEFEXO129 Develop unique explosives</w:t>
      </w:r>
      <w:r>
        <w:fldChar w:fldCharType="end"/>
      </w:r>
    </w:p>
    <w:p w:rsidR="0081034A" w:rsidP="0081034A">
      <w:pPr>
        <w:pStyle w:val="Version"/>
        <w:sectPr w:rsidSect="005A3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3919" w:rsidP="005A3919">
      <w:pPr>
        <w:pStyle w:val="SuperHeading"/>
      </w:pPr>
      <w:r w:rsidRPr="005A3919">
        <w:t>DEFEXO129 Develop unique explosives</w:t>
      </w:r>
    </w:p>
    <w:p w:rsidR="00000000" w:rsidRPr="005A3919" w:rsidP="005A3919">
      <w:pPr>
        <w:pStyle w:val="Heading1"/>
      </w:pPr>
      <w:bookmarkStart w:id="1" w:name="O_1098349"/>
      <w:bookmarkEnd w:id="1"/>
      <w:r w:rsidRPr="005A391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Release 2. Modifications made to Foundation Skills and Assessment Conditions.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t>Release 1. This unit was released in DEF Defence Training Package release 1.0 and meets the Standards for Training Packages.</w:t>
            </w:r>
          </w:p>
          <w:p w:rsidR="00000000" w:rsidRPr="005A3919" w:rsidP="005A3919">
            <w:pPr>
              <w:pStyle w:val="BodyText"/>
            </w:pPr>
            <w:r w:rsidRPr="005A3919">
              <w:t>This unit supersedes and is equ</w:t>
            </w:r>
            <w:r w:rsidRPr="005A3919">
              <w:t>ivalent to DEFEO606D Develop unique explosives.</w:t>
            </w:r>
          </w:p>
          <w:p w:rsidR="00000000" w:rsidRPr="005A3919" w:rsidP="005A3919">
            <w:pPr>
              <w:pStyle w:val="ListBullet"/>
            </w:pPr>
            <w:r w:rsidRPr="005A3919">
              <w:t>Unit code updated</w:t>
            </w:r>
          </w:p>
          <w:p w:rsidR="00000000" w:rsidRPr="005A3919" w:rsidP="005A3919">
            <w:pPr>
              <w:pStyle w:val="ListBullet"/>
            </w:pPr>
            <w:r w:rsidRPr="005A3919">
              <w:t>Content and formatting updated to comply with the new standards</w:t>
            </w:r>
          </w:p>
          <w:p w:rsidR="00000000" w:rsidRPr="005A3919" w:rsidP="005A3919">
            <w:pPr>
              <w:pStyle w:val="ListBullet"/>
            </w:pPr>
            <w:r w:rsidRPr="005A3919">
              <w:t>All PC transitioned from passive to active voice</w:t>
            </w:r>
          </w:p>
          <w:p w:rsidR="00000000" w:rsidRPr="005A3919" w:rsidP="005A3919">
            <w:pPr>
              <w:pStyle w:val="ListBullet"/>
            </w:pPr>
            <w:r w:rsidRPr="005A3919">
              <w:t>PC 1.4 removed</w:t>
            </w:r>
          </w:p>
          <w:p w:rsidR="00000000" w:rsidRPr="005A3919" w:rsidP="005A3919">
            <w:pPr>
              <w:pStyle w:val="ListBullet"/>
            </w:pPr>
            <w:r w:rsidRPr="005A3919">
              <w:t>PC 1.6 and 1.7 merged</w:t>
            </w:r>
          </w:p>
        </w:tc>
      </w:tr>
    </w:tbl>
    <w:p w:rsidR="0081034A" w:rsidP="005A3919">
      <w:pPr>
        <w:pStyle w:val="NoPaddingFontSize1"/>
      </w:pPr>
    </w:p>
    <w:p w:rsidR="0081034A" w:rsidP="005A3919">
      <w:pPr>
        <w:pStyle w:val="NoPaddingFontSize1"/>
      </w:pPr>
    </w:p>
    <w:p w:rsidR="00000000" w:rsidRPr="005A3919" w:rsidP="005A3919">
      <w:pPr>
        <w:pStyle w:val="Heading1"/>
      </w:pPr>
      <w:bookmarkStart w:id="2" w:name="O_1098348"/>
      <w:bookmarkEnd w:id="2"/>
      <w:r w:rsidRPr="005A391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t xml:space="preserve">This unit describes the skills required to develop unique explosives within the research environment. Unique explosives are explosives that may be required for a specific function, they are developed when explosives that are commonly available do not meet </w:t>
            </w:r>
            <w:r w:rsidRPr="005A3919">
              <w:t>this requirement and are generally produced to client specifications.</w:t>
            </w:r>
          </w:p>
          <w:p w:rsidR="00000000" w:rsidRPr="005A3919" w:rsidP="005A3919">
            <w:pPr>
              <w:pStyle w:val="BodyText"/>
            </w:pPr>
            <w:r w:rsidRPr="005A3919">
              <w:t>This unit applies to those required to develop, test and manufacture unique explosives within the research environment.</w:t>
            </w:r>
          </w:p>
          <w:p w:rsidR="00000000" w:rsidRPr="005A3919" w:rsidP="005A3919">
            <w:pPr>
              <w:pStyle w:val="BodyText"/>
            </w:pPr>
            <w:r w:rsidRPr="005A3919">
              <w:t>The skills and knowledge described in this unit must be applied wi</w:t>
            </w:r>
            <w:r w:rsidRPr="005A3919">
              <w:t>thin the legislative, regulatory and policy environment in which they are carried out. Organisational policies and procedures must be consulted and adhered to.</w:t>
            </w:r>
          </w:p>
          <w:p w:rsidR="00000000" w:rsidRPr="005A3919" w:rsidP="005A3919">
            <w:pPr>
              <w:pStyle w:val="BodyText"/>
            </w:pPr>
            <w:r w:rsidRPr="005A3919">
              <w:t>Those undertaking this unit would work individually or as part of a team, using discretion and j</w:t>
            </w:r>
            <w:r w:rsidRPr="005A3919">
              <w:t>udgement and taking responsibility for the quality of their outputs. They would conduct complex tasks in a range of contexts.</w:t>
            </w:r>
          </w:p>
          <w:p w:rsidR="00000000" w:rsidRPr="005A3919" w:rsidP="005A3919">
            <w:pPr>
              <w:pStyle w:val="BodyText"/>
            </w:pPr>
            <w:r w:rsidRPr="005A3919">
              <w:t>No licensing, legislative or certification requirements apply to unit at the time of publication.</w:t>
            </w:r>
          </w:p>
        </w:tc>
      </w:tr>
    </w:tbl>
    <w:p w:rsidR="0081034A" w:rsidP="005A3919">
      <w:pPr>
        <w:pStyle w:val="NoPaddingFontSize1"/>
      </w:pPr>
    </w:p>
    <w:p w:rsidR="0081034A" w:rsidP="005A3919">
      <w:pPr>
        <w:pStyle w:val="NoPaddingFontSize1"/>
      </w:pPr>
    </w:p>
    <w:p w:rsidR="00000000" w:rsidRPr="005A3919" w:rsidP="005A3919">
      <w:pPr>
        <w:pStyle w:val="Heading1"/>
      </w:pPr>
      <w:bookmarkStart w:id="3" w:name="O_1106002"/>
      <w:bookmarkEnd w:id="3"/>
      <w:r w:rsidRPr="005A3919">
        <w:t>Pre-requis</w:t>
      </w:r>
      <w:r w:rsidRPr="005A3919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t>Not applicable</w:t>
            </w:r>
          </w:p>
        </w:tc>
      </w:tr>
    </w:tbl>
    <w:p w:rsidR="0081034A" w:rsidP="005A3919">
      <w:pPr>
        <w:pStyle w:val="NoPaddingFontSize1"/>
      </w:pPr>
    </w:p>
    <w:p w:rsidR="0081034A" w:rsidP="005A3919">
      <w:pPr>
        <w:pStyle w:val="NoPaddingFontSize1"/>
      </w:pPr>
    </w:p>
    <w:p w:rsidR="00000000" w:rsidRPr="005A3919" w:rsidP="005A3919">
      <w:pPr>
        <w:pStyle w:val="Heading1"/>
      </w:pPr>
      <w:bookmarkStart w:id="4" w:name="O_1106003"/>
      <w:bookmarkEnd w:id="4"/>
      <w:r w:rsidRPr="005A391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t>Explosive Ordnance</w:t>
            </w:r>
          </w:p>
        </w:tc>
      </w:tr>
    </w:tbl>
    <w:p w:rsidR="0081034A" w:rsidP="005A3919">
      <w:pPr>
        <w:pStyle w:val="NoPaddingFontSize1"/>
      </w:pPr>
    </w:p>
    <w:p w:rsidR="0081034A" w:rsidP="005A3919">
      <w:pPr>
        <w:pStyle w:val="NoPaddingFontSize1"/>
      </w:pPr>
    </w:p>
    <w:p w:rsidR="00000000" w:rsidRPr="005A3919" w:rsidP="005A3919">
      <w:pPr>
        <w:pStyle w:val="Heading1"/>
      </w:pPr>
      <w:bookmarkStart w:id="5" w:name="O_1106004"/>
      <w:bookmarkEnd w:id="5"/>
      <w:r w:rsidRPr="005A391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t>Not applicable</w:t>
            </w:r>
          </w:p>
        </w:tc>
      </w:tr>
    </w:tbl>
    <w:p w:rsidR="0081034A" w:rsidP="005A3919">
      <w:pPr>
        <w:pStyle w:val="NoPaddingFontSize1"/>
      </w:pPr>
    </w:p>
    <w:p w:rsidR="0081034A" w:rsidP="005A3919">
      <w:pPr>
        <w:pStyle w:val="NoPaddingFontSize1"/>
      </w:pPr>
    </w:p>
    <w:p w:rsidR="00000000" w:rsidRPr="005A3919" w:rsidP="005A3919">
      <w:pPr>
        <w:pStyle w:val="Heading1"/>
      </w:pPr>
      <w:bookmarkStart w:id="6" w:name="O_1098346"/>
      <w:bookmarkEnd w:id="6"/>
      <w:r w:rsidRPr="005A391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PERFORMANCE CRITERIA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Performance criteria describe the performance needed to demonstrate achievement of the element.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rPr>
                <w:rStyle w:val="SpecialBold"/>
              </w:rPr>
              <w:t>Plan and prepare for explosives development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Identify and clarify development requirements and specifications in consultation with the customer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Identify, clarify and incorporate into the plan constraints on development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Conduct research and ana</w:t>
            </w:r>
            <w:r w:rsidRPr="005A3919">
              <w:t>lysis on explosives requirements and specifications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Prepare and review development plan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Identify, calculate, and apply net explosive quantities and compatibility throughout the operation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Monitor and maintain environmental conditions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rPr>
                <w:rStyle w:val="SpecialBold"/>
              </w:rPr>
              <w:t>Develop unique explosives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Test and validate explosive models, simulation and/or prototypes in accordance with established scientific principles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Produce a sample of unique explosives in accordance with specifications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Incorporate modifications or alterations into development processes based on validation results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rPr>
                <w:rStyle w:val="SpecialBold"/>
              </w:rPr>
              <w:t>Conduct qualitative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Perform established qualitative tests to observe explosive properties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Compare data wit</w:t>
            </w:r>
            <w:r w:rsidRPr="005A3919">
              <w:t>h specifications, standards, charts, knowledge/experience, tables, and spectra in order to confirm explosive properties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Perform tests or analyses efficiently and within the required timeframe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rPr>
                <w:rStyle w:val="SpecialBold"/>
              </w:rPr>
              <w:t>Conduct quantitative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Perform quantitative tests to measure properties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Use available computer technology to control instruments or acquire/translate/convert data to optimise test accuracy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Check samples and analyses when non-standard results are obtained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Com</w:t>
            </w:r>
            <w:r w:rsidRPr="005A3919">
              <w:t>plete tests or analyses within the required timeframe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rPr>
                <w:rStyle w:val="SpecialBold"/>
              </w:rPr>
              <w:t>Produce explosives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Manufacture unique explosives in accordance with specifications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Establish compliance and compatibility with requirements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t>Provide u</w:t>
            </w:r>
            <w:r w:rsidRPr="005A3919">
              <w:t>nique explosives to client in accordance with requirements</w:t>
            </w:r>
          </w:p>
        </w:tc>
      </w:tr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919">
            <w:pPr>
              <w:pStyle w:val="BodyText"/>
              <w:rPr>
                <w:lang w:val="en-NZ"/>
              </w:rPr>
            </w:pPr>
            <w:r w:rsidRPr="005A3919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t>Complete supporting documentation on the development of unique explosives</w:t>
            </w:r>
          </w:p>
        </w:tc>
      </w:tr>
    </w:tbl>
    <w:p w:rsidR="0081034A" w:rsidP="005A3919">
      <w:pPr>
        <w:pStyle w:val="NoPaddingFontSize1"/>
      </w:pPr>
    </w:p>
    <w:p w:rsidR="0081034A" w:rsidP="005A3919">
      <w:pPr>
        <w:pStyle w:val="NoPaddingFontSize1"/>
      </w:pPr>
    </w:p>
    <w:p w:rsidR="00000000" w:rsidRPr="005A3919" w:rsidP="005A3919">
      <w:pPr>
        <w:pStyle w:val="Heading1"/>
      </w:pPr>
      <w:bookmarkStart w:id="7" w:name="O_1098345"/>
      <w:bookmarkEnd w:id="7"/>
      <w:r w:rsidRPr="005A391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t>Foundation skills essential to performance are explicit in the</w:t>
            </w:r>
            <w:r w:rsidRPr="005A3919">
              <w:t xml:space="preserve"> performance criteria of this unit of competency. </w:t>
            </w:r>
          </w:p>
        </w:tc>
      </w:tr>
    </w:tbl>
    <w:p w:rsidR="0081034A" w:rsidP="005A3919">
      <w:pPr>
        <w:pStyle w:val="NoPaddingFontSize1"/>
      </w:pPr>
    </w:p>
    <w:p w:rsidR="0081034A" w:rsidP="005A3919">
      <w:pPr>
        <w:pStyle w:val="NoPaddingFontSize1"/>
      </w:pPr>
    </w:p>
    <w:p w:rsidR="00000000" w:rsidRPr="005A3919" w:rsidP="005A3919">
      <w:pPr>
        <w:pStyle w:val="Heading1"/>
      </w:pPr>
      <w:bookmarkStart w:id="8" w:name="O_1106005"/>
      <w:bookmarkEnd w:id="8"/>
      <w:r w:rsidRPr="005A391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t>Range is restricted to essential operating conditions and any other variables essential to the work environment.</w:t>
            </w:r>
          </w:p>
          <w:p w:rsidR="00000000" w:rsidRPr="005A3919" w:rsidP="005A3919">
            <w:pPr>
              <w:pStyle w:val="BodyText"/>
            </w:pPr>
            <w:r w:rsidRPr="005A3919">
              <w:t>Non-essential conditions may be found in the Compa</w:t>
            </w:r>
            <w:r w:rsidRPr="005A3919">
              <w:t>nion Volume Implementation Guide.</w:t>
            </w:r>
          </w:p>
        </w:tc>
      </w:tr>
    </w:tbl>
    <w:p w:rsidR="0081034A" w:rsidP="005A3919">
      <w:pPr>
        <w:pStyle w:val="NoPaddingFontSize1"/>
      </w:pPr>
    </w:p>
    <w:p w:rsidR="0081034A" w:rsidP="005A3919">
      <w:pPr>
        <w:pStyle w:val="NoPaddingFontSize1"/>
      </w:pPr>
    </w:p>
    <w:p w:rsidR="00000000" w:rsidRPr="005A3919" w:rsidP="005A3919">
      <w:pPr>
        <w:pStyle w:val="Heading1"/>
      </w:pPr>
      <w:bookmarkStart w:id="9" w:name="O_1098343"/>
      <w:bookmarkEnd w:id="9"/>
      <w:r w:rsidRPr="005A391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91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919" w:rsidP="005A3919">
            <w:pPr>
              <w:pStyle w:val="BodyText"/>
            </w:pPr>
            <w:r w:rsidRPr="005A3919">
              <w:t>This unit supersedes and is equivalent to DEFEO606D Develop unique explosives.</w:t>
            </w:r>
          </w:p>
        </w:tc>
      </w:tr>
    </w:tbl>
    <w:p w:rsidR="0081034A" w:rsidP="005A3919">
      <w:pPr>
        <w:pStyle w:val="NoPaddingFontSize1"/>
      </w:pPr>
    </w:p>
    <w:p w:rsidR="0081034A" w:rsidP="005A3919">
      <w:pPr>
        <w:pStyle w:val="NoPaddingFontSize1"/>
      </w:pPr>
    </w:p>
    <w:p w:rsidR="00000000" w:rsidRPr="005A3919" w:rsidP="005A3919">
      <w:pPr>
        <w:pStyle w:val="Heading1"/>
      </w:pPr>
      <w:bookmarkStart w:id="10" w:name="O_1098356"/>
      <w:bookmarkEnd w:id="10"/>
      <w:r w:rsidRPr="005A3919">
        <w:t>Links</w:t>
      </w:r>
    </w:p>
    <w:p w:rsidR="00000000" w:rsidRPr="005A3919" w:rsidP="0081034A">
      <w:pPr>
        <w:pStyle w:val="BodyText"/>
      </w:pPr>
      <w:r w:rsidRPr="005A39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7C2C8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A3919" w:rsidP="005A3919"/>
    <w:sectPr w:rsidSect="005A39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19" w:rsidRPr="0081034A" w:rsidP="008103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4A" w:rsidP="005A3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034A" w:rsidP="005A3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1034A" w:rsidP="005A3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919" w:rsidRPr="0081034A" w:rsidP="008103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4A" w:rsidRPr="002D2AF8" w:rsidP="005A3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DEFEXO129 Develop unique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1034A" w:rsidP="005A3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9C0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B270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919"/>
  </w:style>
  <w:style w:type="character" w:customStyle="1" w:styleId="Heading1Char">
    <w:name w:val="Heading 1 Char"/>
    <w:basedOn w:val="DefaultParagraphFont"/>
    <w:link w:val="Heading1"/>
    <w:rsid w:val="005A3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9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9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919"/>
    <w:rPr>
      <w:b/>
      <w:spacing w:val="0"/>
    </w:rPr>
  </w:style>
  <w:style w:type="paragraph" w:customStyle="1" w:styleId="SuperHeading">
    <w:name w:val="SuperHeading"/>
    <w:basedOn w:val="Normal"/>
    <w:rsid w:val="005A3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3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9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9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9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3919"/>
    <w:rPr>
      <w:i/>
    </w:rPr>
  </w:style>
  <w:style w:type="paragraph" w:styleId="Caption">
    <w:name w:val="caption"/>
    <w:basedOn w:val="BodyText"/>
    <w:next w:val="Normal"/>
    <w:qFormat/>
    <w:rsid w:val="005A3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919"/>
  </w:style>
  <w:style w:type="paragraph" w:styleId="TableofFigures">
    <w:name w:val="table of figures"/>
    <w:basedOn w:val="Normal"/>
    <w:next w:val="Normal"/>
    <w:semiHidden/>
    <w:rsid w:val="005A3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9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3919"/>
    <w:rPr>
      <w:rFonts w:ascii="Wingdings" w:hAnsi="Wingdings"/>
    </w:rPr>
  </w:style>
  <w:style w:type="paragraph" w:customStyle="1" w:styleId="TableHeading">
    <w:name w:val="Table Heading"/>
    <w:basedOn w:val="HeadingBase"/>
    <w:rsid w:val="005A3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919"/>
    <w:rPr>
      <w:color w:val="0033CC"/>
      <w:u w:val="none"/>
    </w:rPr>
  </w:style>
  <w:style w:type="paragraph" w:customStyle="1" w:styleId="BodyTextRight">
    <w:name w:val="Body Text Right"/>
    <w:basedOn w:val="BodyText"/>
    <w:rsid w:val="005A3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9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919"/>
    <w:rPr>
      <w:sz w:val="32"/>
    </w:rPr>
  </w:style>
  <w:style w:type="paragraph" w:customStyle="1" w:styleId="HeadingProcedure">
    <w:name w:val="Heading Procedure"/>
    <w:basedOn w:val="HeadingBase"/>
    <w:next w:val="Normal"/>
    <w:rsid w:val="005A3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919"/>
    <w:pPr>
      <w:spacing w:before="60" w:after="60"/>
    </w:pPr>
  </w:style>
  <w:style w:type="paragraph" w:styleId="ListContinue">
    <w:name w:val="List Continue"/>
    <w:basedOn w:val="List"/>
    <w:rsid w:val="005A3919"/>
    <w:pPr>
      <w:ind w:firstLine="0"/>
    </w:pPr>
  </w:style>
  <w:style w:type="paragraph" w:customStyle="1" w:styleId="ListNote">
    <w:name w:val="List Note"/>
    <w:basedOn w:val="List"/>
    <w:rsid w:val="005A3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919"/>
    <w:rPr>
      <w:rFonts w:ascii="Courier New" w:hAnsi="Courier New"/>
    </w:rPr>
  </w:style>
  <w:style w:type="paragraph" w:customStyle="1" w:styleId="NoteBullet">
    <w:name w:val="Note Bullet"/>
    <w:basedOn w:val="Note"/>
    <w:rsid w:val="005A3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9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3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919"/>
    <w:rPr>
      <w:b/>
      <w:smallCaps/>
    </w:rPr>
  </w:style>
  <w:style w:type="paragraph" w:customStyle="1" w:styleId="TableListNumber">
    <w:name w:val="Table List Number"/>
    <w:basedOn w:val="ListNumber"/>
    <w:rsid w:val="005A3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919"/>
    <w:pPr>
      <w:numPr>
        <w:numId w:val="8"/>
      </w:numPr>
    </w:pPr>
  </w:style>
  <w:style w:type="paragraph" w:customStyle="1" w:styleId="ListAlpha2">
    <w:name w:val="List Alpha 2"/>
    <w:basedOn w:val="List2"/>
    <w:rsid w:val="005A3919"/>
    <w:pPr>
      <w:numPr>
        <w:numId w:val="7"/>
      </w:numPr>
    </w:pPr>
  </w:style>
  <w:style w:type="paragraph" w:styleId="List2">
    <w:name w:val="List 2"/>
    <w:basedOn w:val="BodyText"/>
    <w:rsid w:val="005A3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9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9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3919"/>
    <w:pPr>
      <w:numPr>
        <w:numId w:val="3"/>
      </w:numPr>
    </w:pPr>
  </w:style>
  <w:style w:type="paragraph" w:styleId="ListContinue2">
    <w:name w:val="List Continue 2"/>
    <w:basedOn w:val="List2"/>
    <w:rsid w:val="005A3919"/>
    <w:pPr>
      <w:ind w:firstLine="0"/>
    </w:pPr>
  </w:style>
  <w:style w:type="paragraph" w:styleId="ListContinue3">
    <w:name w:val="List Continue 3"/>
    <w:basedOn w:val="List3"/>
    <w:rsid w:val="005A3919"/>
    <w:pPr>
      <w:ind w:left="1021" w:firstLine="0"/>
    </w:pPr>
  </w:style>
  <w:style w:type="paragraph" w:styleId="ListContinue4">
    <w:name w:val="List Continue 4"/>
    <w:basedOn w:val="List4"/>
    <w:rsid w:val="005A3919"/>
    <w:pPr>
      <w:ind w:firstLine="0"/>
    </w:pPr>
  </w:style>
  <w:style w:type="paragraph" w:styleId="ListContinue5">
    <w:name w:val="List Continue 5"/>
    <w:basedOn w:val="List5"/>
    <w:rsid w:val="005A3919"/>
    <w:pPr>
      <w:ind w:firstLine="0"/>
    </w:pPr>
  </w:style>
  <w:style w:type="paragraph" w:styleId="ListNumber3">
    <w:name w:val="List Number 3"/>
    <w:basedOn w:val="List3"/>
    <w:rsid w:val="005A3919"/>
    <w:pPr>
      <w:numPr>
        <w:numId w:val="4"/>
      </w:numPr>
    </w:pPr>
  </w:style>
  <w:style w:type="paragraph" w:styleId="ListNumber4">
    <w:name w:val="List Number 4"/>
    <w:basedOn w:val="List4"/>
    <w:rsid w:val="005A3919"/>
    <w:pPr>
      <w:numPr>
        <w:numId w:val="5"/>
      </w:numPr>
    </w:pPr>
  </w:style>
  <w:style w:type="paragraph" w:styleId="ListNumber5">
    <w:name w:val="List Number 5"/>
    <w:basedOn w:val="List5"/>
    <w:rsid w:val="005A3919"/>
    <w:pPr>
      <w:numPr>
        <w:numId w:val="6"/>
      </w:numPr>
    </w:pPr>
  </w:style>
  <w:style w:type="paragraph" w:styleId="BlockText">
    <w:name w:val="Block Text"/>
    <w:basedOn w:val="Normal"/>
    <w:rsid w:val="005A3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919"/>
    <w:rPr>
      <w:sz w:val="16"/>
      <w:vertAlign w:val="superscript"/>
    </w:rPr>
  </w:style>
  <w:style w:type="character" w:customStyle="1" w:styleId="Symbols">
    <w:name w:val="Symbols"/>
    <w:basedOn w:val="DefaultParagraphFont"/>
    <w:rsid w:val="005A3919"/>
    <w:rPr>
      <w:rFonts w:ascii="Symbol" w:hAnsi="Symbol"/>
    </w:rPr>
  </w:style>
  <w:style w:type="character" w:customStyle="1" w:styleId="MenuOptions">
    <w:name w:val="Menu Options"/>
    <w:basedOn w:val="DefaultParagraphFont"/>
    <w:rsid w:val="005A3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919"/>
    <w:rPr>
      <w:b/>
    </w:rPr>
  </w:style>
  <w:style w:type="character" w:customStyle="1" w:styleId="Underlined">
    <w:name w:val="Underlined"/>
    <w:basedOn w:val="DefaultParagraphFont"/>
    <w:rsid w:val="005A3919"/>
    <w:rPr>
      <w:u w:val="single"/>
    </w:rPr>
  </w:style>
  <w:style w:type="paragraph" w:customStyle="1" w:styleId="TableBodyTextRight">
    <w:name w:val="Table Body Text Right"/>
    <w:basedOn w:val="TableBodyText"/>
    <w:rsid w:val="005A3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919"/>
    <w:rPr>
      <w:sz w:val="18"/>
    </w:rPr>
  </w:style>
  <w:style w:type="paragraph" w:customStyle="1" w:styleId="BodySmallRight">
    <w:name w:val="Body Small Right"/>
    <w:basedOn w:val="BodyTextRight"/>
    <w:rsid w:val="005A3919"/>
    <w:rPr>
      <w:sz w:val="18"/>
      <w:szCs w:val="18"/>
    </w:rPr>
  </w:style>
  <w:style w:type="paragraph" w:customStyle="1" w:styleId="MarginEdition">
    <w:name w:val="Margin Edition"/>
    <w:basedOn w:val="MarginNote"/>
    <w:rsid w:val="005A3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919"/>
    <w:rPr>
      <w:sz w:val="2"/>
      <w:szCs w:val="2"/>
    </w:rPr>
  </w:style>
  <w:style w:type="character" w:customStyle="1" w:styleId="Small">
    <w:name w:val="Small"/>
    <w:basedOn w:val="DefaultParagraphFont"/>
    <w:rsid w:val="005A3919"/>
    <w:rPr>
      <w:sz w:val="16"/>
    </w:rPr>
  </w:style>
  <w:style w:type="paragraph" w:customStyle="1" w:styleId="WideTable">
    <w:name w:val="Wide Table"/>
    <w:basedOn w:val="Normal"/>
    <w:rsid w:val="005A3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919"/>
  </w:style>
  <w:style w:type="paragraph" w:styleId="Quote">
    <w:name w:val="Quote"/>
    <w:basedOn w:val="Heading1"/>
    <w:link w:val="QuoteChar"/>
    <w:qFormat/>
    <w:rsid w:val="005A3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919"/>
    <w:pPr>
      <w:pageBreakBefore/>
    </w:pPr>
  </w:style>
  <w:style w:type="paragraph" w:customStyle="1" w:styleId="Border">
    <w:name w:val="Border"/>
    <w:basedOn w:val="Normal"/>
    <w:qFormat/>
    <w:rsid w:val="005A3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919"/>
    <w:rPr>
      <w:u w:val="single"/>
    </w:rPr>
  </w:style>
  <w:style w:type="character" w:customStyle="1" w:styleId="BoldandItalics">
    <w:name w:val="Bold and Italics"/>
    <w:qFormat/>
    <w:rsid w:val="005A3919"/>
    <w:rPr>
      <w:b/>
      <w:i/>
      <w:u w:val="none"/>
    </w:rPr>
  </w:style>
  <w:style w:type="paragraph" w:styleId="BalloonText">
    <w:name w:val="Balloon Text"/>
    <w:basedOn w:val="Normal"/>
    <w:link w:val="BalloonTextChar"/>
    <w:rsid w:val="005A3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919"/>
    <w:pPr>
      <w:spacing w:before="0" w:after="0"/>
    </w:pPr>
  </w:style>
  <w:style w:type="paragraph" w:customStyle="1" w:styleId="BodyTextBold">
    <w:name w:val="Body Text Bold"/>
    <w:basedOn w:val="BodyText"/>
    <w:qFormat/>
    <w:rsid w:val="005A3919"/>
    <w:rPr>
      <w:b/>
    </w:rPr>
  </w:style>
  <w:style w:type="character" w:styleId="Hyperlink">
    <w:name w:val="Hyperlink"/>
    <w:basedOn w:val="DefaultParagraphFont"/>
    <w:uiPriority w:val="99"/>
    <w:unhideWhenUsed/>
    <w:rsid w:val="008103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605</Words>
  <Characters>3891</Characters>
  <Application>Microsoft Office Word</Application>
  <DocSecurity>0</DocSecurity>
  <Lines>185</Lines>
  <Paragraphs>107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DEFEXO129 Develop unique explosives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