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434E" w:rsidP="0012434E">
      <w:pPr>
        <w:pStyle w:val="Title"/>
      </w:pPr>
      <w:r>
        <w:fldChar w:fldCharType="begin"/>
      </w:r>
      <w:r>
        <w:instrText xml:space="preserve"> TITLE   \* MERGEFORMAT </w:instrText>
      </w:r>
      <w:r>
        <w:fldChar w:fldCharType="separate"/>
      </w:r>
      <w:r>
        <w:t>DEFEXO126 Conduct post blast analysis</w:t>
      </w:r>
      <w:r>
        <w:fldChar w:fldCharType="end"/>
      </w:r>
    </w:p>
    <w:p w:rsidR="0012434E" w:rsidP="0012434E">
      <w:pPr>
        <w:pStyle w:val="Version"/>
        <w:sectPr w:rsidSect="00D313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313D3" w:rsidP="00D313D3">
      <w:pPr>
        <w:pStyle w:val="SuperHeading"/>
      </w:pPr>
      <w:r w:rsidRPr="00D313D3">
        <w:t>DEFEXO126 Conduct post blast analysis</w:t>
      </w:r>
    </w:p>
    <w:p w:rsidR="00000000" w:rsidRPr="00D313D3" w:rsidP="00D313D3">
      <w:pPr>
        <w:pStyle w:val="Heading1"/>
      </w:pPr>
      <w:bookmarkStart w:id="1" w:name="O_1283152"/>
      <w:bookmarkEnd w:id="1"/>
      <w:r w:rsidRPr="00D313D3">
        <w:t>Modification History</w:t>
      </w:r>
    </w:p>
    <w:tbl>
      <w:tblPr>
        <w:tblW w:w="9497" w:type="dxa"/>
        <w:tblLayout w:type="fixed"/>
        <w:tblCellMar>
          <w:left w:w="62" w:type="dxa"/>
          <w:right w:w="62" w:type="dxa"/>
        </w:tblCellMar>
        <w:tblLook w:val="0000"/>
      </w:tblPr>
      <w:tblGrid>
        <w:gridCol w:w="9497"/>
      </w:tblGrid>
      <w:tr w:rsidTr="00D313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313D3">
            <w:pPr>
              <w:pStyle w:val="BodyText"/>
              <w:rPr>
                <w:lang w:val="en-NZ"/>
              </w:rPr>
            </w:pPr>
            <w:r w:rsidRPr="00D313D3">
              <w:t xml:space="preserve">Release 3. Assessment Conditions clarified in relation to simulation being an assessment option. </w:t>
            </w:r>
          </w:p>
        </w:tc>
      </w:tr>
      <w:tr w:rsidTr="00D313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313D3">
            <w:pPr>
              <w:pStyle w:val="BodyText"/>
              <w:rPr>
                <w:lang w:val="en-NZ"/>
              </w:rPr>
            </w:pPr>
            <w:r w:rsidRPr="00D313D3">
              <w:t>Release 2. Modifications made to Foundation Skills and Assessment Conditions.</w:t>
            </w:r>
          </w:p>
        </w:tc>
      </w:tr>
      <w:tr w:rsidTr="00D313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13D3" w:rsidP="00D313D3">
            <w:pPr>
              <w:pStyle w:val="BodyText"/>
            </w:pPr>
            <w:r w:rsidRPr="00D313D3">
              <w:t>Release 1. This unit was released in DEFTP Defence Traini</w:t>
            </w:r>
            <w:r w:rsidRPr="00D313D3">
              <w:t>ng Package release 1.0 and meets the Standards for Training Packages.</w:t>
            </w:r>
          </w:p>
          <w:p w:rsidR="00000000" w:rsidRPr="00D313D3" w:rsidP="00D313D3">
            <w:pPr>
              <w:pStyle w:val="BodyText"/>
            </w:pPr>
            <w:r w:rsidRPr="00D313D3">
              <w:t>This unit supersedes and is equivalent to DEFEO720A Conduct post blast analysis.</w:t>
            </w:r>
          </w:p>
          <w:p w:rsidR="00000000" w:rsidRPr="00D313D3" w:rsidP="00D313D3">
            <w:pPr>
              <w:pStyle w:val="ListBullet"/>
            </w:pPr>
            <w:r w:rsidRPr="00D313D3">
              <w:t>Unit code updated</w:t>
            </w:r>
          </w:p>
          <w:p w:rsidR="00000000" w:rsidRPr="00D313D3" w:rsidP="00D313D3">
            <w:pPr>
              <w:pStyle w:val="ListBullet"/>
            </w:pPr>
            <w:r w:rsidRPr="00D313D3">
              <w:t>Content and formatting updated to comply with the new standards</w:t>
            </w:r>
          </w:p>
          <w:p w:rsidR="00000000" w:rsidRPr="00D313D3" w:rsidP="00D313D3">
            <w:pPr>
              <w:pStyle w:val="ListBullet"/>
            </w:pPr>
            <w:r w:rsidRPr="00D313D3">
              <w:t>All PC transitioned fr</w:t>
            </w:r>
            <w:r w:rsidRPr="00D313D3">
              <w:t>om passive to active voice</w:t>
            </w:r>
          </w:p>
          <w:p w:rsidR="00000000" w:rsidRPr="00D313D3" w:rsidP="00D313D3">
            <w:pPr>
              <w:pStyle w:val="ListBullet"/>
            </w:pPr>
            <w:r w:rsidRPr="00D313D3">
              <w:t>PC 3.1 removed</w:t>
            </w:r>
          </w:p>
          <w:p w:rsidR="00000000" w:rsidRPr="00D313D3" w:rsidP="00D313D3">
            <w:pPr>
              <w:pStyle w:val="ListBullet"/>
            </w:pPr>
            <w:r w:rsidRPr="00D313D3">
              <w:t>PC 1.2 and 1.3 merged</w:t>
            </w:r>
          </w:p>
          <w:p w:rsidR="00000000" w:rsidRPr="00D313D3" w:rsidP="00D313D3">
            <w:pPr>
              <w:pStyle w:val="ListBullet"/>
            </w:pPr>
            <w:r w:rsidRPr="00D313D3">
              <w:t>PC 3.2 reworded</w:t>
            </w:r>
          </w:p>
        </w:tc>
      </w:tr>
    </w:tbl>
    <w:p w:rsidR="0012434E" w:rsidP="00D313D3">
      <w:pPr>
        <w:pStyle w:val="NoPaddingFontSize1"/>
      </w:pPr>
    </w:p>
    <w:p w:rsidR="0012434E" w:rsidP="00D313D3">
      <w:pPr>
        <w:pStyle w:val="NoPaddingFontSize1"/>
      </w:pPr>
    </w:p>
    <w:p w:rsidR="00000000" w:rsidRPr="00D313D3" w:rsidP="00D313D3">
      <w:pPr>
        <w:pStyle w:val="Heading1"/>
      </w:pPr>
      <w:bookmarkStart w:id="2" w:name="O_1283151"/>
      <w:bookmarkEnd w:id="2"/>
      <w:r w:rsidRPr="00D313D3">
        <w:t>Application</w:t>
      </w:r>
    </w:p>
    <w:tbl>
      <w:tblPr>
        <w:tblW w:w="9497" w:type="dxa"/>
        <w:tblLayout w:type="fixed"/>
        <w:tblCellMar>
          <w:left w:w="62" w:type="dxa"/>
          <w:right w:w="62" w:type="dxa"/>
        </w:tblCellMar>
        <w:tblLook w:val="0000"/>
      </w:tblPr>
      <w:tblGrid>
        <w:gridCol w:w="9497"/>
      </w:tblGrid>
      <w:tr w:rsidTr="00D313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13D3" w:rsidP="00D313D3">
            <w:pPr>
              <w:pStyle w:val="BodyText"/>
            </w:pPr>
            <w:r w:rsidRPr="00D313D3">
              <w:t>This unit describes the skills required to analyse a blast site following an incident involving explosive ordnance. The individual would examine the site to identify the nature of the blast and provide advice to authorities on the incident. The incident ma</w:t>
            </w:r>
            <w:r w:rsidRPr="00D313D3">
              <w:t>y include accidents or intentional blasts using explosive ordnance or improvised explosive devices.</w:t>
            </w:r>
          </w:p>
          <w:p w:rsidR="00000000" w:rsidRPr="00D313D3" w:rsidP="00D313D3">
            <w:pPr>
              <w:pStyle w:val="BodyText"/>
            </w:pPr>
            <w:r w:rsidRPr="00D313D3">
              <w:t>This unit applies to those required to conduct an analysis of a site following an explosive ordnance incident.</w:t>
            </w:r>
          </w:p>
          <w:p w:rsidR="00000000" w:rsidRPr="00D313D3" w:rsidP="00D313D3">
            <w:pPr>
              <w:pStyle w:val="BodyText"/>
            </w:pPr>
            <w:r w:rsidRPr="00D313D3">
              <w:t>The skills and knowledge described in this un</w:t>
            </w:r>
            <w:r w:rsidRPr="00D313D3">
              <w:t>it must be applied within the legislative, regulatory and policy environment in which they are carried out. Organisational policies and procedures must be consulted and adhered to.</w:t>
            </w:r>
          </w:p>
          <w:p w:rsidR="00000000" w:rsidRPr="00D313D3" w:rsidP="00D313D3">
            <w:pPr>
              <w:pStyle w:val="BodyText"/>
            </w:pPr>
            <w:r w:rsidRPr="00D313D3">
              <w:t>Those undertaking this unit would work independently and/or as part of a te</w:t>
            </w:r>
            <w:r w:rsidRPr="00D313D3">
              <w:t>am, under indirect supervision. They would use discretion and judgement and take responsibility for the quality of their outputs while performing complex tasks in a broad range of contexts that could be unpredictable.</w:t>
            </w:r>
          </w:p>
          <w:p w:rsidR="00000000" w:rsidRPr="00D313D3" w:rsidP="00D313D3">
            <w:pPr>
              <w:pStyle w:val="BodyText"/>
            </w:pPr>
            <w:r w:rsidRPr="00D313D3">
              <w:t>No licensing, legislative or certifica</w:t>
            </w:r>
            <w:r w:rsidRPr="00D313D3">
              <w:t>tion requirements apply to unit at the time of publication.</w:t>
            </w:r>
          </w:p>
        </w:tc>
      </w:tr>
    </w:tbl>
    <w:p w:rsidR="0012434E" w:rsidP="00D313D3">
      <w:pPr>
        <w:pStyle w:val="NoPaddingFontSize1"/>
      </w:pPr>
    </w:p>
    <w:p w:rsidR="0012434E" w:rsidP="00D313D3">
      <w:pPr>
        <w:pStyle w:val="NoPaddingFontSize1"/>
      </w:pPr>
    </w:p>
    <w:p w:rsidR="00000000" w:rsidRPr="00D313D3" w:rsidP="00D313D3">
      <w:pPr>
        <w:pStyle w:val="Heading1"/>
      </w:pPr>
      <w:bookmarkStart w:id="3" w:name="O_1283150"/>
      <w:bookmarkEnd w:id="3"/>
      <w:r w:rsidRPr="00D313D3">
        <w:t>Pre-requisite Unit</w:t>
      </w:r>
    </w:p>
    <w:tbl>
      <w:tblPr>
        <w:tblW w:w="9497" w:type="dxa"/>
        <w:tblLayout w:type="fixed"/>
        <w:tblCellMar>
          <w:left w:w="62" w:type="dxa"/>
          <w:right w:w="62" w:type="dxa"/>
        </w:tblCellMar>
        <w:tblLook w:val="0000"/>
      </w:tblPr>
      <w:tblGrid>
        <w:gridCol w:w="9497"/>
      </w:tblGrid>
      <w:tr w:rsidTr="00D313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13D3" w:rsidP="00D313D3">
            <w:pPr>
              <w:pStyle w:val="BodyText"/>
            </w:pPr>
            <w:r w:rsidRPr="00D313D3">
              <w:t>Not applicable.</w:t>
            </w:r>
          </w:p>
        </w:tc>
      </w:tr>
    </w:tbl>
    <w:p w:rsidR="0012434E" w:rsidP="00D313D3">
      <w:pPr>
        <w:pStyle w:val="BodyText"/>
      </w:pPr>
    </w:p>
    <w:p w:rsidR="0012434E" w:rsidP="00D313D3">
      <w:pPr>
        <w:pStyle w:val="BodyText"/>
      </w:pPr>
    </w:p>
    <w:p w:rsidR="00000000" w:rsidRPr="00D313D3" w:rsidP="00D313D3">
      <w:pPr>
        <w:pStyle w:val="Heading1"/>
      </w:pPr>
      <w:bookmarkStart w:id="4" w:name="O_1283149"/>
      <w:bookmarkEnd w:id="4"/>
      <w:r w:rsidRPr="00D313D3">
        <w:t>Competency Field</w:t>
      </w:r>
    </w:p>
    <w:tbl>
      <w:tblPr>
        <w:tblW w:w="9497" w:type="dxa"/>
        <w:tblLayout w:type="fixed"/>
        <w:tblCellMar>
          <w:left w:w="62" w:type="dxa"/>
          <w:right w:w="62" w:type="dxa"/>
        </w:tblCellMar>
        <w:tblLook w:val="0000"/>
      </w:tblPr>
      <w:tblGrid>
        <w:gridCol w:w="9497"/>
      </w:tblGrid>
      <w:tr w:rsidTr="00D313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13D3" w:rsidP="00D313D3">
            <w:pPr>
              <w:pStyle w:val="BodyText"/>
            </w:pPr>
            <w:r w:rsidRPr="00D313D3">
              <w:t>Explosive Ordnance</w:t>
            </w:r>
          </w:p>
        </w:tc>
      </w:tr>
    </w:tbl>
    <w:p w:rsidR="0012434E" w:rsidP="00D313D3">
      <w:pPr>
        <w:pStyle w:val="NoPaddingFontSize1"/>
      </w:pPr>
    </w:p>
    <w:p w:rsidR="0012434E" w:rsidP="00D313D3">
      <w:pPr>
        <w:pStyle w:val="NoPaddingFontSize1"/>
      </w:pPr>
    </w:p>
    <w:p w:rsidR="00000000" w:rsidRPr="00D313D3" w:rsidP="00D313D3">
      <w:pPr>
        <w:pStyle w:val="Heading1"/>
      </w:pPr>
      <w:bookmarkStart w:id="5" w:name="O_1283148"/>
      <w:bookmarkEnd w:id="5"/>
      <w:r w:rsidRPr="00D313D3">
        <w:t>Unit Sector</w:t>
      </w:r>
    </w:p>
    <w:tbl>
      <w:tblPr>
        <w:tblW w:w="9497" w:type="dxa"/>
        <w:tblLayout w:type="fixed"/>
        <w:tblCellMar>
          <w:left w:w="62" w:type="dxa"/>
          <w:right w:w="62" w:type="dxa"/>
        </w:tblCellMar>
        <w:tblLook w:val="0000"/>
      </w:tblPr>
      <w:tblGrid>
        <w:gridCol w:w="9497"/>
      </w:tblGrid>
      <w:tr w:rsidTr="00D313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13D3" w:rsidP="00D313D3">
            <w:pPr>
              <w:pStyle w:val="BodyText"/>
            </w:pPr>
            <w:r w:rsidRPr="00D313D3">
              <w:t>Not applicable.</w:t>
            </w:r>
          </w:p>
        </w:tc>
      </w:tr>
    </w:tbl>
    <w:p w:rsidR="0012434E" w:rsidP="00D313D3">
      <w:pPr>
        <w:pStyle w:val="NoPaddingFontSize1"/>
      </w:pPr>
    </w:p>
    <w:p w:rsidR="0012434E" w:rsidP="00D313D3">
      <w:pPr>
        <w:pStyle w:val="NoPaddingFontSize1"/>
      </w:pPr>
    </w:p>
    <w:p w:rsidR="00000000" w:rsidRPr="00D313D3" w:rsidP="00D313D3">
      <w:pPr>
        <w:pStyle w:val="Heading1"/>
      </w:pPr>
      <w:bookmarkStart w:id="6" w:name="O_1283147"/>
      <w:bookmarkEnd w:id="6"/>
      <w:r w:rsidRPr="00D313D3">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D313D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D313D3" w:rsidP="00D313D3">
            <w:pPr>
              <w:pStyle w:val="BodyText"/>
            </w:pPr>
            <w:r w:rsidRPr="00D313D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313D3">
            <w:pPr>
              <w:pStyle w:val="BodyText"/>
              <w:rPr>
                <w:lang w:val="en-NZ"/>
              </w:rPr>
            </w:pPr>
            <w:r w:rsidRPr="00D313D3">
              <w:rPr>
                <w:rStyle w:val="SpecialBold"/>
              </w:rPr>
              <w:t>PERFORMANCE CRITERIA</w:t>
            </w:r>
          </w:p>
        </w:tc>
      </w:tr>
      <w:tr w:rsidTr="00D313D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D313D3">
            <w:pPr>
              <w:pStyle w:val="BodyText"/>
              <w:rPr>
                <w:lang w:val="en-NZ"/>
              </w:rPr>
            </w:pPr>
            <w:r w:rsidRPr="00D313D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313D3">
            <w:pPr>
              <w:pStyle w:val="BodyText"/>
              <w:rPr>
                <w:lang w:val="en-NZ"/>
              </w:rPr>
            </w:pPr>
            <w:r w:rsidRPr="00D313D3">
              <w:t>Performance criteria describe the performance needed to demonstrate achievement of the element.</w:t>
            </w:r>
          </w:p>
        </w:tc>
      </w:tr>
      <w:tr w:rsidTr="00D313D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313D3" w:rsidP="00D313D3">
            <w:pPr>
              <w:pStyle w:val="BodyText"/>
            </w:pPr>
            <w:r w:rsidRPr="00D313D3">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D313D3" w:rsidP="00D313D3">
            <w:pPr>
              <w:pStyle w:val="BodyText"/>
            </w:pPr>
            <w:r w:rsidRPr="00D313D3">
              <w:rPr>
                <w:rStyle w:val="SpecialBold"/>
              </w:rPr>
              <w:t>Prepare for post-blast analysis</w:t>
            </w:r>
          </w:p>
        </w:tc>
        <w:tc>
          <w:tcPr>
            <w:tcW w:w="697" w:type="dxa"/>
            <w:tcBorders>
              <w:top w:val="nil"/>
              <w:left w:val="nil"/>
              <w:bottom w:val="nil"/>
              <w:right w:val="nil"/>
            </w:tcBorders>
            <w:tcMar>
              <w:top w:w="0" w:type="dxa"/>
              <w:left w:w="62" w:type="dxa"/>
              <w:bottom w:w="0" w:type="dxa"/>
              <w:right w:w="62" w:type="dxa"/>
            </w:tcMar>
          </w:tcPr>
          <w:p w:rsidR="00000000" w:rsidP="00D313D3">
            <w:pPr>
              <w:pStyle w:val="BodyText"/>
              <w:rPr>
                <w:lang w:val="en-NZ"/>
              </w:rPr>
            </w:pPr>
            <w:r w:rsidRPr="00D313D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313D3">
            <w:pPr>
              <w:pStyle w:val="BodyText"/>
              <w:rPr>
                <w:lang w:val="en-NZ"/>
              </w:rPr>
            </w:pPr>
            <w:r w:rsidRPr="00D313D3">
              <w:t>Conduct planning prior to arrival at scene</w:t>
            </w:r>
          </w:p>
        </w:tc>
      </w:tr>
      <w:tr w:rsidTr="00D313D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313D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313D3">
            <w:pPr>
              <w:pStyle w:val="BodyText"/>
              <w:rPr>
                <w:lang w:val="en-NZ"/>
              </w:rPr>
            </w:pPr>
            <w:r w:rsidRPr="00D313D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313D3">
            <w:pPr>
              <w:pStyle w:val="BodyText"/>
              <w:rPr>
                <w:lang w:val="en-NZ"/>
              </w:rPr>
            </w:pPr>
            <w:r w:rsidRPr="00D313D3">
              <w:t>Identify and apply safety and security requirements</w:t>
            </w:r>
          </w:p>
        </w:tc>
      </w:tr>
      <w:tr w:rsidTr="00D313D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313D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313D3">
            <w:pPr>
              <w:pStyle w:val="BodyText"/>
              <w:rPr>
                <w:lang w:val="en-NZ"/>
              </w:rPr>
            </w:pPr>
            <w:r w:rsidRPr="00D313D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313D3">
            <w:pPr>
              <w:pStyle w:val="BodyText"/>
              <w:rPr>
                <w:lang w:val="en-NZ"/>
              </w:rPr>
            </w:pPr>
            <w:r w:rsidRPr="00D313D3">
              <w:t>Identify and prepare for use equipment, tools and stores required for post-blast analysis</w:t>
            </w:r>
          </w:p>
        </w:tc>
      </w:tr>
      <w:tr w:rsidTr="00D313D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313D3" w:rsidP="00D313D3">
            <w:pPr>
              <w:pStyle w:val="BodyText"/>
            </w:pPr>
            <w:r w:rsidRPr="00D313D3">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D313D3" w:rsidP="00D313D3">
            <w:pPr>
              <w:pStyle w:val="BodyText"/>
            </w:pPr>
            <w:r w:rsidRPr="00D313D3">
              <w:rPr>
                <w:rStyle w:val="SpecialBold"/>
              </w:rPr>
              <w:t>Examine blast site</w:t>
            </w:r>
          </w:p>
        </w:tc>
        <w:tc>
          <w:tcPr>
            <w:tcW w:w="697" w:type="dxa"/>
            <w:tcBorders>
              <w:top w:val="nil"/>
              <w:left w:val="nil"/>
              <w:bottom w:val="nil"/>
              <w:right w:val="nil"/>
            </w:tcBorders>
            <w:tcMar>
              <w:top w:w="0" w:type="dxa"/>
              <w:left w:w="62" w:type="dxa"/>
              <w:bottom w:w="0" w:type="dxa"/>
              <w:right w:w="62" w:type="dxa"/>
            </w:tcMar>
          </w:tcPr>
          <w:p w:rsidR="00000000" w:rsidP="00D313D3">
            <w:pPr>
              <w:pStyle w:val="BodyText"/>
              <w:rPr>
                <w:lang w:val="en-NZ"/>
              </w:rPr>
            </w:pPr>
            <w:r w:rsidRPr="00D313D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313D3">
            <w:pPr>
              <w:pStyle w:val="BodyText"/>
              <w:rPr>
                <w:lang w:val="en-NZ"/>
              </w:rPr>
            </w:pPr>
            <w:r w:rsidRPr="00D313D3">
              <w:t>Establish and maintain liaison with other agencies</w:t>
            </w:r>
          </w:p>
        </w:tc>
      </w:tr>
      <w:tr w:rsidTr="00D313D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313D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313D3">
            <w:pPr>
              <w:pStyle w:val="BodyText"/>
              <w:rPr>
                <w:lang w:val="en-NZ"/>
              </w:rPr>
            </w:pPr>
            <w:r w:rsidRPr="00D313D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313D3">
            <w:pPr>
              <w:pStyle w:val="BodyText"/>
              <w:rPr>
                <w:lang w:val="en-NZ"/>
              </w:rPr>
            </w:pPr>
            <w:r w:rsidRPr="00D313D3">
              <w:t>Examine blast site</w:t>
            </w:r>
          </w:p>
        </w:tc>
      </w:tr>
      <w:tr w:rsidTr="00D313D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313D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313D3">
            <w:pPr>
              <w:pStyle w:val="BodyText"/>
              <w:rPr>
                <w:lang w:val="en-NZ"/>
              </w:rPr>
            </w:pPr>
            <w:r w:rsidRPr="00D313D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313D3">
            <w:pPr>
              <w:pStyle w:val="BodyText"/>
              <w:rPr>
                <w:lang w:val="en-NZ"/>
              </w:rPr>
            </w:pPr>
            <w:r w:rsidRPr="00D313D3">
              <w:t>Document data recording, within resource limitations</w:t>
            </w:r>
          </w:p>
        </w:tc>
      </w:tr>
      <w:tr w:rsidTr="00D313D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313D3" w:rsidP="00D313D3">
            <w:pPr>
              <w:pStyle w:val="BodyText"/>
            </w:pPr>
            <w:r w:rsidRPr="00D313D3">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D313D3" w:rsidP="00D313D3">
            <w:pPr>
              <w:pStyle w:val="BodyText"/>
            </w:pPr>
            <w:r w:rsidRPr="00D313D3">
              <w:rPr>
                <w:rStyle w:val="SpecialBold"/>
              </w:rPr>
              <w:t>Analyse the data and determine incident cause</w:t>
            </w:r>
          </w:p>
        </w:tc>
        <w:tc>
          <w:tcPr>
            <w:tcW w:w="697" w:type="dxa"/>
            <w:tcBorders>
              <w:top w:val="nil"/>
              <w:left w:val="nil"/>
              <w:bottom w:val="nil"/>
              <w:right w:val="nil"/>
            </w:tcBorders>
            <w:tcMar>
              <w:top w:w="0" w:type="dxa"/>
              <w:left w:w="62" w:type="dxa"/>
              <w:bottom w:w="0" w:type="dxa"/>
              <w:right w:w="62" w:type="dxa"/>
            </w:tcMar>
          </w:tcPr>
          <w:p w:rsidR="00000000" w:rsidP="00D313D3">
            <w:pPr>
              <w:pStyle w:val="BodyText"/>
              <w:rPr>
                <w:lang w:val="en-NZ"/>
              </w:rPr>
            </w:pPr>
            <w:r w:rsidRPr="00D313D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313D3">
            <w:pPr>
              <w:pStyle w:val="BodyText"/>
              <w:rPr>
                <w:lang w:val="en-NZ"/>
              </w:rPr>
            </w:pPr>
            <w:r w:rsidRPr="00D313D3">
              <w:t>Analyse incident data</w:t>
            </w:r>
          </w:p>
        </w:tc>
      </w:tr>
      <w:tr w:rsidTr="00D313D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313D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313D3">
            <w:pPr>
              <w:pStyle w:val="BodyText"/>
              <w:rPr>
                <w:lang w:val="en-NZ"/>
              </w:rPr>
            </w:pPr>
            <w:r w:rsidRPr="00D313D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313D3">
            <w:pPr>
              <w:pStyle w:val="BodyText"/>
              <w:rPr>
                <w:lang w:val="en-NZ"/>
              </w:rPr>
            </w:pPr>
            <w:r w:rsidRPr="00D313D3">
              <w:t>Seek specialist advice in accordance with analysis requirements</w:t>
            </w:r>
          </w:p>
        </w:tc>
      </w:tr>
      <w:tr w:rsidTr="00D313D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313D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313D3">
            <w:pPr>
              <w:pStyle w:val="BodyText"/>
              <w:rPr>
                <w:lang w:val="en-NZ"/>
              </w:rPr>
            </w:pPr>
            <w:r w:rsidRPr="00D313D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313D3">
            <w:pPr>
              <w:pStyle w:val="BodyText"/>
              <w:rPr>
                <w:lang w:val="en-NZ"/>
              </w:rPr>
            </w:pPr>
            <w:r w:rsidRPr="00D313D3">
              <w:t>Draw conclusions from analysis to determine the cause of the incident</w:t>
            </w:r>
          </w:p>
        </w:tc>
      </w:tr>
      <w:tr w:rsidTr="00D313D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313D3" w:rsidP="00D313D3">
            <w:pPr>
              <w:pStyle w:val="BodyText"/>
            </w:pPr>
            <w:r w:rsidRPr="00D313D3">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D313D3" w:rsidP="00D313D3">
            <w:pPr>
              <w:pStyle w:val="BodyText"/>
            </w:pPr>
            <w:r w:rsidRPr="00D313D3">
              <w:rPr>
                <w:rStyle w:val="SpecialBold"/>
              </w:rPr>
              <w:t>Maintain documentation and share information</w:t>
            </w:r>
          </w:p>
        </w:tc>
        <w:tc>
          <w:tcPr>
            <w:tcW w:w="697" w:type="dxa"/>
            <w:tcBorders>
              <w:top w:val="nil"/>
              <w:left w:val="nil"/>
              <w:bottom w:val="nil"/>
              <w:right w:val="nil"/>
            </w:tcBorders>
            <w:tcMar>
              <w:top w:w="0" w:type="dxa"/>
              <w:left w:w="62" w:type="dxa"/>
              <w:bottom w:w="0" w:type="dxa"/>
              <w:right w:w="62" w:type="dxa"/>
            </w:tcMar>
          </w:tcPr>
          <w:p w:rsidR="00000000" w:rsidP="00D313D3">
            <w:pPr>
              <w:pStyle w:val="BodyText"/>
              <w:rPr>
                <w:lang w:val="en-NZ"/>
              </w:rPr>
            </w:pPr>
            <w:r w:rsidRPr="00D313D3">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D313D3">
            <w:pPr>
              <w:pStyle w:val="BodyText"/>
              <w:rPr>
                <w:lang w:val="en-NZ"/>
              </w:rPr>
            </w:pPr>
            <w:r w:rsidRPr="00D313D3">
              <w:t>Document analysis process</w:t>
            </w:r>
          </w:p>
        </w:tc>
      </w:tr>
      <w:tr w:rsidTr="00D313D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313D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313D3">
            <w:pPr>
              <w:pStyle w:val="BodyText"/>
              <w:rPr>
                <w:lang w:val="en-NZ"/>
              </w:rPr>
            </w:pPr>
            <w:r w:rsidRPr="00D313D3">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D313D3">
            <w:pPr>
              <w:pStyle w:val="BodyText"/>
              <w:rPr>
                <w:lang w:val="en-NZ"/>
              </w:rPr>
            </w:pPr>
            <w:r w:rsidRPr="00D313D3">
              <w:t>Provide information related to the cause of the incident to authorities</w:t>
            </w:r>
          </w:p>
        </w:tc>
      </w:tr>
      <w:tr w:rsidTr="00D313D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313D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313D3">
            <w:pPr>
              <w:pStyle w:val="BodyText"/>
              <w:rPr>
                <w:lang w:val="en-NZ"/>
              </w:rPr>
            </w:pPr>
            <w:r w:rsidRPr="00D313D3">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D313D3" w:rsidP="00D313D3">
            <w:pPr>
              <w:pStyle w:val="BodyText"/>
            </w:pPr>
            <w:r w:rsidRPr="00D313D3">
              <w:t>Provide evidence to inquiries/courts as required</w:t>
            </w:r>
          </w:p>
        </w:tc>
      </w:tr>
    </w:tbl>
    <w:p w:rsidR="0012434E" w:rsidP="00D313D3">
      <w:pPr>
        <w:pStyle w:val="NoPaddingFontSize1"/>
      </w:pPr>
    </w:p>
    <w:p w:rsidR="0012434E" w:rsidP="00D313D3">
      <w:pPr>
        <w:pStyle w:val="NoPaddingFontSize1"/>
      </w:pPr>
    </w:p>
    <w:p w:rsidR="00000000" w:rsidRPr="00D313D3" w:rsidP="00D313D3">
      <w:pPr>
        <w:pStyle w:val="Heading1"/>
      </w:pPr>
      <w:bookmarkStart w:id="7" w:name="O_1283146"/>
      <w:bookmarkEnd w:id="7"/>
      <w:r w:rsidRPr="00D313D3">
        <w:t>Foundation Skills</w:t>
      </w:r>
    </w:p>
    <w:tbl>
      <w:tblPr>
        <w:tblW w:w="9497" w:type="dxa"/>
        <w:tblLayout w:type="fixed"/>
        <w:tblCellMar>
          <w:left w:w="62" w:type="dxa"/>
          <w:right w:w="62" w:type="dxa"/>
        </w:tblCellMar>
        <w:tblLook w:val="0000"/>
      </w:tblPr>
      <w:tblGrid>
        <w:gridCol w:w="9497"/>
      </w:tblGrid>
      <w:tr w:rsidTr="00D313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13D3" w:rsidP="00D313D3">
            <w:pPr>
              <w:pStyle w:val="BodyText"/>
            </w:pPr>
            <w:r w:rsidRPr="00D313D3">
              <w:t>Foundation skills essential to performance are explici</w:t>
            </w:r>
            <w:r w:rsidRPr="00D313D3">
              <w:t>t in the performance criteria of this unit of competency.</w:t>
            </w:r>
          </w:p>
        </w:tc>
      </w:tr>
    </w:tbl>
    <w:p w:rsidR="0012434E" w:rsidP="00D313D3">
      <w:pPr>
        <w:pStyle w:val="NoPaddingFontSize1"/>
      </w:pPr>
    </w:p>
    <w:p w:rsidR="0012434E" w:rsidP="00D313D3">
      <w:pPr>
        <w:pStyle w:val="NoPaddingFontSize1"/>
      </w:pPr>
    </w:p>
    <w:p w:rsidR="00000000" w:rsidRPr="00D313D3" w:rsidP="00D313D3">
      <w:pPr>
        <w:pStyle w:val="Heading1"/>
      </w:pPr>
      <w:bookmarkStart w:id="8" w:name="O_1283145"/>
      <w:bookmarkEnd w:id="8"/>
      <w:r w:rsidRPr="00D313D3">
        <w:t>Range of Conditions</w:t>
      </w:r>
    </w:p>
    <w:tbl>
      <w:tblPr>
        <w:tblW w:w="9497" w:type="dxa"/>
        <w:tblLayout w:type="fixed"/>
        <w:tblCellMar>
          <w:left w:w="62" w:type="dxa"/>
          <w:right w:w="62" w:type="dxa"/>
        </w:tblCellMar>
        <w:tblLook w:val="0000"/>
      </w:tblPr>
      <w:tblGrid>
        <w:gridCol w:w="9497"/>
      </w:tblGrid>
      <w:tr w:rsidTr="00D313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13D3" w:rsidP="00D313D3">
            <w:pPr>
              <w:pStyle w:val="BodyText"/>
            </w:pPr>
            <w:r w:rsidRPr="00D313D3">
              <w:t>Range is restricted to essential operating conditions and any other variables essential to the work environment.</w:t>
            </w:r>
          </w:p>
          <w:p w:rsidR="00000000" w:rsidRPr="00D313D3" w:rsidP="00D313D3">
            <w:pPr>
              <w:pStyle w:val="BodyText"/>
            </w:pPr>
            <w:r w:rsidRPr="00D313D3">
              <w:t>Non-essential conditions may be found in the Companion Volume Implementation Guide.</w:t>
            </w:r>
          </w:p>
        </w:tc>
      </w:tr>
    </w:tbl>
    <w:p w:rsidR="0012434E" w:rsidP="00D313D3">
      <w:pPr>
        <w:pStyle w:val="NoPaddingFontSize1"/>
      </w:pPr>
    </w:p>
    <w:p w:rsidR="0012434E" w:rsidP="00D313D3">
      <w:pPr>
        <w:pStyle w:val="NoPaddingFontSize1"/>
      </w:pPr>
    </w:p>
    <w:p w:rsidR="00000000" w:rsidRPr="00D313D3" w:rsidP="00D313D3">
      <w:pPr>
        <w:pStyle w:val="Heading1"/>
      </w:pPr>
      <w:bookmarkStart w:id="9" w:name="O_1283144"/>
      <w:bookmarkEnd w:id="9"/>
      <w:r w:rsidRPr="00D313D3">
        <w:t>Unit Mapping Information</w:t>
      </w:r>
    </w:p>
    <w:tbl>
      <w:tblPr>
        <w:tblW w:w="9497" w:type="dxa"/>
        <w:tblLayout w:type="fixed"/>
        <w:tblCellMar>
          <w:left w:w="62" w:type="dxa"/>
          <w:right w:w="62" w:type="dxa"/>
        </w:tblCellMar>
        <w:tblLook w:val="0000"/>
      </w:tblPr>
      <w:tblGrid>
        <w:gridCol w:w="9497"/>
      </w:tblGrid>
      <w:tr w:rsidTr="00D313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13D3" w:rsidP="00D313D3">
            <w:pPr>
              <w:pStyle w:val="BodyText"/>
            </w:pPr>
            <w:r w:rsidRPr="00D313D3">
              <w:t>This unit supersedes and is equivalent to DEFEO720A Conduct post blast analysis.</w:t>
            </w:r>
          </w:p>
        </w:tc>
      </w:tr>
    </w:tbl>
    <w:p w:rsidR="0012434E" w:rsidP="00D313D3">
      <w:pPr>
        <w:pStyle w:val="NoPaddingFontSize1"/>
      </w:pPr>
    </w:p>
    <w:p w:rsidR="0012434E" w:rsidP="00D313D3">
      <w:pPr>
        <w:pStyle w:val="NoPaddingFontSize1"/>
      </w:pPr>
    </w:p>
    <w:p w:rsidR="00000000" w:rsidRPr="00D313D3" w:rsidP="00D313D3">
      <w:pPr>
        <w:pStyle w:val="Heading1"/>
      </w:pPr>
      <w:bookmarkStart w:id="10" w:name="O_1284109"/>
      <w:bookmarkEnd w:id="10"/>
      <w:r w:rsidRPr="00D313D3">
        <w:t>Links</w:t>
      </w:r>
    </w:p>
    <w:p w:rsidR="00000000" w:rsidRPr="00D313D3" w:rsidP="0012434E">
      <w:pPr>
        <w:pStyle w:val="BodyText"/>
      </w:pPr>
      <w:r w:rsidRPr="00D313D3">
        <w:t>Companion Volume</w:t>
      </w:r>
      <w:r w:rsidRPr="00D313D3">
        <w:t xml:space="preserve"> implementation guides are found in VETNet - </w:t>
      </w:r>
      <w:r>
        <w:fldChar w:fldCharType="begin"/>
      </w:r>
      <w:r>
        <w:instrText xml:space="preserve"> HYPERLINK "https://vetnet.gov.au/Pages/TrainingDocs.aspx?q=6bdbab1e-11ed-4bc9-9cba-9e1a55d4e4a9" </w:instrText>
      </w:r>
      <w:r>
        <w:fldChar w:fldCharType="separate"/>
      </w:r>
      <w:r w:rsidRPr="005E1CC6">
        <w:rPr>
          <w:rStyle w:val="Hyperlink"/>
        </w:rPr>
        <w:t>https://vetnet.gov.au/Pages/TrainingDocs.aspx?q=6bdbab1e-11ed-4bc9-9cba-9e1a55d4e4a9</w:t>
      </w:r>
      <w:r>
        <w:fldChar w:fldCharType="end"/>
      </w:r>
    </w:p>
    <w:p w:rsidR="00000000" w:rsidRPr="00D313D3" w:rsidP="00D313D3"/>
    <w:sectPr w:rsidSect="00D313D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3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3D3" w:rsidRPr="0012434E" w:rsidP="001243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3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34E" w:rsidP="00D313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2434E" w:rsidP="00D313D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12434E" w:rsidP="00D313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3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3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13D3" w:rsidRPr="0012434E" w:rsidP="001243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3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34E" w:rsidRPr="002D2AF8" w:rsidP="00D313D3">
    <w:pPr>
      <w:pStyle w:val="Header"/>
      <w:framePr w:wrap="around"/>
    </w:pPr>
    <w:r>
      <w:fldChar w:fldCharType="begin"/>
    </w:r>
    <w:r>
      <w:instrText xml:space="preserve"> TITLE   \* MERGEFORMAT </w:instrText>
    </w:r>
    <w:r>
      <w:fldChar w:fldCharType="separate"/>
    </w:r>
    <w:r>
      <w:t>DEFEXO126 Conduct post blast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12434E" w:rsidP="00D313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D74FE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6165B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13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13D3"/>
    <w:pPr>
      <w:spacing w:before="360" w:after="60"/>
      <w:outlineLvl w:val="0"/>
    </w:pPr>
    <w:rPr>
      <w:sz w:val="32"/>
    </w:rPr>
  </w:style>
  <w:style w:type="paragraph" w:styleId="Heading2">
    <w:name w:val="heading 2"/>
    <w:basedOn w:val="HeadingBase"/>
    <w:next w:val="BodyText"/>
    <w:link w:val="Heading2Char"/>
    <w:qFormat/>
    <w:rsid w:val="00D313D3"/>
    <w:pPr>
      <w:keepLines/>
      <w:spacing w:before="240" w:after="120"/>
      <w:outlineLvl w:val="1"/>
    </w:pPr>
    <w:rPr>
      <w:sz w:val="28"/>
      <w:szCs w:val="40"/>
    </w:rPr>
  </w:style>
  <w:style w:type="paragraph" w:styleId="Heading3">
    <w:name w:val="heading 3"/>
    <w:basedOn w:val="HeadingBase"/>
    <w:next w:val="BodyText"/>
    <w:link w:val="Heading3Char"/>
    <w:qFormat/>
    <w:rsid w:val="00D313D3"/>
    <w:pPr>
      <w:spacing w:before="180" w:after="120"/>
      <w:outlineLvl w:val="2"/>
    </w:pPr>
    <w:rPr>
      <w:spacing w:val="-10"/>
      <w:kern w:val="32"/>
    </w:rPr>
  </w:style>
  <w:style w:type="paragraph" w:styleId="Heading4">
    <w:name w:val="heading 4"/>
    <w:basedOn w:val="HeadingBase"/>
    <w:next w:val="BodyText"/>
    <w:link w:val="Heading4Char"/>
    <w:qFormat/>
    <w:rsid w:val="00D313D3"/>
    <w:pPr>
      <w:spacing w:before="160" w:after="120"/>
      <w:outlineLvl w:val="3"/>
    </w:pPr>
    <w:rPr>
      <w:sz w:val="22"/>
    </w:rPr>
  </w:style>
  <w:style w:type="paragraph" w:styleId="Heading5">
    <w:name w:val="heading 5"/>
    <w:basedOn w:val="HeadingBase"/>
    <w:next w:val="Normal"/>
    <w:link w:val="Heading5Char"/>
    <w:qFormat/>
    <w:rsid w:val="00D313D3"/>
    <w:pPr>
      <w:spacing w:before="80"/>
      <w:outlineLvl w:val="4"/>
    </w:pPr>
    <w:rPr>
      <w:color w:val="918585"/>
      <w:sz w:val="20"/>
    </w:rPr>
  </w:style>
  <w:style w:type="paragraph" w:styleId="Heading6">
    <w:name w:val="heading 6"/>
    <w:basedOn w:val="HeadingBase"/>
    <w:next w:val="Normal"/>
    <w:link w:val="Heading6Char"/>
    <w:qFormat/>
    <w:rsid w:val="00D313D3"/>
    <w:pPr>
      <w:spacing w:before="60"/>
      <w:outlineLvl w:val="5"/>
    </w:pPr>
    <w:rPr>
      <w:color w:val="918585"/>
      <w:sz w:val="20"/>
    </w:rPr>
  </w:style>
  <w:style w:type="paragraph" w:styleId="Heading7">
    <w:name w:val="heading 7"/>
    <w:basedOn w:val="Normal"/>
    <w:next w:val="Normal"/>
    <w:link w:val="Heading7Char"/>
    <w:qFormat/>
    <w:rsid w:val="00D313D3"/>
    <w:pPr>
      <w:ind w:left="720"/>
      <w:outlineLvl w:val="6"/>
    </w:pPr>
    <w:rPr>
      <w:i/>
    </w:rPr>
  </w:style>
  <w:style w:type="paragraph" w:styleId="Heading8">
    <w:name w:val="heading 8"/>
    <w:basedOn w:val="Normal"/>
    <w:next w:val="Normal"/>
    <w:link w:val="Heading8Char"/>
    <w:qFormat/>
    <w:rsid w:val="00D313D3"/>
    <w:pPr>
      <w:ind w:left="720"/>
      <w:outlineLvl w:val="7"/>
    </w:pPr>
    <w:rPr>
      <w:i/>
    </w:rPr>
  </w:style>
  <w:style w:type="paragraph" w:styleId="Heading9">
    <w:name w:val="heading 9"/>
    <w:basedOn w:val="Normal"/>
    <w:next w:val="Normal"/>
    <w:link w:val="Heading9Char"/>
    <w:qFormat/>
    <w:rsid w:val="00D313D3"/>
    <w:pPr>
      <w:ind w:left="720"/>
      <w:outlineLvl w:val="8"/>
    </w:pPr>
    <w:rPr>
      <w:i/>
    </w:rPr>
  </w:style>
  <w:style w:type="character" w:default="1" w:styleId="DefaultParagraphFont">
    <w:name w:val="Default Paragraph Font"/>
    <w:uiPriority w:val="1"/>
    <w:unhideWhenUsed/>
    <w:rsid w:val="00D313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13D3"/>
  </w:style>
  <w:style w:type="character" w:customStyle="1" w:styleId="Heading1Char">
    <w:name w:val="Heading 1 Char"/>
    <w:basedOn w:val="DefaultParagraphFont"/>
    <w:link w:val="Heading1"/>
    <w:rsid w:val="00D313D3"/>
    <w:rPr>
      <w:rFonts w:ascii="Times New Roman" w:eastAsia="Times New Roman" w:hAnsi="Times New Roman" w:cs="Times New Roman"/>
      <w:b/>
      <w:sz w:val="32"/>
      <w:szCs w:val="20"/>
      <w:lang w:eastAsia="en-US"/>
    </w:rPr>
  </w:style>
  <w:style w:type="paragraph" w:styleId="BodyText">
    <w:name w:val="Body Text"/>
    <w:basedOn w:val="Normal"/>
    <w:link w:val="BodyTextChar"/>
    <w:rsid w:val="00D313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13D3"/>
    <w:rPr>
      <w:rFonts w:ascii="Times New Roman" w:eastAsia="Times New Roman" w:hAnsi="Times New Roman" w:cs="Times New Roman"/>
      <w:sz w:val="24"/>
      <w:lang w:eastAsia="en-US"/>
    </w:rPr>
  </w:style>
  <w:style w:type="paragraph" w:styleId="ListBullet">
    <w:name w:val="List Bullet"/>
    <w:basedOn w:val="List"/>
    <w:rsid w:val="00D313D3"/>
    <w:pPr>
      <w:numPr>
        <w:numId w:val="11"/>
      </w:numPr>
      <w:tabs>
        <w:tab w:val="clear" w:pos="340"/>
      </w:tabs>
      <w:spacing w:before="40" w:after="40"/>
    </w:pPr>
  </w:style>
  <w:style w:type="character" w:customStyle="1" w:styleId="SpecialBold">
    <w:name w:val="Special Bold"/>
    <w:basedOn w:val="DefaultParagraphFont"/>
    <w:rsid w:val="00D313D3"/>
    <w:rPr>
      <w:b/>
      <w:spacing w:val="0"/>
    </w:rPr>
  </w:style>
  <w:style w:type="paragraph" w:customStyle="1" w:styleId="SuperHeading">
    <w:name w:val="SuperHeading"/>
    <w:basedOn w:val="Normal"/>
    <w:rsid w:val="00D313D3"/>
    <w:pPr>
      <w:spacing w:before="240" w:after="120"/>
      <w:outlineLvl w:val="0"/>
    </w:pPr>
    <w:rPr>
      <w:rFonts w:ascii="Times New Roman" w:hAnsi="Times New Roman"/>
      <w:b/>
      <w:sz w:val="32"/>
    </w:rPr>
  </w:style>
  <w:style w:type="paragraph" w:customStyle="1" w:styleId="AllowPageBreak">
    <w:name w:val="AllowPageBreak"/>
    <w:rsid w:val="00D313D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313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13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13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13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13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13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13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13D3"/>
    <w:rPr>
      <w:rFonts w:ascii="Courier New" w:eastAsia="Times New Roman" w:hAnsi="Courier New" w:cs="Times New Roman"/>
      <w:i/>
      <w:szCs w:val="20"/>
      <w:lang w:eastAsia="en-US"/>
    </w:rPr>
  </w:style>
  <w:style w:type="paragraph" w:customStyle="1" w:styleId="HeadingBase">
    <w:name w:val="Heading Base"/>
    <w:rsid w:val="00D313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13D3"/>
    <w:pPr>
      <w:tabs>
        <w:tab w:val="right" w:leader="dot" w:pos="9072"/>
      </w:tabs>
      <w:ind w:left="567"/>
    </w:pPr>
    <w:rPr>
      <w:szCs w:val="22"/>
    </w:rPr>
  </w:style>
  <w:style w:type="paragraph" w:customStyle="1" w:styleId="TOCBase">
    <w:name w:val="TOC Base"/>
    <w:rsid w:val="00D313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13D3"/>
    <w:pPr>
      <w:tabs>
        <w:tab w:val="right" w:leader="dot" w:pos="9072"/>
      </w:tabs>
      <w:spacing w:before="40" w:after="40"/>
      <w:ind w:left="284"/>
    </w:pPr>
    <w:rPr>
      <w:rFonts w:ascii="Times New Roman" w:hAnsi="Times New Roman"/>
    </w:rPr>
  </w:style>
  <w:style w:type="paragraph" w:styleId="TOC1">
    <w:name w:val="toc 1"/>
    <w:basedOn w:val="TOCBase"/>
    <w:next w:val="Normal"/>
    <w:rsid w:val="00D313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13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13D3"/>
    <w:rPr>
      <w:rFonts w:ascii="Times New Roman" w:eastAsia="Times New Roman" w:hAnsi="Times New Roman" w:cs="Times New Roman"/>
      <w:sz w:val="16"/>
      <w:lang w:eastAsia="en-US"/>
    </w:rPr>
  </w:style>
  <w:style w:type="paragraph" w:styleId="Title">
    <w:name w:val="Title"/>
    <w:basedOn w:val="HeadingBase"/>
    <w:link w:val="TitleChar"/>
    <w:qFormat/>
    <w:rsid w:val="00D313D3"/>
    <w:pPr>
      <w:spacing w:before="5040"/>
      <w:jc w:val="center"/>
    </w:pPr>
    <w:rPr>
      <w:sz w:val="48"/>
      <w:szCs w:val="72"/>
      <w:lang w:val="en-US"/>
    </w:rPr>
  </w:style>
  <w:style w:type="character" w:customStyle="1" w:styleId="TitleChar">
    <w:name w:val="Title Char"/>
    <w:basedOn w:val="DefaultParagraphFont"/>
    <w:link w:val="Title"/>
    <w:rsid w:val="00D313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13D3"/>
    <w:pPr>
      <w:tabs>
        <w:tab w:val="left" w:pos="3600"/>
        <w:tab w:val="left" w:pos="3958"/>
      </w:tabs>
    </w:pPr>
  </w:style>
  <w:style w:type="paragraph" w:styleId="List">
    <w:name w:val="List"/>
    <w:basedOn w:val="BodyText"/>
    <w:next w:val="BodyText"/>
    <w:rsid w:val="00D313D3"/>
    <w:pPr>
      <w:tabs>
        <w:tab w:val="left" w:pos="340"/>
      </w:tabs>
      <w:spacing w:before="60" w:after="60"/>
      <w:ind w:left="340" w:hanging="340"/>
    </w:pPr>
  </w:style>
  <w:style w:type="paragraph" w:customStyle="1" w:styleId="Note">
    <w:name w:val="Note"/>
    <w:basedOn w:val="BodyText"/>
    <w:rsid w:val="00D313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13D3"/>
    <w:pPr>
      <w:framePr w:wrap="auto" w:hAnchor="text" w:y="6049"/>
    </w:pPr>
    <w:rPr>
      <w:color w:val="000000"/>
      <w:sz w:val="40"/>
    </w:rPr>
  </w:style>
  <w:style w:type="paragraph" w:customStyle="1" w:styleId="TOCTitle">
    <w:name w:val="TOCTitle"/>
    <w:basedOn w:val="Heading1"/>
    <w:rsid w:val="00D313D3"/>
    <w:pPr>
      <w:spacing w:after="240"/>
      <w:jc w:val="center"/>
      <w:outlineLvl w:val="9"/>
    </w:pPr>
    <w:rPr>
      <w:caps/>
    </w:rPr>
  </w:style>
  <w:style w:type="paragraph" w:customStyle="1" w:styleId="Version">
    <w:name w:val="Version"/>
    <w:rsid w:val="00D313D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313D3"/>
    <w:pPr>
      <w:numPr>
        <w:numId w:val="12"/>
      </w:numPr>
      <w:tabs>
        <w:tab w:val="clear" w:pos="680"/>
      </w:tabs>
    </w:pPr>
  </w:style>
  <w:style w:type="paragraph" w:styleId="Index1">
    <w:name w:val="index 1"/>
    <w:basedOn w:val="Normal"/>
    <w:next w:val="Normal"/>
    <w:semiHidden/>
    <w:rsid w:val="00D313D3"/>
    <w:pPr>
      <w:keepNext w:val="0"/>
      <w:tabs>
        <w:tab w:val="right" w:pos="4176"/>
      </w:tabs>
      <w:ind w:left="198" w:hanging="198"/>
    </w:pPr>
    <w:rPr>
      <w:rFonts w:ascii="Garamond" w:hAnsi="Garamond"/>
    </w:rPr>
  </w:style>
  <w:style w:type="paragraph" w:styleId="IndexHeading">
    <w:name w:val="index heading"/>
    <w:basedOn w:val="Normal"/>
    <w:next w:val="Index1"/>
    <w:semiHidden/>
    <w:rsid w:val="00D313D3"/>
    <w:pPr>
      <w:spacing w:before="120" w:after="120"/>
    </w:pPr>
    <w:rPr>
      <w:rFonts w:ascii="Arial" w:hAnsi="Arial"/>
      <w:b/>
      <w:color w:val="918585"/>
      <w:sz w:val="24"/>
    </w:rPr>
  </w:style>
  <w:style w:type="paragraph" w:styleId="Header">
    <w:name w:val="header"/>
    <w:basedOn w:val="Normal"/>
    <w:link w:val="HeaderChar"/>
    <w:rsid w:val="00D313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13D3"/>
    <w:rPr>
      <w:rFonts w:ascii="Times New Roman" w:eastAsia="Times New Roman" w:hAnsi="Times New Roman" w:cs="Times New Roman"/>
      <w:sz w:val="16"/>
      <w:szCs w:val="20"/>
      <w:lang w:val="en-GB" w:eastAsia="en-US"/>
    </w:rPr>
  </w:style>
  <w:style w:type="paragraph" w:customStyle="1" w:styleId="Chapter">
    <w:name w:val="Chapter"/>
    <w:basedOn w:val="Normal"/>
    <w:rsid w:val="00D313D3"/>
    <w:pPr>
      <w:spacing w:before="240"/>
    </w:pPr>
    <w:rPr>
      <w:rFonts w:ascii="Times New Roman" w:hAnsi="Times New Roman"/>
      <w:smallCaps/>
      <w:spacing w:val="80"/>
      <w:sz w:val="28"/>
    </w:rPr>
  </w:style>
  <w:style w:type="paragraph" w:customStyle="1" w:styleId="InChapter">
    <w:name w:val="InChapter"/>
    <w:basedOn w:val="Heading3"/>
    <w:rsid w:val="00D313D3"/>
    <w:pPr>
      <w:spacing w:after="240"/>
      <w:outlineLvl w:val="9"/>
    </w:pPr>
    <w:rPr>
      <w:noProof/>
    </w:rPr>
  </w:style>
  <w:style w:type="paragraph" w:styleId="Index2">
    <w:name w:val="index 2"/>
    <w:basedOn w:val="Normal"/>
    <w:next w:val="Normal"/>
    <w:semiHidden/>
    <w:rsid w:val="00D313D3"/>
    <w:pPr>
      <w:tabs>
        <w:tab w:val="right" w:pos="4176"/>
      </w:tabs>
      <w:ind w:left="568" w:hanging="284"/>
    </w:pPr>
    <w:rPr>
      <w:rFonts w:ascii="Garamond" w:hAnsi="Garamond"/>
    </w:rPr>
  </w:style>
  <w:style w:type="paragraph" w:customStyle="1" w:styleId="Byline">
    <w:name w:val="Byline"/>
    <w:rsid w:val="00D313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13D3"/>
    <w:pPr>
      <w:tabs>
        <w:tab w:val="clear" w:pos="3600"/>
        <w:tab w:val="clear" w:pos="3958"/>
      </w:tabs>
      <w:jc w:val="right"/>
    </w:pPr>
  </w:style>
  <w:style w:type="character" w:styleId="Emphasis">
    <w:name w:val="Emphasis"/>
    <w:basedOn w:val="DefaultParagraphFont"/>
    <w:qFormat/>
    <w:rsid w:val="00D313D3"/>
    <w:rPr>
      <w:i/>
    </w:rPr>
  </w:style>
  <w:style w:type="paragraph" w:styleId="Caption">
    <w:name w:val="caption"/>
    <w:basedOn w:val="BodyText"/>
    <w:next w:val="Normal"/>
    <w:qFormat/>
    <w:rsid w:val="00D313D3"/>
    <w:pPr>
      <w:framePr w:w="2268" w:hSpace="181" w:vSpace="181" w:wrap="around" w:vAnchor="text" w:hAnchor="page" w:x="1135" w:y="285" w:anchorLock="1"/>
    </w:pPr>
    <w:rPr>
      <w:i/>
    </w:rPr>
  </w:style>
  <w:style w:type="paragraph" w:customStyle="1" w:styleId="MiniTOCTitle">
    <w:name w:val="MiniTOCTitle"/>
    <w:basedOn w:val="Heading4"/>
    <w:rsid w:val="00D313D3"/>
    <w:pPr>
      <w:spacing w:before="240"/>
      <w:outlineLvl w:val="9"/>
    </w:pPr>
    <w:rPr>
      <w:noProof/>
      <w:sz w:val="24"/>
    </w:rPr>
  </w:style>
  <w:style w:type="paragraph" w:customStyle="1" w:styleId="MiniTOCItem">
    <w:name w:val="MiniTOCItem"/>
    <w:basedOn w:val="ListBullet"/>
    <w:rsid w:val="00D313D3"/>
    <w:pPr>
      <w:numPr>
        <w:numId w:val="0"/>
      </w:numPr>
      <w:tabs>
        <w:tab w:val="right" w:leader="dot" w:pos="6521"/>
      </w:tabs>
      <w:spacing w:before="0" w:after="0"/>
    </w:pPr>
  </w:style>
  <w:style w:type="paragraph" w:customStyle="1" w:styleId="TOFTitle">
    <w:name w:val="TOFTitle"/>
    <w:basedOn w:val="TOCTitle"/>
    <w:rsid w:val="00D313D3"/>
  </w:style>
  <w:style w:type="paragraph" w:styleId="TableofFigures">
    <w:name w:val="table of figures"/>
    <w:basedOn w:val="Normal"/>
    <w:next w:val="Normal"/>
    <w:semiHidden/>
    <w:rsid w:val="00D313D3"/>
    <w:pPr>
      <w:tabs>
        <w:tab w:val="right" w:leader="dot" w:pos="9072"/>
      </w:tabs>
      <w:ind w:left="970" w:hanging="403"/>
    </w:pPr>
    <w:rPr>
      <w:rFonts w:ascii="Times New Roman" w:hAnsi="Times New Roman"/>
      <w:b/>
    </w:rPr>
  </w:style>
  <w:style w:type="paragraph" w:styleId="ListNumber">
    <w:name w:val="List Number"/>
    <w:basedOn w:val="List"/>
    <w:rsid w:val="00D313D3"/>
    <w:pPr>
      <w:numPr>
        <w:numId w:val="14"/>
      </w:numPr>
      <w:tabs>
        <w:tab w:val="clear" w:pos="340"/>
      </w:tabs>
    </w:pPr>
  </w:style>
  <w:style w:type="character" w:customStyle="1" w:styleId="WingdingSymbols">
    <w:name w:val="Wingding Symbols"/>
    <w:rsid w:val="00D313D3"/>
    <w:rPr>
      <w:rFonts w:ascii="Wingdings" w:hAnsi="Wingdings"/>
    </w:rPr>
  </w:style>
  <w:style w:type="paragraph" w:customStyle="1" w:styleId="TableHeading">
    <w:name w:val="Table Heading"/>
    <w:basedOn w:val="HeadingBase"/>
    <w:rsid w:val="00D313D3"/>
    <w:pPr>
      <w:keepLines/>
      <w:pBdr>
        <w:bottom w:val="single" w:sz="6" w:space="1" w:color="918585"/>
      </w:pBdr>
      <w:spacing w:before="240"/>
    </w:pPr>
  </w:style>
  <w:style w:type="character" w:customStyle="1" w:styleId="HotSpot">
    <w:name w:val="HotSpot"/>
    <w:rsid w:val="00D313D3"/>
    <w:rPr>
      <w:color w:val="0033CC"/>
      <w:u w:val="none"/>
    </w:rPr>
  </w:style>
  <w:style w:type="paragraph" w:customStyle="1" w:styleId="BodyTextRight">
    <w:name w:val="Body Text Right"/>
    <w:basedOn w:val="BodyText"/>
    <w:rsid w:val="00D313D3"/>
    <w:pPr>
      <w:spacing w:before="0" w:after="0"/>
      <w:jc w:val="right"/>
    </w:pPr>
  </w:style>
  <w:style w:type="paragraph" w:styleId="Index3">
    <w:name w:val="index 3"/>
    <w:basedOn w:val="ListNumber2"/>
    <w:next w:val="Normal"/>
    <w:semiHidden/>
    <w:rsid w:val="00D313D3"/>
    <w:pPr>
      <w:numPr>
        <w:numId w:val="0"/>
      </w:numPr>
      <w:tabs>
        <w:tab w:val="right" w:leader="dot" w:pos="4176"/>
      </w:tabs>
    </w:pPr>
  </w:style>
  <w:style w:type="paragraph" w:styleId="ListNumber2">
    <w:name w:val="List Number 2"/>
    <w:basedOn w:val="List2"/>
    <w:rsid w:val="00D313D3"/>
    <w:pPr>
      <w:numPr>
        <w:numId w:val="9"/>
      </w:numPr>
      <w:tabs>
        <w:tab w:val="clear" w:pos="1060"/>
      </w:tabs>
    </w:pPr>
  </w:style>
  <w:style w:type="paragraph" w:customStyle="1" w:styleId="MarginNote">
    <w:name w:val="Margin Note"/>
    <w:basedOn w:val="BodyText"/>
    <w:rsid w:val="00D313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13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13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13D3"/>
    <w:rPr>
      <w:sz w:val="32"/>
    </w:rPr>
  </w:style>
  <w:style w:type="paragraph" w:customStyle="1" w:styleId="HeadingProcedure">
    <w:name w:val="Heading Procedure"/>
    <w:basedOn w:val="HeadingBase"/>
    <w:next w:val="Normal"/>
    <w:rsid w:val="00D313D3"/>
    <w:pPr>
      <w:tabs>
        <w:tab w:val="left" w:pos="0"/>
      </w:tabs>
      <w:spacing w:before="120" w:after="60"/>
    </w:pPr>
    <w:rPr>
      <w:i/>
      <w:color w:val="918585"/>
      <w:sz w:val="22"/>
    </w:rPr>
  </w:style>
  <w:style w:type="paragraph" w:customStyle="1" w:styleId="TableBodyText">
    <w:name w:val="Table Body Text"/>
    <w:basedOn w:val="BodyText"/>
    <w:rsid w:val="00D313D3"/>
    <w:pPr>
      <w:spacing w:before="60" w:after="60"/>
    </w:pPr>
  </w:style>
  <w:style w:type="paragraph" w:styleId="ListContinue">
    <w:name w:val="List Continue"/>
    <w:basedOn w:val="List"/>
    <w:rsid w:val="00D313D3"/>
    <w:pPr>
      <w:ind w:firstLine="0"/>
    </w:pPr>
  </w:style>
  <w:style w:type="paragraph" w:customStyle="1" w:styleId="ListNote">
    <w:name w:val="List Note"/>
    <w:basedOn w:val="List"/>
    <w:rsid w:val="00D313D3"/>
    <w:pPr>
      <w:pBdr>
        <w:top w:val="single" w:sz="6" w:space="2" w:color="918585"/>
        <w:bottom w:val="single" w:sz="6" w:space="2" w:color="918585"/>
      </w:pBdr>
      <w:tabs>
        <w:tab w:val="left" w:pos="1021"/>
      </w:tabs>
      <w:ind w:firstLine="0"/>
    </w:pPr>
  </w:style>
  <w:style w:type="paragraph" w:customStyle="1" w:styleId="Warning">
    <w:name w:val="Warning"/>
    <w:basedOn w:val="BodyText"/>
    <w:rsid w:val="00D313D3"/>
    <w:pPr>
      <w:shd w:val="clear" w:color="auto" w:fill="D9D9D9"/>
      <w:tabs>
        <w:tab w:val="left" w:pos="992"/>
      </w:tabs>
      <w:ind w:left="119" w:right="119"/>
    </w:pPr>
    <w:rPr>
      <w:sz w:val="20"/>
    </w:rPr>
  </w:style>
  <w:style w:type="paragraph" w:customStyle="1" w:styleId="MarginIcons">
    <w:name w:val="Margin Icons"/>
    <w:basedOn w:val="BodyText"/>
    <w:rsid w:val="00D313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13D3"/>
    <w:rPr>
      <w:rFonts w:ascii="Courier New" w:hAnsi="Courier New"/>
    </w:rPr>
  </w:style>
  <w:style w:type="paragraph" w:customStyle="1" w:styleId="NoteBullet">
    <w:name w:val="Note Bullet"/>
    <w:basedOn w:val="Note"/>
    <w:rsid w:val="00D313D3"/>
    <w:pPr>
      <w:tabs>
        <w:tab w:val="clear" w:pos="680"/>
      </w:tabs>
      <w:spacing w:before="60" w:after="60"/>
    </w:pPr>
  </w:style>
  <w:style w:type="paragraph" w:customStyle="1" w:styleId="SubHeading2">
    <w:name w:val="SubHeading2"/>
    <w:basedOn w:val="HeadingBase"/>
    <w:rsid w:val="00D313D3"/>
    <w:pPr>
      <w:spacing w:before="240" w:after="60"/>
    </w:pPr>
    <w:rPr>
      <w:sz w:val="20"/>
    </w:rPr>
  </w:style>
  <w:style w:type="paragraph" w:customStyle="1" w:styleId="SubHeading1">
    <w:name w:val="SubHeading1"/>
    <w:basedOn w:val="HeadingBase"/>
    <w:rsid w:val="00D313D3"/>
    <w:pPr>
      <w:spacing w:before="240" w:after="60"/>
    </w:pPr>
    <w:rPr>
      <w:color w:val="918585"/>
      <w:sz w:val="22"/>
    </w:rPr>
  </w:style>
  <w:style w:type="paragraph" w:customStyle="1" w:styleId="SideHeading">
    <w:name w:val="Side Heading"/>
    <w:basedOn w:val="HeadingBase"/>
    <w:rsid w:val="00D313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13D3"/>
    <w:pPr>
      <w:numPr>
        <w:numId w:val="10"/>
      </w:numPr>
    </w:pPr>
  </w:style>
  <w:style w:type="paragraph" w:styleId="PlainText">
    <w:name w:val="Plain Text"/>
    <w:basedOn w:val="Normal"/>
    <w:link w:val="PlainTextChar"/>
    <w:rsid w:val="00D313D3"/>
    <w:rPr>
      <w:sz w:val="20"/>
    </w:rPr>
  </w:style>
  <w:style w:type="character" w:customStyle="1" w:styleId="PlainTextChar">
    <w:name w:val="Plain Text Char"/>
    <w:basedOn w:val="DefaultParagraphFont"/>
    <w:link w:val="PlainText"/>
    <w:rsid w:val="00D313D3"/>
    <w:rPr>
      <w:rFonts w:ascii="Courier New" w:eastAsia="Times New Roman" w:hAnsi="Courier New" w:cs="Times New Roman"/>
      <w:sz w:val="20"/>
      <w:szCs w:val="20"/>
      <w:lang w:eastAsia="en-US"/>
    </w:rPr>
  </w:style>
  <w:style w:type="character" w:customStyle="1" w:styleId="MenuOption">
    <w:name w:val="Menu Option"/>
    <w:basedOn w:val="DefaultParagraphFont"/>
    <w:rsid w:val="00D313D3"/>
    <w:rPr>
      <w:b/>
      <w:smallCaps/>
    </w:rPr>
  </w:style>
  <w:style w:type="paragraph" w:customStyle="1" w:styleId="TableListNumber">
    <w:name w:val="Table List Number"/>
    <w:basedOn w:val="ListNumber"/>
    <w:rsid w:val="00D313D3"/>
    <w:pPr>
      <w:numPr>
        <w:numId w:val="0"/>
      </w:numPr>
    </w:pPr>
  </w:style>
  <w:style w:type="paragraph" w:styleId="TOC4">
    <w:name w:val="toc 4"/>
    <w:basedOn w:val="TOCBase"/>
    <w:next w:val="Normal"/>
    <w:semiHidden/>
    <w:rsid w:val="00D313D3"/>
    <w:pPr>
      <w:tabs>
        <w:tab w:val="right" w:leader="dot" w:pos="9071"/>
      </w:tabs>
      <w:ind w:left="1701"/>
    </w:pPr>
  </w:style>
  <w:style w:type="paragraph" w:customStyle="1" w:styleId="ListAlpha">
    <w:name w:val="List Alpha"/>
    <w:basedOn w:val="List"/>
    <w:rsid w:val="00D313D3"/>
    <w:pPr>
      <w:numPr>
        <w:numId w:val="8"/>
      </w:numPr>
    </w:pPr>
  </w:style>
  <w:style w:type="paragraph" w:customStyle="1" w:styleId="ListAlpha2">
    <w:name w:val="List Alpha 2"/>
    <w:basedOn w:val="List2"/>
    <w:rsid w:val="00D313D3"/>
    <w:pPr>
      <w:numPr>
        <w:numId w:val="7"/>
      </w:numPr>
    </w:pPr>
  </w:style>
  <w:style w:type="paragraph" w:styleId="List2">
    <w:name w:val="List 2"/>
    <w:basedOn w:val="BodyText"/>
    <w:rsid w:val="00D313D3"/>
    <w:pPr>
      <w:tabs>
        <w:tab w:val="left" w:pos="680"/>
      </w:tabs>
      <w:spacing w:before="60" w:after="60"/>
      <w:ind w:left="680" w:hanging="340"/>
    </w:pPr>
  </w:style>
  <w:style w:type="paragraph" w:styleId="List3">
    <w:name w:val="List 3"/>
    <w:basedOn w:val="BodyText"/>
    <w:rsid w:val="00D313D3"/>
    <w:pPr>
      <w:tabs>
        <w:tab w:val="left" w:pos="1021"/>
      </w:tabs>
      <w:spacing w:before="60" w:after="60"/>
      <w:ind w:left="1020" w:hanging="340"/>
    </w:pPr>
  </w:style>
  <w:style w:type="paragraph" w:styleId="List4">
    <w:name w:val="List 4"/>
    <w:basedOn w:val="BodyText"/>
    <w:rsid w:val="00D313D3"/>
    <w:pPr>
      <w:tabs>
        <w:tab w:val="left" w:pos="1361"/>
      </w:tabs>
      <w:spacing w:before="60" w:after="60"/>
      <w:ind w:left="1361" w:hanging="340"/>
    </w:pPr>
  </w:style>
  <w:style w:type="paragraph" w:styleId="List5">
    <w:name w:val="List 5"/>
    <w:basedOn w:val="BodyText"/>
    <w:rsid w:val="00D313D3"/>
    <w:pPr>
      <w:tabs>
        <w:tab w:val="left" w:pos="1701"/>
      </w:tabs>
      <w:spacing w:before="60" w:after="60"/>
      <w:ind w:left="1701" w:hanging="340"/>
    </w:pPr>
  </w:style>
  <w:style w:type="paragraph" w:styleId="ListBullet3">
    <w:name w:val="List Bullet 3"/>
    <w:basedOn w:val="List3"/>
    <w:rsid w:val="00D313D3"/>
    <w:pPr>
      <w:numPr>
        <w:numId w:val="13"/>
      </w:numPr>
      <w:tabs>
        <w:tab w:val="clear" w:pos="1021"/>
      </w:tabs>
      <w:ind w:left="1037" w:hanging="357"/>
    </w:pPr>
  </w:style>
  <w:style w:type="paragraph" w:styleId="ListBullet4">
    <w:name w:val="List Bullet 4"/>
    <w:basedOn w:val="List4"/>
    <w:rsid w:val="00D313D3"/>
    <w:pPr>
      <w:numPr>
        <w:numId w:val="2"/>
      </w:numPr>
      <w:tabs>
        <w:tab w:val="clear" w:pos="1361"/>
      </w:tabs>
    </w:pPr>
  </w:style>
  <w:style w:type="paragraph" w:styleId="ListBullet5">
    <w:name w:val="List Bullet 5"/>
    <w:basedOn w:val="List5"/>
    <w:rsid w:val="00D313D3"/>
    <w:pPr>
      <w:numPr>
        <w:numId w:val="3"/>
      </w:numPr>
    </w:pPr>
  </w:style>
  <w:style w:type="paragraph" w:styleId="ListContinue2">
    <w:name w:val="List Continue 2"/>
    <w:basedOn w:val="List2"/>
    <w:rsid w:val="00D313D3"/>
    <w:pPr>
      <w:ind w:firstLine="0"/>
    </w:pPr>
  </w:style>
  <w:style w:type="paragraph" w:styleId="ListContinue3">
    <w:name w:val="List Continue 3"/>
    <w:basedOn w:val="List3"/>
    <w:rsid w:val="00D313D3"/>
    <w:pPr>
      <w:ind w:left="1021" w:firstLine="0"/>
    </w:pPr>
  </w:style>
  <w:style w:type="paragraph" w:styleId="ListContinue4">
    <w:name w:val="List Continue 4"/>
    <w:basedOn w:val="List4"/>
    <w:rsid w:val="00D313D3"/>
    <w:pPr>
      <w:ind w:firstLine="0"/>
    </w:pPr>
  </w:style>
  <w:style w:type="paragraph" w:styleId="ListContinue5">
    <w:name w:val="List Continue 5"/>
    <w:basedOn w:val="List5"/>
    <w:rsid w:val="00D313D3"/>
    <w:pPr>
      <w:ind w:firstLine="0"/>
    </w:pPr>
  </w:style>
  <w:style w:type="paragraph" w:styleId="ListNumber3">
    <w:name w:val="List Number 3"/>
    <w:basedOn w:val="List3"/>
    <w:rsid w:val="00D313D3"/>
    <w:pPr>
      <w:numPr>
        <w:numId w:val="4"/>
      </w:numPr>
    </w:pPr>
  </w:style>
  <w:style w:type="paragraph" w:styleId="ListNumber4">
    <w:name w:val="List Number 4"/>
    <w:basedOn w:val="List4"/>
    <w:rsid w:val="00D313D3"/>
    <w:pPr>
      <w:numPr>
        <w:numId w:val="5"/>
      </w:numPr>
    </w:pPr>
  </w:style>
  <w:style w:type="paragraph" w:styleId="ListNumber5">
    <w:name w:val="List Number 5"/>
    <w:basedOn w:val="List5"/>
    <w:rsid w:val="00D313D3"/>
    <w:pPr>
      <w:numPr>
        <w:numId w:val="6"/>
      </w:numPr>
    </w:pPr>
  </w:style>
  <w:style w:type="paragraph" w:styleId="BlockText">
    <w:name w:val="Block Text"/>
    <w:basedOn w:val="Normal"/>
    <w:rsid w:val="00D313D3"/>
    <w:pPr>
      <w:spacing w:after="120"/>
      <w:ind w:left="1440" w:right="1440"/>
    </w:pPr>
  </w:style>
  <w:style w:type="character" w:customStyle="1" w:styleId="Subscript">
    <w:name w:val="Subscript"/>
    <w:basedOn w:val="DefaultParagraphFont"/>
    <w:rsid w:val="00D313D3"/>
    <w:rPr>
      <w:sz w:val="16"/>
      <w:vertAlign w:val="subscript"/>
    </w:rPr>
  </w:style>
  <w:style w:type="character" w:customStyle="1" w:styleId="Superscript">
    <w:name w:val="Superscript"/>
    <w:basedOn w:val="DefaultParagraphFont"/>
    <w:rsid w:val="00D313D3"/>
    <w:rPr>
      <w:sz w:val="16"/>
      <w:vertAlign w:val="superscript"/>
    </w:rPr>
  </w:style>
  <w:style w:type="character" w:customStyle="1" w:styleId="Symbols">
    <w:name w:val="Symbols"/>
    <w:basedOn w:val="DefaultParagraphFont"/>
    <w:rsid w:val="00D313D3"/>
    <w:rPr>
      <w:rFonts w:ascii="Symbol" w:hAnsi="Symbol"/>
    </w:rPr>
  </w:style>
  <w:style w:type="character" w:customStyle="1" w:styleId="MenuOptions">
    <w:name w:val="Menu Options"/>
    <w:basedOn w:val="DefaultParagraphFont"/>
    <w:rsid w:val="00D313D3"/>
    <w:rPr>
      <w:rFonts w:ascii="Arial Narrow" w:hAnsi="Arial Narrow"/>
      <w:smallCaps/>
    </w:rPr>
  </w:style>
  <w:style w:type="character" w:customStyle="1" w:styleId="Buttons">
    <w:name w:val="Buttons"/>
    <w:basedOn w:val="DefaultParagraphFont"/>
    <w:rsid w:val="00D313D3"/>
    <w:rPr>
      <w:b/>
    </w:rPr>
  </w:style>
  <w:style w:type="character" w:customStyle="1" w:styleId="Underlined">
    <w:name w:val="Underlined"/>
    <w:basedOn w:val="DefaultParagraphFont"/>
    <w:rsid w:val="00D313D3"/>
    <w:rPr>
      <w:u w:val="single"/>
    </w:rPr>
  </w:style>
  <w:style w:type="paragraph" w:customStyle="1" w:styleId="TableBodyTextRight">
    <w:name w:val="Table Body Text Right"/>
    <w:basedOn w:val="TableBodyText"/>
    <w:rsid w:val="00D313D3"/>
    <w:pPr>
      <w:widowControl w:val="0"/>
      <w:autoSpaceDE w:val="0"/>
      <w:autoSpaceDN w:val="0"/>
      <w:adjustRightInd w:val="0"/>
      <w:jc w:val="right"/>
    </w:pPr>
    <w:rPr>
      <w:rFonts w:cs="Arial"/>
      <w:szCs w:val="18"/>
    </w:rPr>
  </w:style>
  <w:style w:type="paragraph" w:customStyle="1" w:styleId="CopyrightText">
    <w:name w:val="Copyright Text"/>
    <w:basedOn w:val="BodyText"/>
    <w:rsid w:val="00D313D3"/>
    <w:rPr>
      <w:sz w:val="18"/>
    </w:rPr>
  </w:style>
  <w:style w:type="paragraph" w:customStyle="1" w:styleId="BodySmallRight">
    <w:name w:val="Body Small Right"/>
    <w:basedOn w:val="BodyTextRight"/>
    <w:rsid w:val="00D313D3"/>
    <w:rPr>
      <w:sz w:val="18"/>
      <w:szCs w:val="18"/>
    </w:rPr>
  </w:style>
  <w:style w:type="paragraph" w:customStyle="1" w:styleId="MarginEdition">
    <w:name w:val="Margin Edition"/>
    <w:basedOn w:val="MarginNote"/>
    <w:rsid w:val="00D313D3"/>
    <w:pPr>
      <w:spacing w:before="0" w:after="0"/>
    </w:pPr>
    <w:rPr>
      <w:rFonts w:ascii="Times New Roman" w:hAnsi="Times New Roman"/>
      <w:color w:val="999999"/>
    </w:rPr>
  </w:style>
  <w:style w:type="paragraph" w:customStyle="1" w:styleId="Spacer">
    <w:name w:val="Spacer"/>
    <w:basedOn w:val="Normal"/>
    <w:rsid w:val="00D313D3"/>
    <w:rPr>
      <w:sz w:val="2"/>
      <w:szCs w:val="2"/>
    </w:rPr>
  </w:style>
  <w:style w:type="character" w:customStyle="1" w:styleId="Small">
    <w:name w:val="Small"/>
    <w:basedOn w:val="DefaultParagraphFont"/>
    <w:rsid w:val="00D313D3"/>
    <w:rPr>
      <w:sz w:val="16"/>
    </w:rPr>
  </w:style>
  <w:style w:type="paragraph" w:customStyle="1" w:styleId="WideTable">
    <w:name w:val="Wide Table"/>
    <w:basedOn w:val="Normal"/>
    <w:rsid w:val="00D313D3"/>
    <w:pPr>
      <w:ind w:left="-1418"/>
    </w:pPr>
    <w:rPr>
      <w:sz w:val="2"/>
      <w:szCs w:val="2"/>
    </w:rPr>
  </w:style>
  <w:style w:type="character" w:styleId="PageNumber">
    <w:name w:val="page number"/>
    <w:basedOn w:val="DefaultParagraphFont"/>
    <w:rsid w:val="00D313D3"/>
  </w:style>
  <w:style w:type="paragraph" w:styleId="Quote">
    <w:name w:val="Quote"/>
    <w:basedOn w:val="Heading1"/>
    <w:link w:val="QuoteChar"/>
    <w:qFormat/>
    <w:rsid w:val="00D313D3"/>
    <w:rPr>
      <w:b w:val="0"/>
      <w:sz w:val="72"/>
      <w:szCs w:val="72"/>
      <w:lang w:val="en-NZ"/>
    </w:rPr>
  </w:style>
  <w:style w:type="character" w:customStyle="1" w:styleId="QuoteChar">
    <w:name w:val="Quote Char"/>
    <w:basedOn w:val="DefaultParagraphFont"/>
    <w:link w:val="Quote"/>
    <w:rsid w:val="00D313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13D3"/>
    <w:pPr>
      <w:pageBreakBefore/>
    </w:pPr>
  </w:style>
  <w:style w:type="paragraph" w:customStyle="1" w:styleId="Border">
    <w:name w:val="Border"/>
    <w:basedOn w:val="Normal"/>
    <w:qFormat/>
    <w:rsid w:val="00D313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13D3"/>
    <w:rPr>
      <w:b/>
      <w:bCs/>
      <w:i/>
      <w:iCs/>
      <w:color w:val="auto"/>
    </w:rPr>
  </w:style>
  <w:style w:type="paragraph" w:styleId="IntenseQuote">
    <w:name w:val="Intense Quote"/>
    <w:basedOn w:val="Normal"/>
    <w:next w:val="Normal"/>
    <w:link w:val="IntenseQuoteChar"/>
    <w:uiPriority w:val="30"/>
    <w:qFormat/>
    <w:rsid w:val="00D313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13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13D3"/>
    <w:rPr>
      <w:smallCaps/>
      <w:color w:val="auto"/>
      <w:u w:val="single"/>
    </w:rPr>
  </w:style>
  <w:style w:type="character" w:styleId="IntenseReference">
    <w:name w:val="Intense Reference"/>
    <w:basedOn w:val="DefaultParagraphFont"/>
    <w:uiPriority w:val="32"/>
    <w:qFormat/>
    <w:rsid w:val="00D313D3"/>
    <w:rPr>
      <w:b/>
      <w:bCs/>
      <w:smallCaps/>
      <w:color w:val="auto"/>
      <w:spacing w:val="5"/>
      <w:u w:val="single"/>
    </w:rPr>
  </w:style>
  <w:style w:type="paragraph" w:customStyle="1" w:styleId="2ColumnHeading">
    <w:name w:val="2Column Heading"/>
    <w:basedOn w:val="BodyText"/>
    <w:qFormat/>
    <w:rsid w:val="00D313D3"/>
    <w:pPr>
      <w:spacing w:after="60"/>
      <w:ind w:left="-2268"/>
    </w:pPr>
    <w:rPr>
      <w:b/>
    </w:rPr>
  </w:style>
  <w:style w:type="paragraph" w:customStyle="1" w:styleId="Heading1TOC">
    <w:name w:val="Heading1 TOC"/>
    <w:basedOn w:val="Normal"/>
    <w:qFormat/>
    <w:rsid w:val="00D313D3"/>
    <w:pPr>
      <w:spacing w:before="240" w:after="120"/>
    </w:pPr>
    <w:rPr>
      <w:rFonts w:ascii="Times New Roman" w:hAnsi="Times New Roman"/>
      <w:b/>
      <w:sz w:val="32"/>
    </w:rPr>
  </w:style>
  <w:style w:type="paragraph" w:customStyle="1" w:styleId="Heading2TOC">
    <w:name w:val="Heading2 TOC"/>
    <w:basedOn w:val="Normal"/>
    <w:qFormat/>
    <w:rsid w:val="00D313D3"/>
    <w:pPr>
      <w:spacing w:before="240" w:after="60"/>
    </w:pPr>
    <w:rPr>
      <w:rFonts w:ascii="Times New Roman" w:hAnsi="Times New Roman"/>
      <w:b/>
      <w:sz w:val="28"/>
    </w:rPr>
  </w:style>
  <w:style w:type="character" w:customStyle="1" w:styleId="Underline">
    <w:name w:val="Underline"/>
    <w:basedOn w:val="DefaultParagraphFont"/>
    <w:qFormat/>
    <w:rsid w:val="00D313D3"/>
    <w:rPr>
      <w:u w:val="single"/>
    </w:rPr>
  </w:style>
  <w:style w:type="character" w:customStyle="1" w:styleId="BoldandItalics">
    <w:name w:val="Bold and Italics"/>
    <w:qFormat/>
    <w:rsid w:val="00D313D3"/>
    <w:rPr>
      <w:b/>
      <w:i/>
      <w:u w:val="none"/>
    </w:rPr>
  </w:style>
  <w:style w:type="paragraph" w:styleId="BalloonText">
    <w:name w:val="Balloon Text"/>
    <w:basedOn w:val="Normal"/>
    <w:link w:val="BalloonTextChar"/>
    <w:rsid w:val="00D313D3"/>
    <w:rPr>
      <w:rFonts w:ascii="Tahoma" w:hAnsi="Tahoma" w:cs="Tahoma"/>
      <w:sz w:val="16"/>
      <w:szCs w:val="16"/>
    </w:rPr>
  </w:style>
  <w:style w:type="character" w:customStyle="1" w:styleId="BalloonTextChar">
    <w:name w:val="Balloon Text Char"/>
    <w:basedOn w:val="DefaultParagraphFont"/>
    <w:link w:val="BalloonText"/>
    <w:rsid w:val="00D313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13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13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13D3"/>
    <w:rPr>
      <w:b/>
      <w:color w:val="660033"/>
      <w:spacing w:val="0"/>
    </w:rPr>
  </w:style>
  <w:style w:type="paragraph" w:customStyle="1" w:styleId="Nameditemlist">
    <w:name w:val="Named item list"/>
    <w:basedOn w:val="BodyText"/>
    <w:qFormat/>
    <w:rsid w:val="00D313D3"/>
    <w:pPr>
      <w:tabs>
        <w:tab w:val="left" w:pos="2835"/>
      </w:tabs>
      <w:ind w:left="2835" w:hanging="2835"/>
    </w:pPr>
  </w:style>
  <w:style w:type="paragraph" w:customStyle="1" w:styleId="BodyTextnopadding">
    <w:name w:val="Body Text no padding"/>
    <w:basedOn w:val="BodyText"/>
    <w:qFormat/>
    <w:rsid w:val="00D313D3"/>
    <w:pPr>
      <w:spacing w:before="0" w:after="0"/>
    </w:pPr>
  </w:style>
  <w:style w:type="paragraph" w:customStyle="1" w:styleId="BodyTextBold">
    <w:name w:val="Body Text Bold"/>
    <w:basedOn w:val="BodyText"/>
    <w:qFormat/>
    <w:rsid w:val="00D313D3"/>
    <w:rPr>
      <w:b/>
    </w:rPr>
  </w:style>
  <w:style w:type="character" w:styleId="Hyperlink">
    <w:name w:val="Hyperlink"/>
    <w:basedOn w:val="DefaultParagraphFont"/>
    <w:uiPriority w:val="99"/>
    <w:unhideWhenUsed/>
    <w:rsid w:val="001243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527</Words>
  <Characters>3190</Characters>
  <Application>Microsoft Office Word</Application>
  <DocSecurity>0</DocSecurity>
  <Lines>138</Lines>
  <Paragraphs>88</Paragraphs>
  <ScaleCrop>false</ScaleCrop>
  <Company>Author-it Software Corporation Ltd.</Company>
  <LinksUpToDate>false</LinksUpToDate>
  <CharactersWithSpaces>3629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DEFEXO126 Conduct post blast analysis</dc:title>
  <dc:subject>Approved</dc:subject>
  <dc:creator>Public Skills Australia</dc:creator>
  <cp:keywords>Release: 3</cp:keywords>
  <dc:description>Review Date: 12 April 2008</dc:description>
  <cp:lastModifiedBy>HSD_TPCMSd.prod</cp:lastModifiedBy>
  <cp:revision>3</cp:revision>
  <dcterms:created xsi:type="dcterms:W3CDTF">2024-11-07T12:25:00Z</dcterms:created>
  <dcterms:modified xsi:type="dcterms:W3CDTF">2024-11-07T12:25:00Z</dcterms:modified>
</cp:coreProperties>
</file>