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7617" w:rsidP="00497617">
      <w:pPr>
        <w:pStyle w:val="Title"/>
      </w:pPr>
      <w:r>
        <w:fldChar w:fldCharType="begin"/>
      </w:r>
      <w:r>
        <w:instrText xml:space="preserve"> TITLE   \* MERGEFORMAT </w:instrText>
      </w:r>
      <w:r>
        <w:fldChar w:fldCharType="separate"/>
      </w:r>
      <w:r>
        <w:t>Assessment Requirements for DEFEXO126 Conduct post blast analysis</w:t>
      </w:r>
      <w:r>
        <w:fldChar w:fldCharType="end"/>
      </w:r>
    </w:p>
    <w:p w:rsidR="00497617" w:rsidP="00497617">
      <w:pPr>
        <w:pStyle w:val="Version"/>
        <w:sectPr w:rsidSect="002615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615E5" w:rsidP="002615E5">
      <w:pPr>
        <w:pStyle w:val="SuperHeading"/>
      </w:pPr>
      <w:r w:rsidRPr="002615E5">
        <w:t>Assessment Requirements for DEFEXO126 Conduct post blast analysis</w:t>
      </w:r>
    </w:p>
    <w:p w:rsidR="00000000" w:rsidRPr="002615E5" w:rsidP="002615E5">
      <w:pPr>
        <w:pStyle w:val="Heading1"/>
      </w:pPr>
      <w:bookmarkStart w:id="1" w:name="O_1283142"/>
      <w:bookmarkEnd w:id="1"/>
      <w:r w:rsidRPr="002615E5">
        <w:t>Modification History</w:t>
      </w:r>
    </w:p>
    <w:tbl>
      <w:tblPr>
        <w:tblW w:w="9497" w:type="dxa"/>
        <w:tblLayout w:type="fixed"/>
        <w:tblCellMar>
          <w:left w:w="62" w:type="dxa"/>
          <w:right w:w="62" w:type="dxa"/>
        </w:tblCellMar>
        <w:tblLook w:val="0000"/>
      </w:tblPr>
      <w:tblGrid>
        <w:gridCol w:w="9497"/>
      </w:tblGrid>
      <w:tr w:rsidTr="002615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15E5">
            <w:pPr>
              <w:pStyle w:val="BodyText"/>
              <w:rPr>
                <w:lang w:val="en-NZ"/>
              </w:rPr>
            </w:pPr>
            <w:r w:rsidRPr="002615E5">
              <w:t xml:space="preserve">Release 3. Assessment Conditions clarified in relation to simulation being an assessment option. </w:t>
            </w:r>
          </w:p>
        </w:tc>
      </w:tr>
      <w:tr w:rsidTr="002615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15E5">
            <w:pPr>
              <w:pStyle w:val="BodyText"/>
              <w:rPr>
                <w:lang w:val="en-NZ"/>
              </w:rPr>
            </w:pPr>
            <w:r w:rsidRPr="002615E5">
              <w:t>Release 2. Modifications made to Foundation Skills and Assessment Conditions.</w:t>
            </w:r>
          </w:p>
        </w:tc>
      </w:tr>
      <w:tr w:rsidTr="002615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15E5" w:rsidP="002615E5">
            <w:pPr>
              <w:pStyle w:val="BodyText"/>
            </w:pPr>
            <w:r w:rsidRPr="002615E5">
              <w:t>Release 1. This unit was released in DEFTP Defence Training Package release 1.0 and meets the Standards for Training Packages.</w:t>
            </w:r>
          </w:p>
          <w:p w:rsidR="00000000" w:rsidRPr="002615E5" w:rsidP="002615E5">
            <w:pPr>
              <w:pStyle w:val="BodyText"/>
            </w:pPr>
            <w:r w:rsidRPr="002615E5">
              <w:t>This unit supersedes and is equivalent to DEFEO720</w:t>
            </w:r>
            <w:r w:rsidRPr="002615E5">
              <w:t>A Conduct post blast analysis.</w:t>
            </w:r>
          </w:p>
          <w:p w:rsidR="00000000" w:rsidRPr="002615E5" w:rsidP="002615E5">
            <w:pPr>
              <w:pStyle w:val="ListBullet"/>
            </w:pPr>
            <w:r w:rsidRPr="002615E5">
              <w:t>Unit code updated</w:t>
            </w:r>
          </w:p>
          <w:p w:rsidR="00000000" w:rsidRPr="002615E5" w:rsidP="002615E5">
            <w:pPr>
              <w:pStyle w:val="ListBullet"/>
            </w:pPr>
            <w:r w:rsidRPr="002615E5">
              <w:t>Content and formatting updated to comply with the new standards</w:t>
            </w:r>
          </w:p>
          <w:p w:rsidR="00000000" w:rsidRPr="002615E5" w:rsidP="002615E5">
            <w:pPr>
              <w:pStyle w:val="ListBullet"/>
            </w:pPr>
            <w:r w:rsidRPr="002615E5">
              <w:t>All PC transitioned from passive to active voice</w:t>
            </w:r>
          </w:p>
          <w:p w:rsidR="00000000" w:rsidRPr="002615E5" w:rsidP="002615E5">
            <w:pPr>
              <w:pStyle w:val="ListBullet"/>
            </w:pPr>
            <w:r w:rsidRPr="002615E5">
              <w:t>PC 3.1 removed</w:t>
            </w:r>
          </w:p>
          <w:p w:rsidR="00000000" w:rsidRPr="002615E5" w:rsidP="002615E5">
            <w:pPr>
              <w:pStyle w:val="ListBullet"/>
            </w:pPr>
            <w:r w:rsidRPr="002615E5">
              <w:t>PC 1.2 and 1.3 merged</w:t>
            </w:r>
          </w:p>
          <w:p w:rsidR="00000000" w:rsidRPr="002615E5" w:rsidP="002615E5">
            <w:pPr>
              <w:pStyle w:val="ListBullet"/>
            </w:pPr>
            <w:r w:rsidRPr="002615E5">
              <w:t>PC 3.2 reworded</w:t>
            </w:r>
          </w:p>
        </w:tc>
      </w:tr>
    </w:tbl>
    <w:p w:rsidR="00497617" w:rsidP="002615E5">
      <w:pPr>
        <w:pStyle w:val="NoPaddingFontSize1"/>
      </w:pPr>
    </w:p>
    <w:p w:rsidR="00497617" w:rsidP="002615E5">
      <w:pPr>
        <w:pStyle w:val="NoPaddingFontSize1"/>
      </w:pPr>
    </w:p>
    <w:p w:rsidR="00000000" w:rsidRPr="002615E5" w:rsidP="002615E5">
      <w:pPr>
        <w:pStyle w:val="Heading1"/>
      </w:pPr>
      <w:bookmarkStart w:id="2" w:name="O_1283141"/>
      <w:bookmarkEnd w:id="2"/>
      <w:r w:rsidRPr="002615E5">
        <w:t>Performance Evidence</w:t>
      </w:r>
    </w:p>
    <w:tbl>
      <w:tblPr>
        <w:tblW w:w="9497" w:type="dxa"/>
        <w:tblLayout w:type="fixed"/>
        <w:tblCellMar>
          <w:left w:w="62" w:type="dxa"/>
          <w:right w:w="62" w:type="dxa"/>
        </w:tblCellMar>
        <w:tblLook w:val="0000"/>
      </w:tblPr>
      <w:tblGrid>
        <w:gridCol w:w="9497"/>
      </w:tblGrid>
      <w:tr w:rsidTr="002615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15E5">
            <w:pPr>
              <w:pStyle w:val="BodyText"/>
              <w:rPr>
                <w:lang w:val="en-NZ"/>
              </w:rPr>
            </w:pPr>
            <w:r w:rsidRPr="002615E5">
              <w:t>Evidence required to demonstrate competence in this unit must be relevant to and satisfy all of the requirements of the elements and performance criteria on at least one occasion and include:</w:t>
            </w:r>
          </w:p>
        </w:tc>
      </w:tr>
      <w:tr w:rsidTr="002615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15E5" w:rsidP="002615E5">
            <w:pPr>
              <w:pStyle w:val="ListBullet"/>
            </w:pPr>
            <w:r w:rsidRPr="002615E5">
              <w:t>analysing and evaluating information</w:t>
            </w:r>
          </w:p>
          <w:p w:rsidR="00000000" w:rsidRPr="002615E5" w:rsidP="002615E5">
            <w:pPr>
              <w:pStyle w:val="ListBullet"/>
            </w:pPr>
            <w:r w:rsidRPr="002615E5">
              <w:t>appl</w:t>
            </w:r>
            <w:r w:rsidRPr="002615E5">
              <w:t>ying knowledge of explosive ordnance</w:t>
            </w:r>
          </w:p>
          <w:p w:rsidR="00000000" w:rsidRPr="002615E5" w:rsidP="002615E5">
            <w:pPr>
              <w:pStyle w:val="ListBullet"/>
            </w:pPr>
            <w:r w:rsidRPr="002615E5">
              <w:t>applying manual handling and team lifting techniques</w:t>
            </w:r>
          </w:p>
          <w:p w:rsidR="00000000" w:rsidRPr="002615E5" w:rsidP="002615E5">
            <w:pPr>
              <w:pStyle w:val="ListBullet"/>
            </w:pPr>
            <w:r w:rsidRPr="002615E5">
              <w:t>applying time management</w:t>
            </w:r>
          </w:p>
          <w:p w:rsidR="00000000" w:rsidRPr="002615E5" w:rsidP="002615E5">
            <w:pPr>
              <w:pStyle w:val="ListBullet"/>
            </w:pPr>
            <w:r w:rsidRPr="002615E5">
              <w:t>conducting appropriate tests</w:t>
            </w:r>
          </w:p>
          <w:p w:rsidR="00000000" w:rsidRPr="002615E5" w:rsidP="002615E5">
            <w:pPr>
              <w:pStyle w:val="ListBullet"/>
            </w:pPr>
            <w:r w:rsidRPr="002615E5">
              <w:t>handling dangerous good and hazardous substances safely</w:t>
            </w:r>
          </w:p>
          <w:p w:rsidR="00000000" w:rsidRPr="002615E5" w:rsidP="002615E5">
            <w:pPr>
              <w:pStyle w:val="ListBullet"/>
            </w:pPr>
            <w:r w:rsidRPr="002615E5">
              <w:t>interpreting test methods/procedures</w:t>
            </w:r>
          </w:p>
          <w:p w:rsidR="00000000" w:rsidRPr="002615E5" w:rsidP="002615E5">
            <w:pPr>
              <w:pStyle w:val="ListBullet"/>
            </w:pPr>
            <w:r w:rsidRPr="002615E5">
              <w:t>maintaining securit</w:t>
            </w:r>
            <w:r w:rsidRPr="002615E5">
              <w:t>y, integrity, traceability of samples, sub-samples, test data and results, and documentation</w:t>
            </w:r>
          </w:p>
          <w:p w:rsidR="00000000" w:rsidRPr="002615E5" w:rsidP="002615E5">
            <w:pPr>
              <w:pStyle w:val="ListBullet"/>
            </w:pPr>
            <w:r w:rsidRPr="002615E5">
              <w:t>operating specialist explosive ordnance disposal vehicle</w:t>
            </w:r>
          </w:p>
          <w:p w:rsidR="00000000" w:rsidRPr="002615E5" w:rsidP="002615E5">
            <w:pPr>
              <w:pStyle w:val="ListBullet"/>
            </w:pPr>
            <w:r w:rsidRPr="002615E5">
              <w:t>operating test equipment</w:t>
            </w:r>
          </w:p>
          <w:p w:rsidR="00000000" w:rsidRPr="002615E5" w:rsidP="002615E5">
            <w:pPr>
              <w:pStyle w:val="ListBullet"/>
            </w:pPr>
            <w:r w:rsidRPr="002615E5">
              <w:t>reading, accessing, interpreting and applying technical instructions</w:t>
            </w:r>
          </w:p>
          <w:p w:rsidR="00000000" w:rsidRPr="002615E5" w:rsidP="002615E5">
            <w:pPr>
              <w:pStyle w:val="ListBullet"/>
            </w:pPr>
            <w:r w:rsidRPr="002615E5">
              <w:t>using PPE.</w:t>
            </w:r>
          </w:p>
        </w:tc>
      </w:tr>
    </w:tbl>
    <w:p w:rsidR="00497617" w:rsidP="002615E5">
      <w:pPr>
        <w:pStyle w:val="NoPaddingFontSize1"/>
      </w:pPr>
    </w:p>
    <w:p w:rsidR="00497617" w:rsidP="002615E5">
      <w:pPr>
        <w:pStyle w:val="NoPaddingFontSize1"/>
      </w:pPr>
    </w:p>
    <w:p w:rsidR="00000000" w:rsidRPr="002615E5" w:rsidP="002615E5">
      <w:pPr>
        <w:pStyle w:val="Heading1"/>
      </w:pPr>
      <w:bookmarkStart w:id="3" w:name="O_1283140"/>
      <w:bookmarkEnd w:id="3"/>
      <w:r w:rsidRPr="002615E5">
        <w:t>Knowledge Evidence</w:t>
      </w:r>
    </w:p>
    <w:tbl>
      <w:tblPr>
        <w:tblW w:w="9497" w:type="dxa"/>
        <w:tblLayout w:type="fixed"/>
        <w:tblCellMar>
          <w:left w:w="62" w:type="dxa"/>
          <w:right w:w="62" w:type="dxa"/>
        </w:tblCellMar>
        <w:tblLook w:val="0000"/>
      </w:tblPr>
      <w:tblGrid>
        <w:gridCol w:w="9497"/>
      </w:tblGrid>
      <w:tr w:rsidTr="002615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15E5">
            <w:pPr>
              <w:pStyle w:val="BodyText"/>
              <w:rPr>
                <w:lang w:val="en-NZ"/>
              </w:rPr>
            </w:pPr>
            <w:r w:rsidRPr="002615E5">
              <w:t>Evidence required to demonstrate competence in this unit must be relevant to and satisfy all of the requirements of the elements and performance criteria and include:</w:t>
            </w:r>
          </w:p>
        </w:tc>
      </w:tr>
      <w:tr w:rsidTr="002615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15E5" w:rsidP="002615E5">
            <w:pPr>
              <w:pStyle w:val="ListBullet"/>
            </w:pPr>
            <w:r w:rsidRPr="002615E5">
              <w:t>operational knowledge of:</w:t>
            </w:r>
          </w:p>
          <w:p w:rsidR="00000000" w:rsidRPr="002615E5" w:rsidP="002615E5">
            <w:pPr>
              <w:pStyle w:val="ListBullet2"/>
            </w:pPr>
            <w:r w:rsidRPr="002615E5">
              <w:t>analysis process</w:t>
            </w:r>
          </w:p>
          <w:p w:rsidR="00000000" w:rsidRPr="002615E5" w:rsidP="002615E5">
            <w:pPr>
              <w:pStyle w:val="ListBullet2"/>
            </w:pPr>
            <w:r w:rsidRPr="002615E5">
              <w:t>characteristics, technical capabilities, effects and limitations of explosive ordnance</w:t>
            </w:r>
          </w:p>
          <w:p w:rsidR="00000000" w:rsidRPr="002615E5" w:rsidP="002615E5">
            <w:pPr>
              <w:pStyle w:val="ListBullet2"/>
            </w:pPr>
            <w:r w:rsidRPr="002615E5">
              <w:t>chemical principles and concepts underpinning explosive ordnance</w:t>
            </w:r>
          </w:p>
          <w:p w:rsidR="00000000" w:rsidRPr="002615E5" w:rsidP="002615E5">
            <w:pPr>
              <w:pStyle w:val="ListBullet2"/>
            </w:pPr>
            <w:r w:rsidRPr="002615E5">
              <w:t>documentation requirements</w:t>
            </w:r>
          </w:p>
          <w:p w:rsidR="00000000" w:rsidRPr="002615E5" w:rsidP="002615E5">
            <w:pPr>
              <w:pStyle w:val="ListBullet2"/>
            </w:pPr>
            <w:r w:rsidRPr="002615E5">
              <w:t>initiation procedures</w:t>
            </w:r>
          </w:p>
          <w:p w:rsidR="00000000" w:rsidRPr="002615E5" w:rsidP="002615E5">
            <w:pPr>
              <w:pStyle w:val="ListBullet2"/>
            </w:pPr>
            <w:r w:rsidRPr="002615E5">
              <w:t>organisation and/or legal traceability requirements</w:t>
            </w:r>
          </w:p>
          <w:p w:rsidR="00000000" w:rsidRPr="002615E5" w:rsidP="002615E5">
            <w:pPr>
              <w:pStyle w:val="ListBullet2"/>
            </w:pPr>
            <w:r w:rsidRPr="002615E5">
              <w:t>phy</w:t>
            </w:r>
            <w:r w:rsidRPr="002615E5">
              <w:t>sics principles and concepts underpinning explosive ordnance</w:t>
            </w:r>
          </w:p>
          <w:p w:rsidR="00000000" w:rsidRPr="002615E5" w:rsidP="002615E5">
            <w:pPr>
              <w:pStyle w:val="ListBullet2"/>
            </w:pPr>
            <w:r w:rsidRPr="002615E5">
              <w:t>relevant testing procedures</w:t>
            </w:r>
          </w:p>
          <w:p w:rsidR="00000000" w:rsidRPr="002615E5" w:rsidP="002615E5">
            <w:pPr>
              <w:pStyle w:val="ListBullet2"/>
            </w:pPr>
            <w:r w:rsidRPr="002615E5">
              <w:t>security procedures</w:t>
            </w:r>
          </w:p>
          <w:p w:rsidR="00000000" w:rsidRPr="002615E5" w:rsidP="002615E5">
            <w:pPr>
              <w:pStyle w:val="ListBullet2"/>
            </w:pPr>
            <w:r w:rsidRPr="002615E5">
              <w:t>theory of explosive ordnance design</w:t>
            </w:r>
          </w:p>
          <w:p w:rsidR="00000000" w:rsidRPr="002615E5" w:rsidP="002615E5">
            <w:pPr>
              <w:pStyle w:val="ListBullet2"/>
            </w:pPr>
            <w:r w:rsidRPr="002615E5">
              <w:t>use of instruments for qualitative and/or quantitative analysis.</w:t>
            </w:r>
          </w:p>
        </w:tc>
      </w:tr>
    </w:tbl>
    <w:p w:rsidR="00497617" w:rsidP="002615E5">
      <w:pPr>
        <w:pStyle w:val="NoPaddingFontSize1"/>
      </w:pPr>
    </w:p>
    <w:p w:rsidR="00497617" w:rsidP="002615E5">
      <w:pPr>
        <w:pStyle w:val="NoPaddingFontSize1"/>
      </w:pPr>
    </w:p>
    <w:p w:rsidR="00000000" w:rsidRPr="002615E5" w:rsidP="002615E5">
      <w:pPr>
        <w:pStyle w:val="Heading1"/>
      </w:pPr>
      <w:bookmarkStart w:id="4" w:name="O_1283139"/>
      <w:bookmarkEnd w:id="4"/>
      <w:r w:rsidRPr="002615E5">
        <w:t>Assessment Conditions</w:t>
      </w:r>
    </w:p>
    <w:tbl>
      <w:tblPr>
        <w:tblW w:w="9497" w:type="dxa"/>
        <w:tblLayout w:type="fixed"/>
        <w:tblCellMar>
          <w:left w:w="62" w:type="dxa"/>
          <w:right w:w="62" w:type="dxa"/>
        </w:tblCellMar>
        <w:tblLook w:val="0000"/>
      </w:tblPr>
      <w:tblGrid>
        <w:gridCol w:w="9497"/>
      </w:tblGrid>
      <w:tr w:rsidTr="002615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15E5" w:rsidP="002615E5">
            <w:pPr>
              <w:pStyle w:val="BodyText"/>
            </w:pPr>
            <w:r w:rsidRPr="002615E5">
              <w:t>Assessors must hold credentials specified within the Standards for Registered Training Organisations current at the time of assessment.</w:t>
            </w:r>
          </w:p>
          <w:p w:rsidR="00000000" w:rsidRPr="002615E5" w:rsidP="002615E5">
            <w:pPr>
              <w:pStyle w:val="BodyText"/>
            </w:pPr>
            <w:r w:rsidRPr="002615E5">
              <w:t>Assessment must satisfy the Principles of Assessment and Rules of Evidence and all regulatory requirements included with</w:t>
            </w:r>
            <w:r w:rsidRPr="002615E5">
              <w:t>in the Standards for Registered Training Organisations current at the time of assessment.</w:t>
            </w:r>
          </w:p>
          <w:p w:rsidR="00000000" w:rsidRPr="002615E5" w:rsidP="002615E5">
            <w:pPr>
              <w:pStyle w:val="BodyText"/>
            </w:pPr>
            <w:r w:rsidRPr="002615E5">
              <w:t>Assessment must occur in workplace operational situations. Where this is not appropriate, assessment must occur in simulated workplace operational situations that ref</w:t>
            </w:r>
            <w:r w:rsidRPr="002615E5">
              <w:t>lect workplace conditions.</w:t>
            </w:r>
          </w:p>
          <w:p w:rsidR="00000000" w:rsidRPr="002615E5" w:rsidP="002615E5">
            <w:pPr>
              <w:pStyle w:val="BodyText"/>
            </w:pPr>
            <w:r w:rsidRPr="002615E5">
              <w:t>Assessment processes and techniques must be appropriate to the language, literacy and numeracy requirements of the work being performed and the needs of the candidate.</w:t>
            </w:r>
          </w:p>
          <w:p w:rsidR="00000000" w:rsidRPr="002615E5" w:rsidP="002615E5">
            <w:pPr>
              <w:pStyle w:val="BodyText"/>
            </w:pPr>
            <w:r w:rsidRPr="002615E5">
              <w:t>Resources for assessment must include access to:</w:t>
            </w:r>
          </w:p>
          <w:p w:rsidR="00000000" w:rsidRPr="002615E5" w:rsidP="002615E5">
            <w:pPr>
              <w:pStyle w:val="ListBullet"/>
            </w:pPr>
            <w:r w:rsidRPr="002615E5">
              <w:t xml:space="preserve">a range of </w:t>
            </w:r>
            <w:r w:rsidRPr="002615E5">
              <w:t>relevant exercises, case studies and/or simulations</w:t>
            </w:r>
          </w:p>
          <w:p w:rsidR="00000000" w:rsidRPr="002615E5" w:rsidP="002615E5">
            <w:pPr>
              <w:pStyle w:val="ListBullet"/>
            </w:pPr>
            <w:r w:rsidRPr="002615E5">
              <w:t>acceptable means of simulation assessment</w:t>
            </w:r>
          </w:p>
          <w:p w:rsidR="00000000" w:rsidRPr="002615E5" w:rsidP="002615E5">
            <w:pPr>
              <w:pStyle w:val="ListBullet"/>
            </w:pPr>
            <w:r w:rsidRPr="002615E5">
              <w:t xml:space="preserve">applicable documentation, including workplace procedures, regulations, codes of practice and operation manuals </w:t>
            </w:r>
          </w:p>
          <w:p w:rsidR="00000000" w:rsidRPr="002615E5" w:rsidP="002615E5">
            <w:pPr>
              <w:pStyle w:val="ListBullet"/>
            </w:pPr>
            <w:r w:rsidRPr="002615E5">
              <w:t>relevant materials, tools, equipment and PPE curre</w:t>
            </w:r>
            <w:r w:rsidRPr="002615E5">
              <w:t>ntly used in industry.</w:t>
            </w:r>
          </w:p>
        </w:tc>
      </w:tr>
    </w:tbl>
    <w:p w:rsidR="00497617" w:rsidP="002615E5">
      <w:pPr>
        <w:pStyle w:val="NoPaddingFontSize1"/>
      </w:pPr>
    </w:p>
    <w:p w:rsidR="00497617" w:rsidP="002615E5">
      <w:pPr>
        <w:pStyle w:val="NoPaddingFontSize1"/>
      </w:pPr>
    </w:p>
    <w:p w:rsidR="00000000" w:rsidRPr="002615E5" w:rsidP="002615E5">
      <w:pPr>
        <w:pStyle w:val="Heading1"/>
      </w:pPr>
      <w:bookmarkStart w:id="5" w:name="O_1284110"/>
      <w:bookmarkEnd w:id="5"/>
      <w:r w:rsidRPr="002615E5">
        <w:t>Links</w:t>
      </w:r>
    </w:p>
    <w:p w:rsidR="00000000" w:rsidRPr="002615E5" w:rsidP="00497617">
      <w:pPr>
        <w:pStyle w:val="BodyText"/>
      </w:pPr>
      <w:r w:rsidRPr="002615E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F09CA">
        <w:rPr>
          <w:rStyle w:val="Hyperlink"/>
        </w:rPr>
        <w:t>https://vetnet.gov.au/Pages/TrainingDocs.aspx?q=6bdbab1e-11ed-4bc9-9cba-9e1a55d4e4a9</w:t>
      </w:r>
      <w:r>
        <w:fldChar w:fldCharType="end"/>
      </w:r>
    </w:p>
    <w:p w:rsidR="00000000" w:rsidRPr="002615E5" w:rsidP="002615E5"/>
    <w:sectPr w:rsidSect="002615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5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5E5" w:rsidRPr="00497617" w:rsidP="004976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5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617" w:rsidP="002615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97617" w:rsidP="002615E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97617" w:rsidP="002615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5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6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15E5" w:rsidRPr="00497617" w:rsidP="004976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5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617" w:rsidRPr="002D2AF8" w:rsidP="002615E5">
    <w:pPr>
      <w:pStyle w:val="Header"/>
      <w:framePr w:wrap="around"/>
    </w:pPr>
    <w:r>
      <w:fldChar w:fldCharType="begin"/>
    </w:r>
    <w:r>
      <w:instrText xml:space="preserve"> TITLE   \* MERGEFORMAT </w:instrText>
    </w:r>
    <w:r>
      <w:fldChar w:fldCharType="separate"/>
    </w:r>
    <w:r>
      <w:t>Assessment Requirements for DEFEXO126 Conduct post blast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97617" w:rsidP="002615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260D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22DB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6A9E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5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15E5"/>
    <w:pPr>
      <w:spacing w:before="360" w:after="60"/>
      <w:outlineLvl w:val="0"/>
    </w:pPr>
    <w:rPr>
      <w:sz w:val="32"/>
    </w:rPr>
  </w:style>
  <w:style w:type="paragraph" w:styleId="Heading2">
    <w:name w:val="heading 2"/>
    <w:basedOn w:val="HeadingBase"/>
    <w:next w:val="BodyText"/>
    <w:link w:val="Heading2Char"/>
    <w:qFormat/>
    <w:rsid w:val="002615E5"/>
    <w:pPr>
      <w:keepLines/>
      <w:spacing w:before="240" w:after="120"/>
      <w:outlineLvl w:val="1"/>
    </w:pPr>
    <w:rPr>
      <w:sz w:val="28"/>
      <w:szCs w:val="40"/>
    </w:rPr>
  </w:style>
  <w:style w:type="paragraph" w:styleId="Heading3">
    <w:name w:val="heading 3"/>
    <w:basedOn w:val="HeadingBase"/>
    <w:next w:val="BodyText"/>
    <w:link w:val="Heading3Char"/>
    <w:qFormat/>
    <w:rsid w:val="002615E5"/>
    <w:pPr>
      <w:spacing w:before="180" w:after="120"/>
      <w:outlineLvl w:val="2"/>
    </w:pPr>
    <w:rPr>
      <w:spacing w:val="-10"/>
      <w:kern w:val="32"/>
    </w:rPr>
  </w:style>
  <w:style w:type="paragraph" w:styleId="Heading4">
    <w:name w:val="heading 4"/>
    <w:basedOn w:val="HeadingBase"/>
    <w:next w:val="BodyText"/>
    <w:link w:val="Heading4Char"/>
    <w:qFormat/>
    <w:rsid w:val="002615E5"/>
    <w:pPr>
      <w:spacing w:before="160" w:after="120"/>
      <w:outlineLvl w:val="3"/>
    </w:pPr>
    <w:rPr>
      <w:sz w:val="22"/>
    </w:rPr>
  </w:style>
  <w:style w:type="paragraph" w:styleId="Heading5">
    <w:name w:val="heading 5"/>
    <w:basedOn w:val="HeadingBase"/>
    <w:next w:val="Normal"/>
    <w:link w:val="Heading5Char"/>
    <w:qFormat/>
    <w:rsid w:val="002615E5"/>
    <w:pPr>
      <w:spacing w:before="80"/>
      <w:outlineLvl w:val="4"/>
    </w:pPr>
    <w:rPr>
      <w:color w:val="918585"/>
      <w:sz w:val="20"/>
    </w:rPr>
  </w:style>
  <w:style w:type="paragraph" w:styleId="Heading6">
    <w:name w:val="heading 6"/>
    <w:basedOn w:val="HeadingBase"/>
    <w:next w:val="Normal"/>
    <w:link w:val="Heading6Char"/>
    <w:qFormat/>
    <w:rsid w:val="002615E5"/>
    <w:pPr>
      <w:spacing w:before="60"/>
      <w:outlineLvl w:val="5"/>
    </w:pPr>
    <w:rPr>
      <w:color w:val="918585"/>
      <w:sz w:val="20"/>
    </w:rPr>
  </w:style>
  <w:style w:type="paragraph" w:styleId="Heading7">
    <w:name w:val="heading 7"/>
    <w:basedOn w:val="Normal"/>
    <w:next w:val="Normal"/>
    <w:link w:val="Heading7Char"/>
    <w:qFormat/>
    <w:rsid w:val="002615E5"/>
    <w:pPr>
      <w:ind w:left="720"/>
      <w:outlineLvl w:val="6"/>
    </w:pPr>
    <w:rPr>
      <w:i/>
    </w:rPr>
  </w:style>
  <w:style w:type="paragraph" w:styleId="Heading8">
    <w:name w:val="heading 8"/>
    <w:basedOn w:val="Normal"/>
    <w:next w:val="Normal"/>
    <w:link w:val="Heading8Char"/>
    <w:qFormat/>
    <w:rsid w:val="002615E5"/>
    <w:pPr>
      <w:ind w:left="720"/>
      <w:outlineLvl w:val="7"/>
    </w:pPr>
    <w:rPr>
      <w:i/>
    </w:rPr>
  </w:style>
  <w:style w:type="paragraph" w:styleId="Heading9">
    <w:name w:val="heading 9"/>
    <w:basedOn w:val="Normal"/>
    <w:next w:val="Normal"/>
    <w:link w:val="Heading9Char"/>
    <w:qFormat/>
    <w:rsid w:val="002615E5"/>
    <w:pPr>
      <w:ind w:left="720"/>
      <w:outlineLvl w:val="8"/>
    </w:pPr>
    <w:rPr>
      <w:i/>
    </w:rPr>
  </w:style>
  <w:style w:type="character" w:default="1" w:styleId="DefaultParagraphFont">
    <w:name w:val="Default Paragraph Font"/>
    <w:uiPriority w:val="1"/>
    <w:unhideWhenUsed/>
    <w:rsid w:val="002615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15E5"/>
  </w:style>
  <w:style w:type="character" w:customStyle="1" w:styleId="Heading1Char">
    <w:name w:val="Heading 1 Char"/>
    <w:basedOn w:val="DefaultParagraphFont"/>
    <w:link w:val="Heading1"/>
    <w:rsid w:val="002615E5"/>
    <w:rPr>
      <w:rFonts w:ascii="Times New Roman" w:eastAsia="Times New Roman" w:hAnsi="Times New Roman" w:cs="Times New Roman"/>
      <w:b/>
      <w:sz w:val="32"/>
      <w:szCs w:val="20"/>
      <w:lang w:eastAsia="en-US"/>
    </w:rPr>
  </w:style>
  <w:style w:type="paragraph" w:styleId="BodyText">
    <w:name w:val="Body Text"/>
    <w:basedOn w:val="Normal"/>
    <w:link w:val="BodyTextChar"/>
    <w:rsid w:val="002615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15E5"/>
    <w:rPr>
      <w:rFonts w:ascii="Times New Roman" w:eastAsia="Times New Roman" w:hAnsi="Times New Roman" w:cs="Times New Roman"/>
      <w:sz w:val="24"/>
      <w:lang w:eastAsia="en-US"/>
    </w:rPr>
  </w:style>
  <w:style w:type="paragraph" w:styleId="ListBullet">
    <w:name w:val="List Bullet"/>
    <w:basedOn w:val="List"/>
    <w:rsid w:val="002615E5"/>
    <w:pPr>
      <w:numPr>
        <w:numId w:val="12"/>
      </w:numPr>
      <w:tabs>
        <w:tab w:val="clear" w:pos="340"/>
      </w:tabs>
      <w:spacing w:before="40" w:after="40"/>
    </w:pPr>
  </w:style>
  <w:style w:type="paragraph" w:styleId="ListBullet2">
    <w:name w:val="List Bullet 2"/>
    <w:basedOn w:val="List2"/>
    <w:rsid w:val="002615E5"/>
    <w:pPr>
      <w:numPr>
        <w:numId w:val="13"/>
      </w:numPr>
      <w:tabs>
        <w:tab w:val="clear" w:pos="680"/>
      </w:tabs>
    </w:pPr>
  </w:style>
  <w:style w:type="paragraph" w:customStyle="1" w:styleId="SuperHeading">
    <w:name w:val="SuperHeading"/>
    <w:basedOn w:val="Normal"/>
    <w:rsid w:val="002615E5"/>
    <w:pPr>
      <w:spacing w:before="240" w:after="120"/>
      <w:outlineLvl w:val="0"/>
    </w:pPr>
    <w:rPr>
      <w:rFonts w:ascii="Times New Roman" w:hAnsi="Times New Roman"/>
      <w:b/>
      <w:sz w:val="32"/>
    </w:rPr>
  </w:style>
  <w:style w:type="paragraph" w:customStyle="1" w:styleId="AllowPageBreak">
    <w:name w:val="AllowPageBreak"/>
    <w:rsid w:val="002615E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615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15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15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15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15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15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15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15E5"/>
    <w:rPr>
      <w:rFonts w:ascii="Courier New" w:eastAsia="Times New Roman" w:hAnsi="Courier New" w:cs="Times New Roman"/>
      <w:i/>
      <w:szCs w:val="20"/>
      <w:lang w:eastAsia="en-US"/>
    </w:rPr>
  </w:style>
  <w:style w:type="paragraph" w:customStyle="1" w:styleId="HeadingBase">
    <w:name w:val="Heading Base"/>
    <w:rsid w:val="002615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15E5"/>
    <w:pPr>
      <w:tabs>
        <w:tab w:val="right" w:leader="dot" w:pos="9072"/>
      </w:tabs>
      <w:ind w:left="567"/>
    </w:pPr>
    <w:rPr>
      <w:szCs w:val="22"/>
    </w:rPr>
  </w:style>
  <w:style w:type="paragraph" w:customStyle="1" w:styleId="TOCBase">
    <w:name w:val="TOC Base"/>
    <w:rsid w:val="002615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15E5"/>
    <w:pPr>
      <w:tabs>
        <w:tab w:val="right" w:leader="dot" w:pos="9072"/>
      </w:tabs>
      <w:spacing w:before="40" w:after="40"/>
      <w:ind w:left="284"/>
    </w:pPr>
    <w:rPr>
      <w:rFonts w:ascii="Times New Roman" w:hAnsi="Times New Roman"/>
    </w:rPr>
  </w:style>
  <w:style w:type="paragraph" w:styleId="TOC1">
    <w:name w:val="toc 1"/>
    <w:basedOn w:val="TOCBase"/>
    <w:next w:val="Normal"/>
    <w:rsid w:val="002615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15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15E5"/>
    <w:rPr>
      <w:rFonts w:ascii="Times New Roman" w:eastAsia="Times New Roman" w:hAnsi="Times New Roman" w:cs="Times New Roman"/>
      <w:sz w:val="16"/>
      <w:lang w:eastAsia="en-US"/>
    </w:rPr>
  </w:style>
  <w:style w:type="paragraph" w:styleId="Title">
    <w:name w:val="Title"/>
    <w:basedOn w:val="HeadingBase"/>
    <w:link w:val="TitleChar"/>
    <w:qFormat/>
    <w:rsid w:val="002615E5"/>
    <w:pPr>
      <w:spacing w:before="5040"/>
      <w:jc w:val="center"/>
    </w:pPr>
    <w:rPr>
      <w:sz w:val="48"/>
      <w:szCs w:val="72"/>
      <w:lang w:val="en-US"/>
    </w:rPr>
  </w:style>
  <w:style w:type="character" w:customStyle="1" w:styleId="TitleChar">
    <w:name w:val="Title Char"/>
    <w:basedOn w:val="DefaultParagraphFont"/>
    <w:link w:val="Title"/>
    <w:rsid w:val="002615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15E5"/>
    <w:pPr>
      <w:tabs>
        <w:tab w:val="left" w:pos="3600"/>
        <w:tab w:val="left" w:pos="3958"/>
      </w:tabs>
    </w:pPr>
  </w:style>
  <w:style w:type="paragraph" w:styleId="List">
    <w:name w:val="List"/>
    <w:basedOn w:val="BodyText"/>
    <w:next w:val="BodyText"/>
    <w:rsid w:val="002615E5"/>
    <w:pPr>
      <w:tabs>
        <w:tab w:val="left" w:pos="340"/>
      </w:tabs>
      <w:spacing w:before="60" w:after="60"/>
      <w:ind w:left="340" w:hanging="340"/>
    </w:pPr>
  </w:style>
  <w:style w:type="paragraph" w:customStyle="1" w:styleId="Note">
    <w:name w:val="Note"/>
    <w:basedOn w:val="BodyText"/>
    <w:rsid w:val="002615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615E5"/>
    <w:rPr>
      <w:b/>
      <w:spacing w:val="0"/>
    </w:rPr>
  </w:style>
  <w:style w:type="paragraph" w:customStyle="1" w:styleId="SuperTitle">
    <w:name w:val="SuperTitle"/>
    <w:basedOn w:val="Title"/>
    <w:rsid w:val="002615E5"/>
    <w:pPr>
      <w:framePr w:wrap="auto" w:hAnchor="text" w:y="6049"/>
    </w:pPr>
    <w:rPr>
      <w:color w:val="000000"/>
      <w:sz w:val="40"/>
    </w:rPr>
  </w:style>
  <w:style w:type="paragraph" w:customStyle="1" w:styleId="TOCTitle">
    <w:name w:val="TOCTitle"/>
    <w:basedOn w:val="Heading1"/>
    <w:rsid w:val="002615E5"/>
    <w:pPr>
      <w:spacing w:after="240"/>
      <w:jc w:val="center"/>
      <w:outlineLvl w:val="9"/>
    </w:pPr>
    <w:rPr>
      <w:caps/>
    </w:rPr>
  </w:style>
  <w:style w:type="paragraph" w:customStyle="1" w:styleId="Version">
    <w:name w:val="Version"/>
    <w:rsid w:val="002615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15E5"/>
    <w:pPr>
      <w:keepNext w:val="0"/>
      <w:tabs>
        <w:tab w:val="right" w:pos="4176"/>
      </w:tabs>
      <w:ind w:left="198" w:hanging="198"/>
    </w:pPr>
    <w:rPr>
      <w:rFonts w:ascii="Garamond" w:hAnsi="Garamond"/>
    </w:rPr>
  </w:style>
  <w:style w:type="paragraph" w:styleId="IndexHeading">
    <w:name w:val="index heading"/>
    <w:basedOn w:val="Normal"/>
    <w:next w:val="Index1"/>
    <w:semiHidden/>
    <w:rsid w:val="002615E5"/>
    <w:pPr>
      <w:spacing w:before="120" w:after="120"/>
    </w:pPr>
    <w:rPr>
      <w:rFonts w:ascii="Arial" w:hAnsi="Arial"/>
      <w:b/>
      <w:color w:val="918585"/>
      <w:sz w:val="24"/>
    </w:rPr>
  </w:style>
  <w:style w:type="paragraph" w:styleId="Header">
    <w:name w:val="header"/>
    <w:basedOn w:val="Normal"/>
    <w:link w:val="HeaderChar"/>
    <w:rsid w:val="002615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15E5"/>
    <w:rPr>
      <w:rFonts w:ascii="Times New Roman" w:eastAsia="Times New Roman" w:hAnsi="Times New Roman" w:cs="Times New Roman"/>
      <w:sz w:val="16"/>
      <w:szCs w:val="20"/>
      <w:lang w:val="en-GB" w:eastAsia="en-US"/>
    </w:rPr>
  </w:style>
  <w:style w:type="paragraph" w:customStyle="1" w:styleId="Chapter">
    <w:name w:val="Chapter"/>
    <w:basedOn w:val="Normal"/>
    <w:rsid w:val="002615E5"/>
    <w:pPr>
      <w:spacing w:before="240"/>
    </w:pPr>
    <w:rPr>
      <w:rFonts w:ascii="Times New Roman" w:hAnsi="Times New Roman"/>
      <w:smallCaps/>
      <w:spacing w:val="80"/>
      <w:sz w:val="28"/>
    </w:rPr>
  </w:style>
  <w:style w:type="paragraph" w:customStyle="1" w:styleId="InChapter">
    <w:name w:val="InChapter"/>
    <w:basedOn w:val="Heading3"/>
    <w:rsid w:val="002615E5"/>
    <w:pPr>
      <w:spacing w:after="240"/>
      <w:outlineLvl w:val="9"/>
    </w:pPr>
    <w:rPr>
      <w:noProof/>
    </w:rPr>
  </w:style>
  <w:style w:type="paragraph" w:styleId="Index2">
    <w:name w:val="index 2"/>
    <w:basedOn w:val="Normal"/>
    <w:next w:val="Normal"/>
    <w:semiHidden/>
    <w:rsid w:val="002615E5"/>
    <w:pPr>
      <w:tabs>
        <w:tab w:val="right" w:pos="4176"/>
      </w:tabs>
      <w:ind w:left="568" w:hanging="284"/>
    </w:pPr>
    <w:rPr>
      <w:rFonts w:ascii="Garamond" w:hAnsi="Garamond"/>
    </w:rPr>
  </w:style>
  <w:style w:type="paragraph" w:customStyle="1" w:styleId="Byline">
    <w:name w:val="Byline"/>
    <w:rsid w:val="002615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15E5"/>
    <w:pPr>
      <w:tabs>
        <w:tab w:val="clear" w:pos="3600"/>
        <w:tab w:val="clear" w:pos="3958"/>
      </w:tabs>
      <w:jc w:val="right"/>
    </w:pPr>
  </w:style>
  <w:style w:type="character" w:styleId="Emphasis">
    <w:name w:val="Emphasis"/>
    <w:basedOn w:val="DefaultParagraphFont"/>
    <w:qFormat/>
    <w:rsid w:val="002615E5"/>
    <w:rPr>
      <w:i/>
    </w:rPr>
  </w:style>
  <w:style w:type="paragraph" w:styleId="Caption">
    <w:name w:val="caption"/>
    <w:basedOn w:val="BodyText"/>
    <w:next w:val="Normal"/>
    <w:qFormat/>
    <w:rsid w:val="002615E5"/>
    <w:pPr>
      <w:framePr w:w="2268" w:hSpace="181" w:vSpace="181" w:wrap="around" w:vAnchor="text" w:hAnchor="page" w:x="1135" w:y="285" w:anchorLock="1"/>
    </w:pPr>
    <w:rPr>
      <w:i/>
    </w:rPr>
  </w:style>
  <w:style w:type="paragraph" w:customStyle="1" w:styleId="MiniTOCTitle">
    <w:name w:val="MiniTOCTitle"/>
    <w:basedOn w:val="Heading4"/>
    <w:rsid w:val="002615E5"/>
    <w:pPr>
      <w:spacing w:before="240"/>
      <w:outlineLvl w:val="9"/>
    </w:pPr>
    <w:rPr>
      <w:noProof/>
      <w:sz w:val="24"/>
    </w:rPr>
  </w:style>
  <w:style w:type="paragraph" w:customStyle="1" w:styleId="MiniTOCItem">
    <w:name w:val="MiniTOCItem"/>
    <w:basedOn w:val="ListBullet"/>
    <w:rsid w:val="002615E5"/>
    <w:pPr>
      <w:numPr>
        <w:numId w:val="0"/>
      </w:numPr>
      <w:tabs>
        <w:tab w:val="right" w:leader="dot" w:pos="6521"/>
      </w:tabs>
      <w:spacing w:before="0" w:after="0"/>
    </w:pPr>
  </w:style>
  <w:style w:type="paragraph" w:customStyle="1" w:styleId="TOFTitle">
    <w:name w:val="TOFTitle"/>
    <w:basedOn w:val="TOCTitle"/>
    <w:rsid w:val="002615E5"/>
  </w:style>
  <w:style w:type="paragraph" w:styleId="TableofFigures">
    <w:name w:val="table of figures"/>
    <w:basedOn w:val="Normal"/>
    <w:next w:val="Normal"/>
    <w:semiHidden/>
    <w:rsid w:val="002615E5"/>
    <w:pPr>
      <w:tabs>
        <w:tab w:val="right" w:leader="dot" w:pos="9072"/>
      </w:tabs>
      <w:ind w:left="970" w:hanging="403"/>
    </w:pPr>
    <w:rPr>
      <w:rFonts w:ascii="Times New Roman" w:hAnsi="Times New Roman"/>
      <w:b/>
    </w:rPr>
  </w:style>
  <w:style w:type="paragraph" w:styleId="ListNumber">
    <w:name w:val="List Number"/>
    <w:basedOn w:val="List"/>
    <w:rsid w:val="002615E5"/>
    <w:pPr>
      <w:numPr>
        <w:numId w:val="15"/>
      </w:numPr>
      <w:tabs>
        <w:tab w:val="clear" w:pos="340"/>
      </w:tabs>
    </w:pPr>
  </w:style>
  <w:style w:type="character" w:customStyle="1" w:styleId="WingdingSymbols">
    <w:name w:val="Wingding Symbols"/>
    <w:rsid w:val="002615E5"/>
    <w:rPr>
      <w:rFonts w:ascii="Wingdings" w:hAnsi="Wingdings"/>
    </w:rPr>
  </w:style>
  <w:style w:type="paragraph" w:customStyle="1" w:styleId="TableHeading">
    <w:name w:val="Table Heading"/>
    <w:basedOn w:val="HeadingBase"/>
    <w:rsid w:val="002615E5"/>
    <w:pPr>
      <w:keepLines/>
      <w:pBdr>
        <w:bottom w:val="single" w:sz="6" w:space="1" w:color="918585"/>
      </w:pBdr>
      <w:spacing w:before="240"/>
    </w:pPr>
  </w:style>
  <w:style w:type="character" w:customStyle="1" w:styleId="HotSpot">
    <w:name w:val="HotSpot"/>
    <w:rsid w:val="002615E5"/>
    <w:rPr>
      <w:color w:val="0033CC"/>
      <w:u w:val="none"/>
    </w:rPr>
  </w:style>
  <w:style w:type="paragraph" w:customStyle="1" w:styleId="BodyTextRight">
    <w:name w:val="Body Text Right"/>
    <w:basedOn w:val="BodyText"/>
    <w:rsid w:val="002615E5"/>
    <w:pPr>
      <w:spacing w:before="0" w:after="0"/>
      <w:jc w:val="right"/>
    </w:pPr>
  </w:style>
  <w:style w:type="paragraph" w:styleId="Index3">
    <w:name w:val="index 3"/>
    <w:basedOn w:val="ListNumber2"/>
    <w:next w:val="Normal"/>
    <w:semiHidden/>
    <w:rsid w:val="002615E5"/>
    <w:pPr>
      <w:numPr>
        <w:numId w:val="0"/>
      </w:numPr>
      <w:tabs>
        <w:tab w:val="right" w:leader="dot" w:pos="4176"/>
      </w:tabs>
    </w:pPr>
  </w:style>
  <w:style w:type="paragraph" w:styleId="ListNumber2">
    <w:name w:val="List Number 2"/>
    <w:basedOn w:val="List2"/>
    <w:rsid w:val="002615E5"/>
    <w:pPr>
      <w:numPr>
        <w:numId w:val="10"/>
      </w:numPr>
      <w:tabs>
        <w:tab w:val="clear" w:pos="1060"/>
      </w:tabs>
    </w:pPr>
  </w:style>
  <w:style w:type="paragraph" w:customStyle="1" w:styleId="MarginNote">
    <w:name w:val="Margin Note"/>
    <w:basedOn w:val="BodyText"/>
    <w:rsid w:val="002615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15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15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15E5"/>
    <w:rPr>
      <w:sz w:val="32"/>
    </w:rPr>
  </w:style>
  <w:style w:type="paragraph" w:customStyle="1" w:styleId="HeadingProcedure">
    <w:name w:val="Heading Procedure"/>
    <w:basedOn w:val="HeadingBase"/>
    <w:next w:val="Normal"/>
    <w:rsid w:val="002615E5"/>
    <w:pPr>
      <w:tabs>
        <w:tab w:val="left" w:pos="0"/>
      </w:tabs>
      <w:spacing w:before="120" w:after="60"/>
    </w:pPr>
    <w:rPr>
      <w:i/>
      <w:color w:val="918585"/>
      <w:sz w:val="22"/>
    </w:rPr>
  </w:style>
  <w:style w:type="paragraph" w:customStyle="1" w:styleId="TableBodyText">
    <w:name w:val="Table Body Text"/>
    <w:basedOn w:val="BodyText"/>
    <w:rsid w:val="002615E5"/>
    <w:pPr>
      <w:spacing w:before="60" w:after="60"/>
    </w:pPr>
  </w:style>
  <w:style w:type="paragraph" w:styleId="ListContinue">
    <w:name w:val="List Continue"/>
    <w:basedOn w:val="List"/>
    <w:rsid w:val="002615E5"/>
    <w:pPr>
      <w:ind w:firstLine="0"/>
    </w:pPr>
  </w:style>
  <w:style w:type="paragraph" w:customStyle="1" w:styleId="ListNote">
    <w:name w:val="List Note"/>
    <w:basedOn w:val="List"/>
    <w:rsid w:val="002615E5"/>
    <w:pPr>
      <w:pBdr>
        <w:top w:val="single" w:sz="6" w:space="2" w:color="918585"/>
        <w:bottom w:val="single" w:sz="6" w:space="2" w:color="918585"/>
      </w:pBdr>
      <w:tabs>
        <w:tab w:val="left" w:pos="1021"/>
      </w:tabs>
      <w:ind w:firstLine="0"/>
    </w:pPr>
  </w:style>
  <w:style w:type="paragraph" w:customStyle="1" w:styleId="Warning">
    <w:name w:val="Warning"/>
    <w:basedOn w:val="BodyText"/>
    <w:rsid w:val="002615E5"/>
    <w:pPr>
      <w:shd w:val="clear" w:color="auto" w:fill="D9D9D9"/>
      <w:tabs>
        <w:tab w:val="left" w:pos="992"/>
      </w:tabs>
      <w:ind w:left="119" w:right="119"/>
    </w:pPr>
    <w:rPr>
      <w:sz w:val="20"/>
    </w:rPr>
  </w:style>
  <w:style w:type="paragraph" w:customStyle="1" w:styleId="MarginIcons">
    <w:name w:val="Margin Icons"/>
    <w:basedOn w:val="BodyText"/>
    <w:rsid w:val="002615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15E5"/>
    <w:rPr>
      <w:rFonts w:ascii="Courier New" w:hAnsi="Courier New"/>
    </w:rPr>
  </w:style>
  <w:style w:type="paragraph" w:customStyle="1" w:styleId="NoteBullet">
    <w:name w:val="Note Bullet"/>
    <w:basedOn w:val="Note"/>
    <w:rsid w:val="002615E5"/>
    <w:pPr>
      <w:tabs>
        <w:tab w:val="clear" w:pos="680"/>
      </w:tabs>
      <w:spacing w:before="60" w:after="60"/>
    </w:pPr>
  </w:style>
  <w:style w:type="paragraph" w:customStyle="1" w:styleId="SubHeading2">
    <w:name w:val="SubHeading2"/>
    <w:basedOn w:val="HeadingBase"/>
    <w:rsid w:val="002615E5"/>
    <w:pPr>
      <w:spacing w:before="240" w:after="60"/>
    </w:pPr>
    <w:rPr>
      <w:sz w:val="20"/>
    </w:rPr>
  </w:style>
  <w:style w:type="paragraph" w:customStyle="1" w:styleId="SubHeading1">
    <w:name w:val="SubHeading1"/>
    <w:basedOn w:val="HeadingBase"/>
    <w:rsid w:val="002615E5"/>
    <w:pPr>
      <w:spacing w:before="240" w:after="60"/>
    </w:pPr>
    <w:rPr>
      <w:color w:val="918585"/>
      <w:sz w:val="22"/>
    </w:rPr>
  </w:style>
  <w:style w:type="paragraph" w:customStyle="1" w:styleId="SideHeading">
    <w:name w:val="Side Heading"/>
    <w:basedOn w:val="HeadingBase"/>
    <w:rsid w:val="002615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15E5"/>
    <w:pPr>
      <w:tabs>
        <w:tab w:val="num" w:pos="360"/>
      </w:tabs>
    </w:pPr>
  </w:style>
  <w:style w:type="paragraph" w:styleId="PlainText">
    <w:name w:val="Plain Text"/>
    <w:basedOn w:val="Normal"/>
    <w:link w:val="PlainTextChar"/>
    <w:rsid w:val="002615E5"/>
    <w:rPr>
      <w:sz w:val="20"/>
    </w:rPr>
  </w:style>
  <w:style w:type="character" w:customStyle="1" w:styleId="PlainTextChar">
    <w:name w:val="Plain Text Char"/>
    <w:basedOn w:val="DefaultParagraphFont"/>
    <w:link w:val="PlainText"/>
    <w:rsid w:val="002615E5"/>
    <w:rPr>
      <w:rFonts w:ascii="Courier New" w:eastAsia="Times New Roman" w:hAnsi="Courier New" w:cs="Times New Roman"/>
      <w:sz w:val="20"/>
      <w:szCs w:val="20"/>
      <w:lang w:eastAsia="en-US"/>
    </w:rPr>
  </w:style>
  <w:style w:type="character" w:customStyle="1" w:styleId="MenuOption">
    <w:name w:val="Menu Option"/>
    <w:basedOn w:val="DefaultParagraphFont"/>
    <w:rsid w:val="002615E5"/>
    <w:rPr>
      <w:b/>
      <w:smallCaps/>
    </w:rPr>
  </w:style>
  <w:style w:type="paragraph" w:customStyle="1" w:styleId="TableListNumber">
    <w:name w:val="Table List Number"/>
    <w:basedOn w:val="ListNumber"/>
    <w:rsid w:val="002615E5"/>
    <w:pPr>
      <w:numPr>
        <w:numId w:val="0"/>
      </w:numPr>
    </w:pPr>
  </w:style>
  <w:style w:type="paragraph" w:styleId="TOC4">
    <w:name w:val="toc 4"/>
    <w:basedOn w:val="TOCBase"/>
    <w:next w:val="Normal"/>
    <w:semiHidden/>
    <w:rsid w:val="002615E5"/>
    <w:pPr>
      <w:tabs>
        <w:tab w:val="right" w:leader="dot" w:pos="9071"/>
      </w:tabs>
      <w:ind w:left="1701"/>
    </w:pPr>
  </w:style>
  <w:style w:type="paragraph" w:customStyle="1" w:styleId="ListAlpha">
    <w:name w:val="List Alpha"/>
    <w:basedOn w:val="List"/>
    <w:rsid w:val="002615E5"/>
    <w:pPr>
      <w:numPr>
        <w:numId w:val="9"/>
      </w:numPr>
    </w:pPr>
  </w:style>
  <w:style w:type="paragraph" w:customStyle="1" w:styleId="ListAlpha2">
    <w:name w:val="List Alpha 2"/>
    <w:basedOn w:val="List2"/>
    <w:rsid w:val="002615E5"/>
    <w:pPr>
      <w:numPr>
        <w:numId w:val="8"/>
      </w:numPr>
    </w:pPr>
  </w:style>
  <w:style w:type="paragraph" w:styleId="List2">
    <w:name w:val="List 2"/>
    <w:basedOn w:val="BodyText"/>
    <w:rsid w:val="002615E5"/>
    <w:pPr>
      <w:tabs>
        <w:tab w:val="left" w:pos="680"/>
      </w:tabs>
      <w:spacing w:before="60" w:after="60"/>
      <w:ind w:left="680" w:hanging="340"/>
    </w:pPr>
  </w:style>
  <w:style w:type="paragraph" w:styleId="List3">
    <w:name w:val="List 3"/>
    <w:basedOn w:val="BodyText"/>
    <w:rsid w:val="002615E5"/>
    <w:pPr>
      <w:tabs>
        <w:tab w:val="left" w:pos="1021"/>
      </w:tabs>
      <w:spacing w:before="60" w:after="60"/>
      <w:ind w:left="1020" w:hanging="340"/>
    </w:pPr>
  </w:style>
  <w:style w:type="paragraph" w:styleId="List4">
    <w:name w:val="List 4"/>
    <w:basedOn w:val="BodyText"/>
    <w:rsid w:val="002615E5"/>
    <w:pPr>
      <w:tabs>
        <w:tab w:val="left" w:pos="1361"/>
      </w:tabs>
      <w:spacing w:before="60" w:after="60"/>
      <w:ind w:left="1361" w:hanging="340"/>
    </w:pPr>
  </w:style>
  <w:style w:type="paragraph" w:styleId="List5">
    <w:name w:val="List 5"/>
    <w:basedOn w:val="BodyText"/>
    <w:rsid w:val="002615E5"/>
    <w:pPr>
      <w:tabs>
        <w:tab w:val="left" w:pos="1701"/>
      </w:tabs>
      <w:spacing w:before="60" w:after="60"/>
      <w:ind w:left="1701" w:hanging="340"/>
    </w:pPr>
  </w:style>
  <w:style w:type="paragraph" w:styleId="ListBullet3">
    <w:name w:val="List Bullet 3"/>
    <w:basedOn w:val="List3"/>
    <w:rsid w:val="002615E5"/>
    <w:pPr>
      <w:numPr>
        <w:numId w:val="14"/>
      </w:numPr>
      <w:tabs>
        <w:tab w:val="clear" w:pos="1021"/>
      </w:tabs>
      <w:ind w:left="1037" w:hanging="357"/>
    </w:pPr>
  </w:style>
  <w:style w:type="paragraph" w:styleId="ListBullet4">
    <w:name w:val="List Bullet 4"/>
    <w:basedOn w:val="List4"/>
    <w:rsid w:val="002615E5"/>
    <w:pPr>
      <w:numPr>
        <w:numId w:val="3"/>
      </w:numPr>
      <w:tabs>
        <w:tab w:val="clear" w:pos="1361"/>
      </w:tabs>
    </w:pPr>
  </w:style>
  <w:style w:type="paragraph" w:styleId="ListBullet5">
    <w:name w:val="List Bullet 5"/>
    <w:basedOn w:val="List5"/>
    <w:rsid w:val="002615E5"/>
    <w:pPr>
      <w:numPr>
        <w:numId w:val="4"/>
      </w:numPr>
    </w:pPr>
  </w:style>
  <w:style w:type="paragraph" w:styleId="ListContinue2">
    <w:name w:val="List Continue 2"/>
    <w:basedOn w:val="List2"/>
    <w:rsid w:val="002615E5"/>
    <w:pPr>
      <w:ind w:firstLine="0"/>
    </w:pPr>
  </w:style>
  <w:style w:type="paragraph" w:styleId="ListContinue3">
    <w:name w:val="List Continue 3"/>
    <w:basedOn w:val="List3"/>
    <w:rsid w:val="002615E5"/>
    <w:pPr>
      <w:ind w:left="1021" w:firstLine="0"/>
    </w:pPr>
  </w:style>
  <w:style w:type="paragraph" w:styleId="ListContinue4">
    <w:name w:val="List Continue 4"/>
    <w:basedOn w:val="List4"/>
    <w:rsid w:val="002615E5"/>
    <w:pPr>
      <w:ind w:firstLine="0"/>
    </w:pPr>
  </w:style>
  <w:style w:type="paragraph" w:styleId="ListContinue5">
    <w:name w:val="List Continue 5"/>
    <w:basedOn w:val="List5"/>
    <w:rsid w:val="002615E5"/>
    <w:pPr>
      <w:ind w:firstLine="0"/>
    </w:pPr>
  </w:style>
  <w:style w:type="paragraph" w:styleId="ListNumber3">
    <w:name w:val="List Number 3"/>
    <w:basedOn w:val="List3"/>
    <w:rsid w:val="002615E5"/>
    <w:pPr>
      <w:numPr>
        <w:numId w:val="5"/>
      </w:numPr>
    </w:pPr>
  </w:style>
  <w:style w:type="paragraph" w:styleId="ListNumber4">
    <w:name w:val="List Number 4"/>
    <w:basedOn w:val="List4"/>
    <w:rsid w:val="002615E5"/>
    <w:pPr>
      <w:numPr>
        <w:numId w:val="6"/>
      </w:numPr>
    </w:pPr>
  </w:style>
  <w:style w:type="paragraph" w:styleId="ListNumber5">
    <w:name w:val="List Number 5"/>
    <w:basedOn w:val="List5"/>
    <w:rsid w:val="002615E5"/>
    <w:pPr>
      <w:numPr>
        <w:numId w:val="7"/>
      </w:numPr>
    </w:pPr>
  </w:style>
  <w:style w:type="paragraph" w:styleId="BlockText">
    <w:name w:val="Block Text"/>
    <w:basedOn w:val="Normal"/>
    <w:rsid w:val="002615E5"/>
    <w:pPr>
      <w:spacing w:after="120"/>
      <w:ind w:left="1440" w:right="1440"/>
    </w:pPr>
  </w:style>
  <w:style w:type="character" w:customStyle="1" w:styleId="Subscript">
    <w:name w:val="Subscript"/>
    <w:basedOn w:val="DefaultParagraphFont"/>
    <w:rsid w:val="002615E5"/>
    <w:rPr>
      <w:sz w:val="16"/>
      <w:vertAlign w:val="subscript"/>
    </w:rPr>
  </w:style>
  <w:style w:type="character" w:customStyle="1" w:styleId="Superscript">
    <w:name w:val="Superscript"/>
    <w:basedOn w:val="DefaultParagraphFont"/>
    <w:rsid w:val="002615E5"/>
    <w:rPr>
      <w:sz w:val="16"/>
      <w:vertAlign w:val="superscript"/>
    </w:rPr>
  </w:style>
  <w:style w:type="character" w:customStyle="1" w:styleId="Symbols">
    <w:name w:val="Symbols"/>
    <w:basedOn w:val="DefaultParagraphFont"/>
    <w:rsid w:val="002615E5"/>
    <w:rPr>
      <w:rFonts w:ascii="Symbol" w:hAnsi="Symbol"/>
    </w:rPr>
  </w:style>
  <w:style w:type="character" w:customStyle="1" w:styleId="MenuOptions">
    <w:name w:val="Menu Options"/>
    <w:basedOn w:val="DefaultParagraphFont"/>
    <w:rsid w:val="002615E5"/>
    <w:rPr>
      <w:rFonts w:ascii="Arial Narrow" w:hAnsi="Arial Narrow"/>
      <w:smallCaps/>
    </w:rPr>
  </w:style>
  <w:style w:type="character" w:customStyle="1" w:styleId="Buttons">
    <w:name w:val="Buttons"/>
    <w:basedOn w:val="DefaultParagraphFont"/>
    <w:rsid w:val="002615E5"/>
    <w:rPr>
      <w:b/>
    </w:rPr>
  </w:style>
  <w:style w:type="character" w:customStyle="1" w:styleId="Underlined">
    <w:name w:val="Underlined"/>
    <w:basedOn w:val="DefaultParagraphFont"/>
    <w:rsid w:val="002615E5"/>
    <w:rPr>
      <w:u w:val="single"/>
    </w:rPr>
  </w:style>
  <w:style w:type="paragraph" w:customStyle="1" w:styleId="TableBodyTextRight">
    <w:name w:val="Table Body Text Right"/>
    <w:basedOn w:val="TableBodyText"/>
    <w:rsid w:val="002615E5"/>
    <w:pPr>
      <w:widowControl w:val="0"/>
      <w:autoSpaceDE w:val="0"/>
      <w:autoSpaceDN w:val="0"/>
      <w:adjustRightInd w:val="0"/>
      <w:jc w:val="right"/>
    </w:pPr>
    <w:rPr>
      <w:rFonts w:cs="Arial"/>
      <w:szCs w:val="18"/>
    </w:rPr>
  </w:style>
  <w:style w:type="paragraph" w:customStyle="1" w:styleId="CopyrightText">
    <w:name w:val="Copyright Text"/>
    <w:basedOn w:val="BodyText"/>
    <w:rsid w:val="002615E5"/>
    <w:rPr>
      <w:sz w:val="18"/>
    </w:rPr>
  </w:style>
  <w:style w:type="paragraph" w:customStyle="1" w:styleId="BodySmallRight">
    <w:name w:val="Body Small Right"/>
    <w:basedOn w:val="BodyTextRight"/>
    <w:rsid w:val="002615E5"/>
    <w:rPr>
      <w:sz w:val="18"/>
      <w:szCs w:val="18"/>
    </w:rPr>
  </w:style>
  <w:style w:type="paragraph" w:customStyle="1" w:styleId="MarginEdition">
    <w:name w:val="Margin Edition"/>
    <w:basedOn w:val="MarginNote"/>
    <w:rsid w:val="002615E5"/>
    <w:pPr>
      <w:spacing w:before="0" w:after="0"/>
    </w:pPr>
    <w:rPr>
      <w:rFonts w:ascii="Times New Roman" w:hAnsi="Times New Roman"/>
      <w:color w:val="999999"/>
    </w:rPr>
  </w:style>
  <w:style w:type="paragraph" w:customStyle="1" w:styleId="Spacer">
    <w:name w:val="Spacer"/>
    <w:basedOn w:val="Normal"/>
    <w:rsid w:val="002615E5"/>
    <w:rPr>
      <w:sz w:val="2"/>
      <w:szCs w:val="2"/>
    </w:rPr>
  </w:style>
  <w:style w:type="character" w:customStyle="1" w:styleId="Small">
    <w:name w:val="Small"/>
    <w:basedOn w:val="DefaultParagraphFont"/>
    <w:rsid w:val="002615E5"/>
    <w:rPr>
      <w:sz w:val="16"/>
    </w:rPr>
  </w:style>
  <w:style w:type="paragraph" w:customStyle="1" w:styleId="WideTable">
    <w:name w:val="Wide Table"/>
    <w:basedOn w:val="Normal"/>
    <w:rsid w:val="002615E5"/>
    <w:pPr>
      <w:ind w:left="-1418"/>
    </w:pPr>
    <w:rPr>
      <w:sz w:val="2"/>
      <w:szCs w:val="2"/>
    </w:rPr>
  </w:style>
  <w:style w:type="character" w:styleId="PageNumber">
    <w:name w:val="page number"/>
    <w:basedOn w:val="DefaultParagraphFont"/>
    <w:rsid w:val="002615E5"/>
  </w:style>
  <w:style w:type="paragraph" w:styleId="Quote">
    <w:name w:val="Quote"/>
    <w:basedOn w:val="Heading1"/>
    <w:link w:val="QuoteChar"/>
    <w:qFormat/>
    <w:rsid w:val="002615E5"/>
    <w:rPr>
      <w:b w:val="0"/>
      <w:sz w:val="72"/>
      <w:szCs w:val="72"/>
      <w:lang w:val="en-NZ"/>
    </w:rPr>
  </w:style>
  <w:style w:type="character" w:customStyle="1" w:styleId="QuoteChar">
    <w:name w:val="Quote Char"/>
    <w:basedOn w:val="DefaultParagraphFont"/>
    <w:link w:val="Quote"/>
    <w:rsid w:val="002615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15E5"/>
    <w:pPr>
      <w:pageBreakBefore/>
    </w:pPr>
  </w:style>
  <w:style w:type="paragraph" w:customStyle="1" w:styleId="Border">
    <w:name w:val="Border"/>
    <w:basedOn w:val="Normal"/>
    <w:qFormat/>
    <w:rsid w:val="002615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15E5"/>
    <w:rPr>
      <w:b/>
      <w:bCs/>
      <w:i/>
      <w:iCs/>
      <w:color w:val="auto"/>
    </w:rPr>
  </w:style>
  <w:style w:type="paragraph" w:styleId="IntenseQuote">
    <w:name w:val="Intense Quote"/>
    <w:basedOn w:val="Normal"/>
    <w:next w:val="Normal"/>
    <w:link w:val="IntenseQuoteChar"/>
    <w:uiPriority w:val="30"/>
    <w:qFormat/>
    <w:rsid w:val="002615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15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15E5"/>
    <w:rPr>
      <w:smallCaps/>
      <w:color w:val="auto"/>
      <w:u w:val="single"/>
    </w:rPr>
  </w:style>
  <w:style w:type="character" w:styleId="IntenseReference">
    <w:name w:val="Intense Reference"/>
    <w:basedOn w:val="DefaultParagraphFont"/>
    <w:uiPriority w:val="32"/>
    <w:qFormat/>
    <w:rsid w:val="002615E5"/>
    <w:rPr>
      <w:b/>
      <w:bCs/>
      <w:smallCaps/>
      <w:color w:val="auto"/>
      <w:spacing w:val="5"/>
      <w:u w:val="single"/>
    </w:rPr>
  </w:style>
  <w:style w:type="paragraph" w:customStyle="1" w:styleId="2ColumnHeading">
    <w:name w:val="2Column Heading"/>
    <w:basedOn w:val="BodyText"/>
    <w:qFormat/>
    <w:rsid w:val="002615E5"/>
    <w:pPr>
      <w:spacing w:after="60"/>
      <w:ind w:left="-2268"/>
    </w:pPr>
    <w:rPr>
      <w:b/>
    </w:rPr>
  </w:style>
  <w:style w:type="paragraph" w:customStyle="1" w:styleId="Heading1TOC">
    <w:name w:val="Heading1 TOC"/>
    <w:basedOn w:val="Normal"/>
    <w:qFormat/>
    <w:rsid w:val="002615E5"/>
    <w:pPr>
      <w:spacing w:before="240" w:after="120"/>
    </w:pPr>
    <w:rPr>
      <w:rFonts w:ascii="Times New Roman" w:hAnsi="Times New Roman"/>
      <w:b/>
      <w:sz w:val="32"/>
    </w:rPr>
  </w:style>
  <w:style w:type="paragraph" w:customStyle="1" w:styleId="Heading2TOC">
    <w:name w:val="Heading2 TOC"/>
    <w:basedOn w:val="Normal"/>
    <w:qFormat/>
    <w:rsid w:val="002615E5"/>
    <w:pPr>
      <w:spacing w:before="240" w:after="60"/>
    </w:pPr>
    <w:rPr>
      <w:rFonts w:ascii="Times New Roman" w:hAnsi="Times New Roman"/>
      <w:b/>
      <w:sz w:val="28"/>
    </w:rPr>
  </w:style>
  <w:style w:type="character" w:customStyle="1" w:styleId="Underline">
    <w:name w:val="Underline"/>
    <w:basedOn w:val="DefaultParagraphFont"/>
    <w:qFormat/>
    <w:rsid w:val="002615E5"/>
    <w:rPr>
      <w:u w:val="single"/>
    </w:rPr>
  </w:style>
  <w:style w:type="character" w:customStyle="1" w:styleId="BoldandItalics">
    <w:name w:val="Bold and Italics"/>
    <w:qFormat/>
    <w:rsid w:val="002615E5"/>
    <w:rPr>
      <w:b/>
      <w:i/>
      <w:u w:val="none"/>
    </w:rPr>
  </w:style>
  <w:style w:type="paragraph" w:styleId="BalloonText">
    <w:name w:val="Balloon Text"/>
    <w:basedOn w:val="Normal"/>
    <w:link w:val="BalloonTextChar"/>
    <w:rsid w:val="002615E5"/>
    <w:rPr>
      <w:rFonts w:ascii="Tahoma" w:hAnsi="Tahoma" w:cs="Tahoma"/>
      <w:sz w:val="16"/>
      <w:szCs w:val="16"/>
    </w:rPr>
  </w:style>
  <w:style w:type="character" w:customStyle="1" w:styleId="BalloonTextChar">
    <w:name w:val="Balloon Text Char"/>
    <w:basedOn w:val="DefaultParagraphFont"/>
    <w:link w:val="BalloonText"/>
    <w:rsid w:val="002615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15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15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15E5"/>
    <w:rPr>
      <w:b/>
      <w:color w:val="660033"/>
      <w:spacing w:val="0"/>
    </w:rPr>
  </w:style>
  <w:style w:type="paragraph" w:customStyle="1" w:styleId="Nameditemlist">
    <w:name w:val="Named item list"/>
    <w:basedOn w:val="BodyText"/>
    <w:qFormat/>
    <w:rsid w:val="002615E5"/>
    <w:pPr>
      <w:tabs>
        <w:tab w:val="left" w:pos="2835"/>
      </w:tabs>
      <w:ind w:left="2835" w:hanging="2835"/>
    </w:pPr>
  </w:style>
  <w:style w:type="paragraph" w:customStyle="1" w:styleId="BodyTextnopadding">
    <w:name w:val="Body Text no padding"/>
    <w:basedOn w:val="BodyText"/>
    <w:qFormat/>
    <w:rsid w:val="002615E5"/>
    <w:pPr>
      <w:spacing w:before="0" w:after="0"/>
    </w:pPr>
  </w:style>
  <w:style w:type="paragraph" w:customStyle="1" w:styleId="BodyTextBold">
    <w:name w:val="Body Text Bold"/>
    <w:basedOn w:val="BodyText"/>
    <w:qFormat/>
    <w:rsid w:val="002615E5"/>
    <w:rPr>
      <w:b/>
    </w:rPr>
  </w:style>
  <w:style w:type="character" w:styleId="Hyperlink">
    <w:name w:val="Hyperlink"/>
    <w:basedOn w:val="DefaultParagraphFont"/>
    <w:uiPriority w:val="99"/>
    <w:unhideWhenUsed/>
    <w:rsid w:val="004976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457</Words>
  <Characters>3142</Characters>
  <Application>Microsoft Office Word</Application>
  <DocSecurity>0</DocSecurity>
  <Lines>80</Lines>
  <Paragraphs>64</Paragraphs>
  <ScaleCrop>false</ScaleCrop>
  <Company>Author-it Software Corporation Ltd.</Company>
  <LinksUpToDate>false</LinksUpToDate>
  <CharactersWithSpaces>3535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DEFEXO126 Conduct post blast analysis</dc:title>
  <dc:subject>Approved</dc:subject>
  <dc:creator>Public Skills Australia</dc:creator>
  <cp:keywords>Release: 3</cp:keywords>
  <dc:description>Review Date: 12 April 2008</dc:description>
  <cp:lastModifiedBy>HSD_TPCMSd.prod</cp:lastModifiedBy>
  <cp:revision>3</cp:revision>
  <dcterms:created xsi:type="dcterms:W3CDTF">2024-11-07T12:03:00Z</dcterms:created>
  <dcterms:modified xsi:type="dcterms:W3CDTF">2024-11-07T12:03:00Z</dcterms:modified>
</cp:coreProperties>
</file>