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892" w:rsidP="00A27892">
      <w:pPr>
        <w:pStyle w:val="Title"/>
      </w:pPr>
      <w:r>
        <w:fldChar w:fldCharType="begin"/>
      </w:r>
      <w:r>
        <w:instrText xml:space="preserve"> TITLE   \* MERGEFORMAT </w:instrText>
      </w:r>
      <w:r>
        <w:fldChar w:fldCharType="separate"/>
      </w:r>
      <w:r>
        <w:t>DEFEXO125 Determine the properties of explosives</w:t>
      </w:r>
      <w:r>
        <w:fldChar w:fldCharType="end"/>
      </w:r>
    </w:p>
    <w:p w:rsidR="00A27892" w:rsidP="00A27892">
      <w:pPr>
        <w:pStyle w:val="Version"/>
        <w:sectPr w:rsidSect="001A6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6562" w:rsidP="001A6562">
      <w:pPr>
        <w:pStyle w:val="SuperHeading"/>
      </w:pPr>
      <w:r w:rsidRPr="001A6562">
        <w:t>DEFEXO125 Determine the properties of explosives</w:t>
      </w:r>
    </w:p>
    <w:p w:rsidR="00000000" w:rsidRPr="001A6562" w:rsidP="001A6562">
      <w:pPr>
        <w:pStyle w:val="Heading1"/>
      </w:pPr>
      <w:bookmarkStart w:id="1" w:name="O_1098285"/>
      <w:bookmarkEnd w:id="1"/>
      <w:r w:rsidRPr="001A6562">
        <w:t>Modification History</w:t>
      </w:r>
    </w:p>
    <w:tbl>
      <w:tblPr>
        <w:tblW w:w="9497" w:type="dxa"/>
        <w:tblLayout w:type="fixed"/>
        <w:tblCellMar>
          <w:left w:w="62" w:type="dxa"/>
          <w:right w:w="62" w:type="dxa"/>
        </w:tblCellMar>
        <w:tblLook w:val="0000"/>
      </w:tblPr>
      <w:tblGrid>
        <w:gridCol w:w="9497"/>
      </w:tblGrid>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Release 2. Modifications made to Foundation Skills and Assessment Conditions.</w:t>
            </w:r>
          </w:p>
        </w:tc>
      </w:tr>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Release 1. This unit was released in DEF Defence Training Package release 1.0 and meets the Standards for Training Packages.</w:t>
            </w:r>
          </w:p>
          <w:p w:rsidR="00000000" w:rsidRPr="001A6562" w:rsidP="001A6562">
            <w:pPr>
              <w:pStyle w:val="BodyText"/>
            </w:pPr>
            <w:r w:rsidRPr="001A6562">
              <w:t>This unit supersedes a</w:t>
            </w:r>
            <w:r w:rsidRPr="001A6562">
              <w:t>nd is equivalent to DEFEO607C Determine the properties of explosive ordnance.</w:t>
            </w:r>
          </w:p>
          <w:p w:rsidR="00000000" w:rsidRPr="001A6562" w:rsidP="001A6562">
            <w:pPr>
              <w:pStyle w:val="ListBullet"/>
            </w:pPr>
            <w:r w:rsidRPr="001A6562">
              <w:t>Unit code updated</w:t>
            </w:r>
          </w:p>
          <w:p w:rsidR="00000000" w:rsidRPr="001A6562" w:rsidP="001A6562">
            <w:pPr>
              <w:pStyle w:val="ListBullet"/>
            </w:pPr>
            <w:r w:rsidRPr="001A6562">
              <w:t>Content and formatting updated to comply with the new standards</w:t>
            </w:r>
          </w:p>
          <w:p w:rsidR="00000000" w:rsidRPr="001A6562" w:rsidP="001A6562">
            <w:pPr>
              <w:pStyle w:val="ListBullet"/>
            </w:pPr>
            <w:r w:rsidRPr="001A6562">
              <w:t>All PC transitioned from passive to active voice</w:t>
            </w:r>
          </w:p>
          <w:p w:rsidR="00000000" w:rsidRPr="001A6562" w:rsidP="001A6562">
            <w:pPr>
              <w:pStyle w:val="ListBullet"/>
            </w:pPr>
            <w:r w:rsidRPr="001A6562">
              <w:t>Unit title changed to better reflect unit outc</w:t>
            </w:r>
            <w:r w:rsidRPr="001A6562">
              <w:t>omes</w:t>
            </w:r>
          </w:p>
          <w:p w:rsidR="00000000" w:rsidRPr="001A6562" w:rsidP="001A6562">
            <w:pPr>
              <w:pStyle w:val="ListBullet"/>
            </w:pPr>
            <w:r w:rsidRPr="001A6562">
              <w:t>PC 1.5 removed</w:t>
            </w:r>
          </w:p>
          <w:p w:rsidR="00000000" w:rsidRPr="001A6562" w:rsidP="001A6562">
            <w:pPr>
              <w:pStyle w:val="ListBullet"/>
            </w:pPr>
            <w:r w:rsidRPr="001A6562">
              <w:t>Element 4 one new PC</w:t>
            </w:r>
          </w:p>
        </w:tc>
      </w:tr>
    </w:tbl>
    <w:p w:rsidR="00A27892" w:rsidP="001A6562">
      <w:pPr>
        <w:pStyle w:val="NoPaddingFontSize1"/>
      </w:pPr>
    </w:p>
    <w:p w:rsidR="00A27892" w:rsidP="001A6562">
      <w:pPr>
        <w:pStyle w:val="NoPaddingFontSize1"/>
      </w:pPr>
    </w:p>
    <w:p w:rsidR="00000000" w:rsidRPr="001A6562" w:rsidP="001A6562">
      <w:pPr>
        <w:pStyle w:val="Heading1"/>
      </w:pPr>
      <w:bookmarkStart w:id="2" w:name="O_1098284"/>
      <w:bookmarkEnd w:id="2"/>
      <w:r w:rsidRPr="001A6562">
        <w:t>Application</w:t>
      </w:r>
    </w:p>
    <w:tbl>
      <w:tblPr>
        <w:tblW w:w="9497" w:type="dxa"/>
        <w:tblLayout w:type="fixed"/>
        <w:tblCellMar>
          <w:left w:w="62" w:type="dxa"/>
          <w:right w:w="62" w:type="dxa"/>
        </w:tblCellMar>
        <w:tblLook w:val="0000"/>
      </w:tblPr>
      <w:tblGrid>
        <w:gridCol w:w="9497"/>
      </w:tblGrid>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 xml:space="preserve">This unit describes the skills required to determine the properties of explosives through the process of measuring and recording during initiation </w:t>
            </w:r>
            <w:r w:rsidRPr="001A6562">
              <w:t>or firing, in a research environment.</w:t>
            </w:r>
          </w:p>
          <w:p w:rsidR="00000000" w:rsidRPr="001A6562" w:rsidP="001A6562">
            <w:pPr>
              <w:pStyle w:val="BodyText"/>
            </w:pPr>
            <w:r w:rsidRPr="001A6562">
              <w:t>This unit applies to those required to determine the properties of explosives independently or may contribute to the determination of the properties of explosives as a member of a collaborative team.</w:t>
            </w:r>
          </w:p>
          <w:p w:rsidR="00000000" w:rsidRPr="001A6562" w:rsidP="001A6562">
            <w:pPr>
              <w:pStyle w:val="BodyText"/>
            </w:pPr>
            <w:r w:rsidRPr="001A6562">
              <w:t>The skills and kno</w:t>
            </w:r>
            <w:r w:rsidRPr="001A6562">
              <w:t>wledge described in this unit must be applied within the legislative, regulatory and policy environment in which they are carried out. Organisational policies and procedures must be consulted and adhered to.</w:t>
            </w:r>
          </w:p>
          <w:p w:rsidR="00000000" w:rsidRPr="001A6562" w:rsidP="001A6562">
            <w:pPr>
              <w:pStyle w:val="BodyText"/>
            </w:pPr>
            <w:r w:rsidRPr="001A6562">
              <w:t>Those undertaking this unit would work independe</w:t>
            </w:r>
            <w:r w:rsidRPr="001A6562">
              <w:t>ntly or as part of a team, under indirect or direct supervision, using discretion and judgement and taking responsibility for the quality of their outputs. They would perform complex tasks in a range of contexts that could be unpredictable.</w:t>
            </w:r>
          </w:p>
          <w:p w:rsidR="00000000" w:rsidRPr="001A6562" w:rsidP="001A6562">
            <w:pPr>
              <w:pStyle w:val="BodyText"/>
            </w:pPr>
            <w:r w:rsidRPr="001A6562">
              <w:t>No licensing, l</w:t>
            </w:r>
            <w:r w:rsidRPr="001A6562">
              <w:t>egislative or certification requirements apply to unit at the time of publication.</w:t>
            </w:r>
          </w:p>
        </w:tc>
      </w:tr>
    </w:tbl>
    <w:p w:rsidR="00A27892" w:rsidP="001A6562">
      <w:pPr>
        <w:pStyle w:val="NoPaddingFontSize1"/>
      </w:pPr>
    </w:p>
    <w:p w:rsidR="00A27892" w:rsidP="001A6562">
      <w:pPr>
        <w:pStyle w:val="NoPaddingFontSize1"/>
      </w:pPr>
    </w:p>
    <w:p w:rsidR="00000000" w:rsidRPr="001A6562" w:rsidP="001A6562">
      <w:pPr>
        <w:pStyle w:val="Heading1"/>
      </w:pPr>
      <w:bookmarkStart w:id="3" w:name="O_1105936"/>
      <w:bookmarkEnd w:id="3"/>
      <w:r w:rsidRPr="001A6562">
        <w:t>Pre-requisite Unit</w:t>
      </w:r>
    </w:p>
    <w:tbl>
      <w:tblPr>
        <w:tblW w:w="9497" w:type="dxa"/>
        <w:tblLayout w:type="fixed"/>
        <w:tblCellMar>
          <w:left w:w="62" w:type="dxa"/>
          <w:right w:w="62" w:type="dxa"/>
        </w:tblCellMar>
        <w:tblLook w:val="0000"/>
      </w:tblPr>
      <w:tblGrid>
        <w:gridCol w:w="9497"/>
      </w:tblGrid>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Not applicable.</w:t>
            </w:r>
          </w:p>
        </w:tc>
      </w:tr>
    </w:tbl>
    <w:p w:rsidR="00A27892" w:rsidP="001A6562">
      <w:pPr>
        <w:pStyle w:val="NoPaddingFontSize1"/>
      </w:pPr>
    </w:p>
    <w:p w:rsidR="00A27892" w:rsidP="001A6562">
      <w:pPr>
        <w:pStyle w:val="NoPaddingFontSize1"/>
      </w:pPr>
    </w:p>
    <w:p w:rsidR="00000000" w:rsidRPr="001A6562" w:rsidP="001A6562">
      <w:pPr>
        <w:pStyle w:val="Heading1"/>
      </w:pPr>
      <w:bookmarkStart w:id="4" w:name="O_1098283"/>
      <w:bookmarkEnd w:id="4"/>
      <w:r w:rsidRPr="001A6562">
        <w:t>Competency Field</w:t>
      </w:r>
    </w:p>
    <w:tbl>
      <w:tblPr>
        <w:tblW w:w="9497" w:type="dxa"/>
        <w:tblLayout w:type="fixed"/>
        <w:tblCellMar>
          <w:left w:w="62" w:type="dxa"/>
          <w:right w:w="62" w:type="dxa"/>
        </w:tblCellMar>
        <w:tblLook w:val="0000"/>
      </w:tblPr>
      <w:tblGrid>
        <w:gridCol w:w="9497"/>
      </w:tblGrid>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Explosive Ordnance</w:t>
            </w:r>
          </w:p>
        </w:tc>
      </w:tr>
    </w:tbl>
    <w:p w:rsidR="00A27892" w:rsidP="001A6562">
      <w:pPr>
        <w:pStyle w:val="NoPaddingFontSize1"/>
      </w:pPr>
    </w:p>
    <w:p w:rsidR="00A27892" w:rsidP="001A6562">
      <w:pPr>
        <w:pStyle w:val="NoPaddingFontSize1"/>
      </w:pPr>
    </w:p>
    <w:p w:rsidR="00000000" w:rsidRPr="001A6562" w:rsidP="001A6562">
      <w:pPr>
        <w:pStyle w:val="Heading1"/>
      </w:pPr>
      <w:bookmarkStart w:id="5" w:name="O_1105937"/>
      <w:bookmarkEnd w:id="5"/>
      <w:r w:rsidRPr="001A6562">
        <w:t>Unit Sector</w:t>
      </w:r>
    </w:p>
    <w:tbl>
      <w:tblPr>
        <w:tblW w:w="9497" w:type="dxa"/>
        <w:tblLayout w:type="fixed"/>
        <w:tblCellMar>
          <w:left w:w="62" w:type="dxa"/>
          <w:right w:w="62" w:type="dxa"/>
        </w:tblCellMar>
        <w:tblLook w:val="0000"/>
      </w:tblPr>
      <w:tblGrid>
        <w:gridCol w:w="9497"/>
      </w:tblGrid>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Not applicable.</w:t>
            </w:r>
          </w:p>
        </w:tc>
      </w:tr>
    </w:tbl>
    <w:p w:rsidR="00A27892" w:rsidP="001A6562">
      <w:pPr>
        <w:pStyle w:val="NoPaddingFontSize1"/>
      </w:pPr>
    </w:p>
    <w:p w:rsidR="00A27892" w:rsidP="001A6562">
      <w:pPr>
        <w:pStyle w:val="NoPaddingFontSize1"/>
      </w:pPr>
    </w:p>
    <w:p w:rsidR="00000000" w:rsidRPr="001A6562" w:rsidP="001A6562">
      <w:pPr>
        <w:pStyle w:val="Heading1"/>
      </w:pPr>
      <w:bookmarkStart w:id="6" w:name="O_1098282"/>
      <w:bookmarkEnd w:id="6"/>
      <w:r w:rsidRPr="001A656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A65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PERFORMANCE CRITERIA</w:t>
            </w:r>
          </w:p>
        </w:tc>
      </w:tr>
      <w:tr w:rsidTr="001A65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Performance criteria describe the performance needed to demonstrate achievement of the element.</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Plan for explosive testing</w:t>
            </w: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Identify and confirm type of explosive and required test or analysis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Identify nature and type of effects or properties to be determined</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Investigate and select appropriate methods of measuring and recording the desired effects or propertie</w:t>
            </w:r>
            <w:r w:rsidRPr="001A6562">
              <w:t>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Investigate and select appropriate firing or initiation techniques and methods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Prepare and review the test plan</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Prepare for explosive testing</w:t>
            </w: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Test and validate models, simulation and/or prototypes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Incorporate modifications or alterations into the testing processes based on validation results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Arrange building or purchase of necessary equipment given project constraints and available skills and materials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Develop experimental designs in liaison with other staff</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Assemble, set up and calibrate apparatus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Perform routine standardisation procedures prior to the test, and record results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Perform explosive test</w:t>
            </w: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Test instrumentation required for data collection for functionality</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Prepare and test explosive initiation or firing mechanisms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rPr>
                <w:rStyle w:val="SpecialBold"/>
              </w:rPr>
              <w:t xml:space="preserve">Recover equipment and </w:t>
            </w:r>
            <w:r w:rsidRPr="001A6562">
              <w:rPr>
                <w:rStyle w:val="SpecialBold"/>
              </w:rPr>
              <w:t>validate results</w:t>
            </w: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 xml:space="preserve">Recover measurement and recording equipment and </w:t>
            </w:r>
            <w:r w:rsidRPr="001A6562">
              <w:t>extract required data</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Analyse data for anomalies and ‘out of control’ conditions and accept or reject</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Assess data for validity against required information, known previous test results and/or relevant reference materials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t>Record t</w:t>
            </w:r>
            <w:r w:rsidRPr="001A6562">
              <w:t>est procedures and, if necessary, recommend modifications to test procedures</w:t>
            </w:r>
          </w:p>
        </w:tc>
      </w:tr>
      <w:tr w:rsidTr="001A65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65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6562">
            <w:pPr>
              <w:pStyle w:val="BodyText"/>
              <w:rPr>
                <w:lang w:val="en-NZ"/>
              </w:rPr>
            </w:pPr>
            <w:r w:rsidRPr="001A656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Determine properties and or effects from data and measurements collected</w:t>
            </w:r>
          </w:p>
        </w:tc>
      </w:tr>
    </w:tbl>
    <w:p w:rsidR="00A27892" w:rsidP="001A6562">
      <w:pPr>
        <w:pStyle w:val="NoPaddingFontSize1"/>
      </w:pPr>
    </w:p>
    <w:p w:rsidR="00A27892" w:rsidP="001A6562">
      <w:pPr>
        <w:pStyle w:val="NoPaddingFontSize1"/>
      </w:pPr>
    </w:p>
    <w:p w:rsidR="00000000" w:rsidRPr="001A6562" w:rsidP="001A6562">
      <w:pPr>
        <w:pStyle w:val="Heading1"/>
      </w:pPr>
      <w:bookmarkStart w:id="7" w:name="O_1098281"/>
      <w:bookmarkEnd w:id="7"/>
      <w:r w:rsidRPr="001A6562">
        <w:t>Foundation Skills</w:t>
      </w:r>
    </w:p>
    <w:tbl>
      <w:tblPr>
        <w:tblW w:w="9497" w:type="dxa"/>
        <w:tblLayout w:type="fixed"/>
        <w:tblCellMar>
          <w:left w:w="62" w:type="dxa"/>
          <w:right w:w="62" w:type="dxa"/>
        </w:tblCellMar>
        <w:tblLook w:val="0000"/>
      </w:tblPr>
      <w:tblGrid>
        <w:gridCol w:w="9497"/>
      </w:tblGrid>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 xml:space="preserve">Foundation skills essential to performance are explicit in </w:t>
            </w:r>
            <w:r w:rsidRPr="001A6562">
              <w:t>the performance criteria of this unit of competency.</w:t>
            </w:r>
          </w:p>
        </w:tc>
      </w:tr>
    </w:tbl>
    <w:p w:rsidR="00A27892" w:rsidP="001A6562">
      <w:pPr>
        <w:pStyle w:val="NoPaddingFontSize1"/>
      </w:pPr>
    </w:p>
    <w:p w:rsidR="00A27892" w:rsidP="001A6562">
      <w:pPr>
        <w:pStyle w:val="NoPaddingFontSize1"/>
      </w:pPr>
    </w:p>
    <w:p w:rsidR="00000000" w:rsidRPr="001A6562" w:rsidP="001A6562">
      <w:pPr>
        <w:pStyle w:val="Heading1"/>
      </w:pPr>
      <w:bookmarkStart w:id="8" w:name="O_1105938"/>
      <w:bookmarkEnd w:id="8"/>
      <w:r w:rsidRPr="001A6562">
        <w:t>Range of Conditions</w:t>
      </w:r>
    </w:p>
    <w:tbl>
      <w:tblPr>
        <w:tblW w:w="9497" w:type="dxa"/>
        <w:tblLayout w:type="fixed"/>
        <w:tblCellMar>
          <w:left w:w="62" w:type="dxa"/>
          <w:right w:w="62" w:type="dxa"/>
        </w:tblCellMar>
        <w:tblLook w:val="0000"/>
      </w:tblPr>
      <w:tblGrid>
        <w:gridCol w:w="9497"/>
      </w:tblGrid>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Range is restricted to essential operating conditions and any other variables essential to the work environment.</w:t>
            </w:r>
          </w:p>
          <w:p w:rsidR="00000000" w:rsidRPr="001A6562" w:rsidP="001A6562">
            <w:pPr>
              <w:pStyle w:val="BodyText"/>
            </w:pPr>
            <w:r w:rsidRPr="001A6562">
              <w:t>Non-essential conditions may be found in the Companion Volume Implementation Guide.</w:t>
            </w:r>
          </w:p>
        </w:tc>
      </w:tr>
    </w:tbl>
    <w:p w:rsidR="00A27892" w:rsidP="001A6562">
      <w:pPr>
        <w:pStyle w:val="NoPaddingFontSize1"/>
      </w:pPr>
    </w:p>
    <w:p w:rsidR="00A27892" w:rsidP="001A6562">
      <w:pPr>
        <w:pStyle w:val="NoPaddingFontSize1"/>
      </w:pPr>
    </w:p>
    <w:p w:rsidR="00000000" w:rsidRPr="001A6562" w:rsidP="001A6562">
      <w:pPr>
        <w:pStyle w:val="Heading1"/>
      </w:pPr>
      <w:bookmarkStart w:id="9" w:name="O_1098280"/>
      <w:bookmarkEnd w:id="9"/>
      <w:r w:rsidRPr="001A6562">
        <w:t>Unit Mapping Information</w:t>
      </w:r>
    </w:p>
    <w:tbl>
      <w:tblPr>
        <w:tblW w:w="9497" w:type="dxa"/>
        <w:tblLayout w:type="fixed"/>
        <w:tblCellMar>
          <w:left w:w="62" w:type="dxa"/>
          <w:right w:w="62" w:type="dxa"/>
        </w:tblCellMar>
        <w:tblLook w:val="0000"/>
      </w:tblPr>
      <w:tblGrid>
        <w:gridCol w:w="9497"/>
      </w:tblGrid>
      <w:tr w:rsidTr="001A6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62" w:rsidP="001A6562">
            <w:pPr>
              <w:pStyle w:val="BodyText"/>
            </w:pPr>
            <w:r w:rsidRPr="001A6562">
              <w:t>This unit supersedes and is equivalent to DEFEO607C Determine the properties of explosive ordnance.</w:t>
            </w:r>
          </w:p>
        </w:tc>
      </w:tr>
    </w:tbl>
    <w:p w:rsidR="00A27892" w:rsidP="001A6562">
      <w:pPr>
        <w:pStyle w:val="NoPaddingFontSize1"/>
      </w:pPr>
    </w:p>
    <w:p w:rsidR="00A27892" w:rsidP="001A6562">
      <w:pPr>
        <w:pStyle w:val="NoPaddingFontSize1"/>
      </w:pPr>
    </w:p>
    <w:p w:rsidR="00000000" w:rsidRPr="001A6562" w:rsidP="001A6562">
      <w:pPr>
        <w:pStyle w:val="Heading1"/>
      </w:pPr>
      <w:bookmarkStart w:id="10" w:name="O_1098286"/>
      <w:bookmarkEnd w:id="10"/>
      <w:r w:rsidRPr="001A6562">
        <w:t>Lin</w:t>
      </w:r>
      <w:r w:rsidRPr="001A6562">
        <w:t>ks</w:t>
      </w:r>
    </w:p>
    <w:p w:rsidR="00000000" w:rsidRPr="001A6562" w:rsidP="00A27892">
      <w:pPr>
        <w:pStyle w:val="BodyText"/>
      </w:pPr>
      <w:r w:rsidRPr="001A656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22BD">
        <w:rPr>
          <w:rStyle w:val="Hyperlink"/>
        </w:rPr>
        <w:t>https://vetnet.gov.au/Pages/TrainingDocs.aspx?q=6bdbab1e-11ed-4bc9-9cba-9e1a55d4e4a9</w:t>
      </w:r>
      <w:r>
        <w:fldChar w:fldCharType="end"/>
      </w:r>
    </w:p>
    <w:p w:rsidR="00000000" w:rsidRPr="001A6562" w:rsidP="001A6562"/>
    <w:sectPr w:rsidSect="001A65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62" w:rsidRPr="00A27892" w:rsidP="00A27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92" w:rsidP="001A6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7892" w:rsidP="001A65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27892" w:rsidP="001A6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562" w:rsidRPr="00A27892" w:rsidP="00A27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92" w:rsidRPr="002D2AF8" w:rsidP="001A6562">
    <w:pPr>
      <w:pStyle w:val="Header"/>
      <w:framePr w:wrap="around"/>
    </w:pPr>
    <w:r>
      <w:fldChar w:fldCharType="begin"/>
    </w:r>
    <w:r>
      <w:instrText xml:space="preserve"> TITLE   \* MERGEFORMAT </w:instrText>
    </w:r>
    <w:r>
      <w:fldChar w:fldCharType="separate"/>
    </w:r>
    <w:r>
      <w:t>DEFEXO125 Determine the properties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27892" w:rsidP="001A6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AC6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365C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562"/>
    <w:pPr>
      <w:spacing w:before="360" w:after="60"/>
      <w:outlineLvl w:val="0"/>
    </w:pPr>
    <w:rPr>
      <w:sz w:val="32"/>
    </w:rPr>
  </w:style>
  <w:style w:type="paragraph" w:styleId="Heading2">
    <w:name w:val="heading 2"/>
    <w:basedOn w:val="HeadingBase"/>
    <w:next w:val="BodyText"/>
    <w:link w:val="Heading2Char"/>
    <w:qFormat/>
    <w:rsid w:val="001A6562"/>
    <w:pPr>
      <w:keepLines/>
      <w:spacing w:before="240" w:after="120"/>
      <w:outlineLvl w:val="1"/>
    </w:pPr>
    <w:rPr>
      <w:sz w:val="28"/>
      <w:szCs w:val="40"/>
    </w:rPr>
  </w:style>
  <w:style w:type="paragraph" w:styleId="Heading3">
    <w:name w:val="heading 3"/>
    <w:basedOn w:val="HeadingBase"/>
    <w:next w:val="BodyText"/>
    <w:link w:val="Heading3Char"/>
    <w:qFormat/>
    <w:rsid w:val="001A6562"/>
    <w:pPr>
      <w:spacing w:before="180" w:after="120"/>
      <w:outlineLvl w:val="2"/>
    </w:pPr>
    <w:rPr>
      <w:spacing w:val="-10"/>
      <w:kern w:val="32"/>
    </w:rPr>
  </w:style>
  <w:style w:type="paragraph" w:styleId="Heading4">
    <w:name w:val="heading 4"/>
    <w:basedOn w:val="HeadingBase"/>
    <w:next w:val="BodyText"/>
    <w:link w:val="Heading4Char"/>
    <w:qFormat/>
    <w:rsid w:val="001A6562"/>
    <w:pPr>
      <w:spacing w:before="160" w:after="120"/>
      <w:outlineLvl w:val="3"/>
    </w:pPr>
    <w:rPr>
      <w:sz w:val="22"/>
    </w:rPr>
  </w:style>
  <w:style w:type="paragraph" w:styleId="Heading5">
    <w:name w:val="heading 5"/>
    <w:basedOn w:val="HeadingBase"/>
    <w:next w:val="Normal"/>
    <w:link w:val="Heading5Char"/>
    <w:qFormat/>
    <w:rsid w:val="001A6562"/>
    <w:pPr>
      <w:spacing w:before="80"/>
      <w:outlineLvl w:val="4"/>
    </w:pPr>
    <w:rPr>
      <w:color w:val="918585"/>
      <w:sz w:val="20"/>
    </w:rPr>
  </w:style>
  <w:style w:type="paragraph" w:styleId="Heading6">
    <w:name w:val="heading 6"/>
    <w:basedOn w:val="HeadingBase"/>
    <w:next w:val="Normal"/>
    <w:link w:val="Heading6Char"/>
    <w:qFormat/>
    <w:rsid w:val="001A6562"/>
    <w:pPr>
      <w:spacing w:before="60"/>
      <w:outlineLvl w:val="5"/>
    </w:pPr>
    <w:rPr>
      <w:color w:val="918585"/>
      <w:sz w:val="20"/>
    </w:rPr>
  </w:style>
  <w:style w:type="paragraph" w:styleId="Heading7">
    <w:name w:val="heading 7"/>
    <w:basedOn w:val="Normal"/>
    <w:next w:val="Normal"/>
    <w:link w:val="Heading7Char"/>
    <w:qFormat/>
    <w:rsid w:val="001A6562"/>
    <w:pPr>
      <w:ind w:left="720"/>
      <w:outlineLvl w:val="6"/>
    </w:pPr>
    <w:rPr>
      <w:i/>
    </w:rPr>
  </w:style>
  <w:style w:type="paragraph" w:styleId="Heading8">
    <w:name w:val="heading 8"/>
    <w:basedOn w:val="Normal"/>
    <w:next w:val="Normal"/>
    <w:link w:val="Heading8Char"/>
    <w:qFormat/>
    <w:rsid w:val="001A6562"/>
    <w:pPr>
      <w:ind w:left="720"/>
      <w:outlineLvl w:val="7"/>
    </w:pPr>
    <w:rPr>
      <w:i/>
    </w:rPr>
  </w:style>
  <w:style w:type="paragraph" w:styleId="Heading9">
    <w:name w:val="heading 9"/>
    <w:basedOn w:val="Normal"/>
    <w:next w:val="Normal"/>
    <w:link w:val="Heading9Char"/>
    <w:qFormat/>
    <w:rsid w:val="001A6562"/>
    <w:pPr>
      <w:ind w:left="720"/>
      <w:outlineLvl w:val="8"/>
    </w:pPr>
    <w:rPr>
      <w:i/>
    </w:rPr>
  </w:style>
  <w:style w:type="character" w:default="1" w:styleId="DefaultParagraphFont">
    <w:name w:val="Default Paragraph Font"/>
    <w:uiPriority w:val="1"/>
    <w:unhideWhenUsed/>
    <w:rsid w:val="001A6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562"/>
  </w:style>
  <w:style w:type="character" w:customStyle="1" w:styleId="Heading1Char">
    <w:name w:val="Heading 1 Char"/>
    <w:basedOn w:val="DefaultParagraphFont"/>
    <w:link w:val="Heading1"/>
    <w:rsid w:val="001A6562"/>
    <w:rPr>
      <w:rFonts w:ascii="Times New Roman" w:eastAsia="Times New Roman" w:hAnsi="Times New Roman" w:cs="Times New Roman"/>
      <w:b/>
      <w:sz w:val="32"/>
      <w:szCs w:val="20"/>
      <w:lang w:eastAsia="en-US"/>
    </w:rPr>
  </w:style>
  <w:style w:type="paragraph" w:styleId="BodyText">
    <w:name w:val="Body Text"/>
    <w:basedOn w:val="Normal"/>
    <w:link w:val="BodyTextChar"/>
    <w:rsid w:val="001A6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562"/>
    <w:rPr>
      <w:rFonts w:ascii="Times New Roman" w:eastAsia="Times New Roman" w:hAnsi="Times New Roman" w:cs="Times New Roman"/>
      <w:sz w:val="24"/>
      <w:lang w:eastAsia="en-US"/>
    </w:rPr>
  </w:style>
  <w:style w:type="paragraph" w:styleId="ListBullet">
    <w:name w:val="List Bullet"/>
    <w:basedOn w:val="List"/>
    <w:rsid w:val="001A6562"/>
    <w:pPr>
      <w:numPr>
        <w:numId w:val="11"/>
      </w:numPr>
      <w:tabs>
        <w:tab w:val="clear" w:pos="340"/>
      </w:tabs>
      <w:spacing w:before="40" w:after="40"/>
    </w:pPr>
  </w:style>
  <w:style w:type="character" w:customStyle="1" w:styleId="SpecialBold">
    <w:name w:val="Special Bold"/>
    <w:basedOn w:val="DefaultParagraphFont"/>
    <w:rsid w:val="001A6562"/>
    <w:rPr>
      <w:b/>
      <w:spacing w:val="0"/>
    </w:rPr>
  </w:style>
  <w:style w:type="paragraph" w:customStyle="1" w:styleId="SuperHeading">
    <w:name w:val="SuperHeading"/>
    <w:basedOn w:val="Normal"/>
    <w:rsid w:val="001A6562"/>
    <w:pPr>
      <w:spacing w:before="240" w:after="120"/>
      <w:outlineLvl w:val="0"/>
    </w:pPr>
    <w:rPr>
      <w:rFonts w:ascii="Times New Roman" w:hAnsi="Times New Roman"/>
      <w:b/>
      <w:sz w:val="32"/>
    </w:rPr>
  </w:style>
  <w:style w:type="paragraph" w:customStyle="1" w:styleId="AllowPageBreak">
    <w:name w:val="AllowPageBreak"/>
    <w:rsid w:val="001A65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6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562"/>
    <w:rPr>
      <w:rFonts w:ascii="Courier New" w:eastAsia="Times New Roman" w:hAnsi="Courier New" w:cs="Times New Roman"/>
      <w:i/>
      <w:szCs w:val="20"/>
      <w:lang w:eastAsia="en-US"/>
    </w:rPr>
  </w:style>
  <w:style w:type="paragraph" w:customStyle="1" w:styleId="HeadingBase">
    <w:name w:val="Heading Base"/>
    <w:rsid w:val="001A6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562"/>
    <w:pPr>
      <w:tabs>
        <w:tab w:val="right" w:leader="dot" w:pos="9072"/>
      </w:tabs>
      <w:ind w:left="567"/>
    </w:pPr>
    <w:rPr>
      <w:szCs w:val="22"/>
    </w:rPr>
  </w:style>
  <w:style w:type="paragraph" w:customStyle="1" w:styleId="TOCBase">
    <w:name w:val="TOC Base"/>
    <w:rsid w:val="001A6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562"/>
    <w:pPr>
      <w:tabs>
        <w:tab w:val="right" w:leader="dot" w:pos="9072"/>
      </w:tabs>
      <w:spacing w:before="40" w:after="40"/>
      <w:ind w:left="284"/>
    </w:pPr>
    <w:rPr>
      <w:rFonts w:ascii="Times New Roman" w:hAnsi="Times New Roman"/>
    </w:rPr>
  </w:style>
  <w:style w:type="paragraph" w:styleId="TOC1">
    <w:name w:val="toc 1"/>
    <w:basedOn w:val="TOCBase"/>
    <w:next w:val="Normal"/>
    <w:rsid w:val="001A6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562"/>
    <w:rPr>
      <w:rFonts w:ascii="Times New Roman" w:eastAsia="Times New Roman" w:hAnsi="Times New Roman" w:cs="Times New Roman"/>
      <w:sz w:val="16"/>
      <w:lang w:eastAsia="en-US"/>
    </w:rPr>
  </w:style>
  <w:style w:type="paragraph" w:styleId="Title">
    <w:name w:val="Title"/>
    <w:basedOn w:val="HeadingBase"/>
    <w:link w:val="TitleChar"/>
    <w:qFormat/>
    <w:rsid w:val="001A6562"/>
    <w:pPr>
      <w:spacing w:before="5040"/>
      <w:jc w:val="center"/>
    </w:pPr>
    <w:rPr>
      <w:sz w:val="48"/>
      <w:szCs w:val="72"/>
      <w:lang w:val="en-US"/>
    </w:rPr>
  </w:style>
  <w:style w:type="character" w:customStyle="1" w:styleId="TitleChar">
    <w:name w:val="Title Char"/>
    <w:basedOn w:val="DefaultParagraphFont"/>
    <w:link w:val="Title"/>
    <w:rsid w:val="001A6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562"/>
    <w:pPr>
      <w:tabs>
        <w:tab w:val="left" w:pos="3600"/>
        <w:tab w:val="left" w:pos="3958"/>
      </w:tabs>
    </w:pPr>
  </w:style>
  <w:style w:type="paragraph" w:styleId="List">
    <w:name w:val="List"/>
    <w:basedOn w:val="BodyText"/>
    <w:next w:val="BodyText"/>
    <w:rsid w:val="001A6562"/>
    <w:pPr>
      <w:tabs>
        <w:tab w:val="left" w:pos="340"/>
      </w:tabs>
      <w:spacing w:before="60" w:after="60"/>
      <w:ind w:left="340" w:hanging="340"/>
    </w:pPr>
  </w:style>
  <w:style w:type="paragraph" w:customStyle="1" w:styleId="Note">
    <w:name w:val="Note"/>
    <w:basedOn w:val="BodyText"/>
    <w:rsid w:val="001A6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562"/>
    <w:pPr>
      <w:framePr w:wrap="auto" w:hAnchor="text" w:y="6049"/>
    </w:pPr>
    <w:rPr>
      <w:color w:val="000000"/>
      <w:sz w:val="40"/>
    </w:rPr>
  </w:style>
  <w:style w:type="paragraph" w:customStyle="1" w:styleId="TOCTitle">
    <w:name w:val="TOCTitle"/>
    <w:basedOn w:val="Heading1"/>
    <w:rsid w:val="001A6562"/>
    <w:pPr>
      <w:spacing w:after="240"/>
      <w:jc w:val="center"/>
      <w:outlineLvl w:val="9"/>
    </w:pPr>
    <w:rPr>
      <w:caps/>
    </w:rPr>
  </w:style>
  <w:style w:type="paragraph" w:customStyle="1" w:styleId="Version">
    <w:name w:val="Version"/>
    <w:rsid w:val="001A6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562"/>
    <w:pPr>
      <w:numPr>
        <w:numId w:val="12"/>
      </w:numPr>
      <w:tabs>
        <w:tab w:val="clear" w:pos="680"/>
      </w:tabs>
    </w:pPr>
  </w:style>
  <w:style w:type="paragraph" w:styleId="Index1">
    <w:name w:val="index 1"/>
    <w:basedOn w:val="Normal"/>
    <w:next w:val="Normal"/>
    <w:semiHidden/>
    <w:rsid w:val="001A6562"/>
    <w:pPr>
      <w:keepNext w:val="0"/>
      <w:tabs>
        <w:tab w:val="right" w:pos="4176"/>
      </w:tabs>
      <w:ind w:left="198" w:hanging="198"/>
    </w:pPr>
    <w:rPr>
      <w:rFonts w:ascii="Garamond" w:hAnsi="Garamond"/>
    </w:rPr>
  </w:style>
  <w:style w:type="paragraph" w:styleId="IndexHeading">
    <w:name w:val="index heading"/>
    <w:basedOn w:val="Normal"/>
    <w:next w:val="Index1"/>
    <w:semiHidden/>
    <w:rsid w:val="001A6562"/>
    <w:pPr>
      <w:spacing w:before="120" w:after="120"/>
    </w:pPr>
    <w:rPr>
      <w:rFonts w:ascii="Arial" w:hAnsi="Arial"/>
      <w:b/>
      <w:color w:val="918585"/>
      <w:sz w:val="24"/>
    </w:rPr>
  </w:style>
  <w:style w:type="paragraph" w:styleId="Header">
    <w:name w:val="header"/>
    <w:basedOn w:val="Normal"/>
    <w:link w:val="HeaderChar"/>
    <w:rsid w:val="001A6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562"/>
    <w:rPr>
      <w:rFonts w:ascii="Times New Roman" w:eastAsia="Times New Roman" w:hAnsi="Times New Roman" w:cs="Times New Roman"/>
      <w:sz w:val="16"/>
      <w:szCs w:val="20"/>
      <w:lang w:val="en-GB" w:eastAsia="en-US"/>
    </w:rPr>
  </w:style>
  <w:style w:type="paragraph" w:customStyle="1" w:styleId="Chapter">
    <w:name w:val="Chapter"/>
    <w:basedOn w:val="Normal"/>
    <w:rsid w:val="001A6562"/>
    <w:pPr>
      <w:spacing w:before="240"/>
    </w:pPr>
    <w:rPr>
      <w:rFonts w:ascii="Times New Roman" w:hAnsi="Times New Roman"/>
      <w:smallCaps/>
      <w:spacing w:val="80"/>
      <w:sz w:val="28"/>
    </w:rPr>
  </w:style>
  <w:style w:type="paragraph" w:customStyle="1" w:styleId="InChapter">
    <w:name w:val="InChapter"/>
    <w:basedOn w:val="Heading3"/>
    <w:rsid w:val="001A6562"/>
    <w:pPr>
      <w:spacing w:after="240"/>
      <w:outlineLvl w:val="9"/>
    </w:pPr>
    <w:rPr>
      <w:noProof/>
    </w:rPr>
  </w:style>
  <w:style w:type="paragraph" w:styleId="Index2">
    <w:name w:val="index 2"/>
    <w:basedOn w:val="Normal"/>
    <w:next w:val="Normal"/>
    <w:semiHidden/>
    <w:rsid w:val="001A6562"/>
    <w:pPr>
      <w:tabs>
        <w:tab w:val="right" w:pos="4176"/>
      </w:tabs>
      <w:ind w:left="568" w:hanging="284"/>
    </w:pPr>
    <w:rPr>
      <w:rFonts w:ascii="Garamond" w:hAnsi="Garamond"/>
    </w:rPr>
  </w:style>
  <w:style w:type="paragraph" w:customStyle="1" w:styleId="Byline">
    <w:name w:val="Byline"/>
    <w:rsid w:val="001A6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562"/>
    <w:pPr>
      <w:tabs>
        <w:tab w:val="clear" w:pos="3600"/>
        <w:tab w:val="clear" w:pos="3958"/>
      </w:tabs>
      <w:jc w:val="right"/>
    </w:pPr>
  </w:style>
  <w:style w:type="character" w:styleId="Emphasis">
    <w:name w:val="Emphasis"/>
    <w:basedOn w:val="DefaultParagraphFont"/>
    <w:qFormat/>
    <w:rsid w:val="001A6562"/>
    <w:rPr>
      <w:i/>
    </w:rPr>
  </w:style>
  <w:style w:type="paragraph" w:styleId="Caption">
    <w:name w:val="caption"/>
    <w:basedOn w:val="BodyText"/>
    <w:next w:val="Normal"/>
    <w:qFormat/>
    <w:rsid w:val="001A6562"/>
    <w:pPr>
      <w:framePr w:w="2268" w:hSpace="181" w:vSpace="181" w:wrap="around" w:vAnchor="text" w:hAnchor="page" w:x="1135" w:y="285" w:anchorLock="1"/>
    </w:pPr>
    <w:rPr>
      <w:i/>
    </w:rPr>
  </w:style>
  <w:style w:type="paragraph" w:customStyle="1" w:styleId="MiniTOCTitle">
    <w:name w:val="MiniTOCTitle"/>
    <w:basedOn w:val="Heading4"/>
    <w:rsid w:val="001A6562"/>
    <w:pPr>
      <w:spacing w:before="240"/>
      <w:outlineLvl w:val="9"/>
    </w:pPr>
    <w:rPr>
      <w:noProof/>
      <w:sz w:val="24"/>
    </w:rPr>
  </w:style>
  <w:style w:type="paragraph" w:customStyle="1" w:styleId="MiniTOCItem">
    <w:name w:val="MiniTOCItem"/>
    <w:basedOn w:val="ListBullet"/>
    <w:rsid w:val="001A6562"/>
    <w:pPr>
      <w:numPr>
        <w:numId w:val="0"/>
      </w:numPr>
      <w:tabs>
        <w:tab w:val="right" w:leader="dot" w:pos="6521"/>
      </w:tabs>
      <w:spacing w:before="0" w:after="0"/>
    </w:pPr>
  </w:style>
  <w:style w:type="paragraph" w:customStyle="1" w:styleId="TOFTitle">
    <w:name w:val="TOFTitle"/>
    <w:basedOn w:val="TOCTitle"/>
    <w:rsid w:val="001A6562"/>
  </w:style>
  <w:style w:type="paragraph" w:styleId="TableofFigures">
    <w:name w:val="table of figures"/>
    <w:basedOn w:val="Normal"/>
    <w:next w:val="Normal"/>
    <w:semiHidden/>
    <w:rsid w:val="001A6562"/>
    <w:pPr>
      <w:tabs>
        <w:tab w:val="right" w:leader="dot" w:pos="9072"/>
      </w:tabs>
      <w:ind w:left="970" w:hanging="403"/>
    </w:pPr>
    <w:rPr>
      <w:rFonts w:ascii="Times New Roman" w:hAnsi="Times New Roman"/>
      <w:b/>
    </w:rPr>
  </w:style>
  <w:style w:type="paragraph" w:styleId="ListNumber">
    <w:name w:val="List Number"/>
    <w:basedOn w:val="List"/>
    <w:rsid w:val="001A6562"/>
    <w:pPr>
      <w:numPr>
        <w:numId w:val="14"/>
      </w:numPr>
      <w:tabs>
        <w:tab w:val="clear" w:pos="340"/>
      </w:tabs>
    </w:pPr>
  </w:style>
  <w:style w:type="character" w:customStyle="1" w:styleId="WingdingSymbols">
    <w:name w:val="Wingding Symbols"/>
    <w:rsid w:val="001A6562"/>
    <w:rPr>
      <w:rFonts w:ascii="Wingdings" w:hAnsi="Wingdings"/>
    </w:rPr>
  </w:style>
  <w:style w:type="paragraph" w:customStyle="1" w:styleId="TableHeading">
    <w:name w:val="Table Heading"/>
    <w:basedOn w:val="HeadingBase"/>
    <w:rsid w:val="001A6562"/>
    <w:pPr>
      <w:keepLines/>
      <w:pBdr>
        <w:bottom w:val="single" w:sz="6" w:space="1" w:color="918585"/>
      </w:pBdr>
      <w:spacing w:before="240"/>
    </w:pPr>
  </w:style>
  <w:style w:type="character" w:customStyle="1" w:styleId="HotSpot">
    <w:name w:val="HotSpot"/>
    <w:rsid w:val="001A6562"/>
    <w:rPr>
      <w:color w:val="0033CC"/>
      <w:u w:val="none"/>
    </w:rPr>
  </w:style>
  <w:style w:type="paragraph" w:customStyle="1" w:styleId="BodyTextRight">
    <w:name w:val="Body Text Right"/>
    <w:basedOn w:val="BodyText"/>
    <w:rsid w:val="001A6562"/>
    <w:pPr>
      <w:spacing w:before="0" w:after="0"/>
      <w:jc w:val="right"/>
    </w:pPr>
  </w:style>
  <w:style w:type="paragraph" w:styleId="Index3">
    <w:name w:val="index 3"/>
    <w:basedOn w:val="ListNumber2"/>
    <w:next w:val="Normal"/>
    <w:semiHidden/>
    <w:rsid w:val="001A6562"/>
    <w:pPr>
      <w:numPr>
        <w:numId w:val="0"/>
      </w:numPr>
      <w:tabs>
        <w:tab w:val="right" w:leader="dot" w:pos="4176"/>
      </w:tabs>
    </w:pPr>
  </w:style>
  <w:style w:type="paragraph" w:styleId="ListNumber2">
    <w:name w:val="List Number 2"/>
    <w:basedOn w:val="List2"/>
    <w:rsid w:val="001A6562"/>
    <w:pPr>
      <w:numPr>
        <w:numId w:val="9"/>
      </w:numPr>
      <w:tabs>
        <w:tab w:val="clear" w:pos="1060"/>
      </w:tabs>
    </w:pPr>
  </w:style>
  <w:style w:type="paragraph" w:customStyle="1" w:styleId="MarginNote">
    <w:name w:val="Margin Note"/>
    <w:basedOn w:val="BodyText"/>
    <w:rsid w:val="001A6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562"/>
    <w:rPr>
      <w:sz w:val="32"/>
    </w:rPr>
  </w:style>
  <w:style w:type="paragraph" w:customStyle="1" w:styleId="HeadingProcedure">
    <w:name w:val="Heading Procedure"/>
    <w:basedOn w:val="HeadingBase"/>
    <w:next w:val="Normal"/>
    <w:rsid w:val="001A6562"/>
    <w:pPr>
      <w:tabs>
        <w:tab w:val="left" w:pos="0"/>
      </w:tabs>
      <w:spacing w:before="120" w:after="60"/>
    </w:pPr>
    <w:rPr>
      <w:i/>
      <w:color w:val="918585"/>
      <w:sz w:val="22"/>
    </w:rPr>
  </w:style>
  <w:style w:type="paragraph" w:customStyle="1" w:styleId="TableBodyText">
    <w:name w:val="Table Body Text"/>
    <w:basedOn w:val="BodyText"/>
    <w:rsid w:val="001A6562"/>
    <w:pPr>
      <w:spacing w:before="60" w:after="60"/>
    </w:pPr>
  </w:style>
  <w:style w:type="paragraph" w:styleId="ListContinue">
    <w:name w:val="List Continue"/>
    <w:basedOn w:val="List"/>
    <w:rsid w:val="001A6562"/>
    <w:pPr>
      <w:ind w:firstLine="0"/>
    </w:pPr>
  </w:style>
  <w:style w:type="paragraph" w:customStyle="1" w:styleId="ListNote">
    <w:name w:val="List Note"/>
    <w:basedOn w:val="List"/>
    <w:rsid w:val="001A6562"/>
    <w:pPr>
      <w:pBdr>
        <w:top w:val="single" w:sz="6" w:space="2" w:color="918585"/>
        <w:bottom w:val="single" w:sz="6" w:space="2" w:color="918585"/>
      </w:pBdr>
      <w:tabs>
        <w:tab w:val="left" w:pos="1021"/>
      </w:tabs>
      <w:ind w:firstLine="0"/>
    </w:pPr>
  </w:style>
  <w:style w:type="paragraph" w:customStyle="1" w:styleId="Warning">
    <w:name w:val="Warning"/>
    <w:basedOn w:val="BodyText"/>
    <w:rsid w:val="001A6562"/>
    <w:pPr>
      <w:shd w:val="clear" w:color="auto" w:fill="D9D9D9"/>
      <w:tabs>
        <w:tab w:val="left" w:pos="992"/>
      </w:tabs>
      <w:ind w:left="119" w:right="119"/>
    </w:pPr>
    <w:rPr>
      <w:sz w:val="20"/>
    </w:rPr>
  </w:style>
  <w:style w:type="paragraph" w:customStyle="1" w:styleId="MarginIcons">
    <w:name w:val="Margin Icons"/>
    <w:basedOn w:val="BodyText"/>
    <w:rsid w:val="001A6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562"/>
    <w:rPr>
      <w:rFonts w:ascii="Courier New" w:hAnsi="Courier New"/>
    </w:rPr>
  </w:style>
  <w:style w:type="paragraph" w:customStyle="1" w:styleId="NoteBullet">
    <w:name w:val="Note Bullet"/>
    <w:basedOn w:val="Note"/>
    <w:rsid w:val="001A6562"/>
    <w:pPr>
      <w:tabs>
        <w:tab w:val="clear" w:pos="680"/>
      </w:tabs>
      <w:spacing w:before="60" w:after="60"/>
    </w:pPr>
  </w:style>
  <w:style w:type="paragraph" w:customStyle="1" w:styleId="SubHeading2">
    <w:name w:val="SubHeading2"/>
    <w:basedOn w:val="HeadingBase"/>
    <w:rsid w:val="001A6562"/>
    <w:pPr>
      <w:spacing w:before="240" w:after="60"/>
    </w:pPr>
    <w:rPr>
      <w:sz w:val="20"/>
    </w:rPr>
  </w:style>
  <w:style w:type="paragraph" w:customStyle="1" w:styleId="SubHeading1">
    <w:name w:val="SubHeading1"/>
    <w:basedOn w:val="HeadingBase"/>
    <w:rsid w:val="001A6562"/>
    <w:pPr>
      <w:spacing w:before="240" w:after="60"/>
    </w:pPr>
    <w:rPr>
      <w:color w:val="918585"/>
      <w:sz w:val="22"/>
    </w:rPr>
  </w:style>
  <w:style w:type="paragraph" w:customStyle="1" w:styleId="SideHeading">
    <w:name w:val="Side Heading"/>
    <w:basedOn w:val="HeadingBase"/>
    <w:rsid w:val="001A6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562"/>
    <w:pPr>
      <w:numPr>
        <w:numId w:val="10"/>
      </w:numPr>
    </w:pPr>
  </w:style>
  <w:style w:type="paragraph" w:styleId="PlainText">
    <w:name w:val="Plain Text"/>
    <w:basedOn w:val="Normal"/>
    <w:link w:val="PlainTextChar"/>
    <w:rsid w:val="001A6562"/>
    <w:rPr>
      <w:sz w:val="20"/>
    </w:rPr>
  </w:style>
  <w:style w:type="character" w:customStyle="1" w:styleId="PlainTextChar">
    <w:name w:val="Plain Text Char"/>
    <w:basedOn w:val="DefaultParagraphFont"/>
    <w:link w:val="PlainText"/>
    <w:rsid w:val="001A6562"/>
    <w:rPr>
      <w:rFonts w:ascii="Courier New" w:eastAsia="Times New Roman" w:hAnsi="Courier New" w:cs="Times New Roman"/>
      <w:sz w:val="20"/>
      <w:szCs w:val="20"/>
      <w:lang w:eastAsia="en-US"/>
    </w:rPr>
  </w:style>
  <w:style w:type="character" w:customStyle="1" w:styleId="MenuOption">
    <w:name w:val="Menu Option"/>
    <w:basedOn w:val="DefaultParagraphFont"/>
    <w:rsid w:val="001A6562"/>
    <w:rPr>
      <w:b/>
      <w:smallCaps/>
    </w:rPr>
  </w:style>
  <w:style w:type="paragraph" w:customStyle="1" w:styleId="TableListNumber">
    <w:name w:val="Table List Number"/>
    <w:basedOn w:val="ListNumber"/>
    <w:rsid w:val="001A6562"/>
    <w:pPr>
      <w:numPr>
        <w:numId w:val="0"/>
      </w:numPr>
    </w:pPr>
  </w:style>
  <w:style w:type="paragraph" w:styleId="TOC4">
    <w:name w:val="toc 4"/>
    <w:basedOn w:val="TOCBase"/>
    <w:next w:val="Normal"/>
    <w:semiHidden/>
    <w:rsid w:val="001A6562"/>
    <w:pPr>
      <w:tabs>
        <w:tab w:val="right" w:leader="dot" w:pos="9071"/>
      </w:tabs>
      <w:ind w:left="1701"/>
    </w:pPr>
  </w:style>
  <w:style w:type="paragraph" w:customStyle="1" w:styleId="ListAlpha">
    <w:name w:val="List Alpha"/>
    <w:basedOn w:val="List"/>
    <w:rsid w:val="001A6562"/>
    <w:pPr>
      <w:numPr>
        <w:numId w:val="8"/>
      </w:numPr>
    </w:pPr>
  </w:style>
  <w:style w:type="paragraph" w:customStyle="1" w:styleId="ListAlpha2">
    <w:name w:val="List Alpha 2"/>
    <w:basedOn w:val="List2"/>
    <w:rsid w:val="001A6562"/>
    <w:pPr>
      <w:numPr>
        <w:numId w:val="7"/>
      </w:numPr>
    </w:pPr>
  </w:style>
  <w:style w:type="paragraph" w:styleId="List2">
    <w:name w:val="List 2"/>
    <w:basedOn w:val="BodyText"/>
    <w:rsid w:val="001A6562"/>
    <w:pPr>
      <w:tabs>
        <w:tab w:val="left" w:pos="680"/>
      </w:tabs>
      <w:spacing w:before="60" w:after="60"/>
      <w:ind w:left="680" w:hanging="340"/>
    </w:pPr>
  </w:style>
  <w:style w:type="paragraph" w:styleId="List3">
    <w:name w:val="List 3"/>
    <w:basedOn w:val="BodyText"/>
    <w:rsid w:val="001A6562"/>
    <w:pPr>
      <w:tabs>
        <w:tab w:val="left" w:pos="1021"/>
      </w:tabs>
      <w:spacing w:before="60" w:after="60"/>
      <w:ind w:left="1020" w:hanging="340"/>
    </w:pPr>
  </w:style>
  <w:style w:type="paragraph" w:styleId="List4">
    <w:name w:val="List 4"/>
    <w:basedOn w:val="BodyText"/>
    <w:rsid w:val="001A6562"/>
    <w:pPr>
      <w:tabs>
        <w:tab w:val="left" w:pos="1361"/>
      </w:tabs>
      <w:spacing w:before="60" w:after="60"/>
      <w:ind w:left="1361" w:hanging="340"/>
    </w:pPr>
  </w:style>
  <w:style w:type="paragraph" w:styleId="List5">
    <w:name w:val="List 5"/>
    <w:basedOn w:val="BodyText"/>
    <w:rsid w:val="001A6562"/>
    <w:pPr>
      <w:tabs>
        <w:tab w:val="left" w:pos="1701"/>
      </w:tabs>
      <w:spacing w:before="60" w:after="60"/>
      <w:ind w:left="1701" w:hanging="340"/>
    </w:pPr>
  </w:style>
  <w:style w:type="paragraph" w:styleId="ListBullet3">
    <w:name w:val="List Bullet 3"/>
    <w:basedOn w:val="List3"/>
    <w:rsid w:val="001A6562"/>
    <w:pPr>
      <w:numPr>
        <w:numId w:val="13"/>
      </w:numPr>
      <w:tabs>
        <w:tab w:val="clear" w:pos="1021"/>
      </w:tabs>
      <w:ind w:left="1037" w:hanging="357"/>
    </w:pPr>
  </w:style>
  <w:style w:type="paragraph" w:styleId="ListBullet4">
    <w:name w:val="List Bullet 4"/>
    <w:basedOn w:val="List4"/>
    <w:rsid w:val="001A6562"/>
    <w:pPr>
      <w:numPr>
        <w:numId w:val="2"/>
      </w:numPr>
      <w:tabs>
        <w:tab w:val="clear" w:pos="1361"/>
      </w:tabs>
    </w:pPr>
  </w:style>
  <w:style w:type="paragraph" w:styleId="ListBullet5">
    <w:name w:val="List Bullet 5"/>
    <w:basedOn w:val="List5"/>
    <w:rsid w:val="001A6562"/>
    <w:pPr>
      <w:numPr>
        <w:numId w:val="3"/>
      </w:numPr>
    </w:pPr>
  </w:style>
  <w:style w:type="paragraph" w:styleId="ListContinue2">
    <w:name w:val="List Continue 2"/>
    <w:basedOn w:val="List2"/>
    <w:rsid w:val="001A6562"/>
    <w:pPr>
      <w:ind w:firstLine="0"/>
    </w:pPr>
  </w:style>
  <w:style w:type="paragraph" w:styleId="ListContinue3">
    <w:name w:val="List Continue 3"/>
    <w:basedOn w:val="List3"/>
    <w:rsid w:val="001A6562"/>
    <w:pPr>
      <w:ind w:left="1021" w:firstLine="0"/>
    </w:pPr>
  </w:style>
  <w:style w:type="paragraph" w:styleId="ListContinue4">
    <w:name w:val="List Continue 4"/>
    <w:basedOn w:val="List4"/>
    <w:rsid w:val="001A6562"/>
    <w:pPr>
      <w:ind w:firstLine="0"/>
    </w:pPr>
  </w:style>
  <w:style w:type="paragraph" w:styleId="ListContinue5">
    <w:name w:val="List Continue 5"/>
    <w:basedOn w:val="List5"/>
    <w:rsid w:val="001A6562"/>
    <w:pPr>
      <w:ind w:firstLine="0"/>
    </w:pPr>
  </w:style>
  <w:style w:type="paragraph" w:styleId="ListNumber3">
    <w:name w:val="List Number 3"/>
    <w:basedOn w:val="List3"/>
    <w:rsid w:val="001A6562"/>
    <w:pPr>
      <w:numPr>
        <w:numId w:val="4"/>
      </w:numPr>
    </w:pPr>
  </w:style>
  <w:style w:type="paragraph" w:styleId="ListNumber4">
    <w:name w:val="List Number 4"/>
    <w:basedOn w:val="List4"/>
    <w:rsid w:val="001A6562"/>
    <w:pPr>
      <w:numPr>
        <w:numId w:val="5"/>
      </w:numPr>
    </w:pPr>
  </w:style>
  <w:style w:type="paragraph" w:styleId="ListNumber5">
    <w:name w:val="List Number 5"/>
    <w:basedOn w:val="List5"/>
    <w:rsid w:val="001A6562"/>
    <w:pPr>
      <w:numPr>
        <w:numId w:val="6"/>
      </w:numPr>
    </w:pPr>
  </w:style>
  <w:style w:type="paragraph" w:styleId="BlockText">
    <w:name w:val="Block Text"/>
    <w:basedOn w:val="Normal"/>
    <w:rsid w:val="001A6562"/>
    <w:pPr>
      <w:spacing w:after="120"/>
      <w:ind w:left="1440" w:right="1440"/>
    </w:pPr>
  </w:style>
  <w:style w:type="character" w:customStyle="1" w:styleId="Subscript">
    <w:name w:val="Subscript"/>
    <w:basedOn w:val="DefaultParagraphFont"/>
    <w:rsid w:val="001A6562"/>
    <w:rPr>
      <w:sz w:val="16"/>
      <w:vertAlign w:val="subscript"/>
    </w:rPr>
  </w:style>
  <w:style w:type="character" w:customStyle="1" w:styleId="Superscript">
    <w:name w:val="Superscript"/>
    <w:basedOn w:val="DefaultParagraphFont"/>
    <w:rsid w:val="001A6562"/>
    <w:rPr>
      <w:sz w:val="16"/>
      <w:vertAlign w:val="superscript"/>
    </w:rPr>
  </w:style>
  <w:style w:type="character" w:customStyle="1" w:styleId="Symbols">
    <w:name w:val="Symbols"/>
    <w:basedOn w:val="DefaultParagraphFont"/>
    <w:rsid w:val="001A6562"/>
    <w:rPr>
      <w:rFonts w:ascii="Symbol" w:hAnsi="Symbol"/>
    </w:rPr>
  </w:style>
  <w:style w:type="character" w:customStyle="1" w:styleId="MenuOptions">
    <w:name w:val="Menu Options"/>
    <w:basedOn w:val="DefaultParagraphFont"/>
    <w:rsid w:val="001A6562"/>
    <w:rPr>
      <w:rFonts w:ascii="Arial Narrow" w:hAnsi="Arial Narrow"/>
      <w:smallCaps/>
    </w:rPr>
  </w:style>
  <w:style w:type="character" w:customStyle="1" w:styleId="Buttons">
    <w:name w:val="Buttons"/>
    <w:basedOn w:val="DefaultParagraphFont"/>
    <w:rsid w:val="001A6562"/>
    <w:rPr>
      <w:b/>
    </w:rPr>
  </w:style>
  <w:style w:type="character" w:customStyle="1" w:styleId="Underlined">
    <w:name w:val="Underlined"/>
    <w:basedOn w:val="DefaultParagraphFont"/>
    <w:rsid w:val="001A6562"/>
    <w:rPr>
      <w:u w:val="single"/>
    </w:rPr>
  </w:style>
  <w:style w:type="paragraph" w:customStyle="1" w:styleId="TableBodyTextRight">
    <w:name w:val="Table Body Text Right"/>
    <w:basedOn w:val="TableBodyText"/>
    <w:rsid w:val="001A6562"/>
    <w:pPr>
      <w:widowControl w:val="0"/>
      <w:autoSpaceDE w:val="0"/>
      <w:autoSpaceDN w:val="0"/>
      <w:adjustRightInd w:val="0"/>
      <w:jc w:val="right"/>
    </w:pPr>
    <w:rPr>
      <w:rFonts w:cs="Arial"/>
      <w:szCs w:val="18"/>
    </w:rPr>
  </w:style>
  <w:style w:type="paragraph" w:customStyle="1" w:styleId="CopyrightText">
    <w:name w:val="Copyright Text"/>
    <w:basedOn w:val="BodyText"/>
    <w:rsid w:val="001A6562"/>
    <w:rPr>
      <w:sz w:val="18"/>
    </w:rPr>
  </w:style>
  <w:style w:type="paragraph" w:customStyle="1" w:styleId="BodySmallRight">
    <w:name w:val="Body Small Right"/>
    <w:basedOn w:val="BodyTextRight"/>
    <w:rsid w:val="001A6562"/>
    <w:rPr>
      <w:sz w:val="18"/>
      <w:szCs w:val="18"/>
    </w:rPr>
  </w:style>
  <w:style w:type="paragraph" w:customStyle="1" w:styleId="MarginEdition">
    <w:name w:val="Margin Edition"/>
    <w:basedOn w:val="MarginNote"/>
    <w:rsid w:val="001A6562"/>
    <w:pPr>
      <w:spacing w:before="0" w:after="0"/>
    </w:pPr>
    <w:rPr>
      <w:rFonts w:ascii="Times New Roman" w:hAnsi="Times New Roman"/>
      <w:color w:val="999999"/>
    </w:rPr>
  </w:style>
  <w:style w:type="paragraph" w:customStyle="1" w:styleId="Spacer">
    <w:name w:val="Spacer"/>
    <w:basedOn w:val="Normal"/>
    <w:rsid w:val="001A6562"/>
    <w:rPr>
      <w:sz w:val="2"/>
      <w:szCs w:val="2"/>
    </w:rPr>
  </w:style>
  <w:style w:type="character" w:customStyle="1" w:styleId="Small">
    <w:name w:val="Small"/>
    <w:basedOn w:val="DefaultParagraphFont"/>
    <w:rsid w:val="001A6562"/>
    <w:rPr>
      <w:sz w:val="16"/>
    </w:rPr>
  </w:style>
  <w:style w:type="paragraph" w:customStyle="1" w:styleId="WideTable">
    <w:name w:val="Wide Table"/>
    <w:basedOn w:val="Normal"/>
    <w:rsid w:val="001A6562"/>
    <w:pPr>
      <w:ind w:left="-1418"/>
    </w:pPr>
    <w:rPr>
      <w:sz w:val="2"/>
      <w:szCs w:val="2"/>
    </w:rPr>
  </w:style>
  <w:style w:type="character" w:styleId="PageNumber">
    <w:name w:val="page number"/>
    <w:basedOn w:val="DefaultParagraphFont"/>
    <w:rsid w:val="001A6562"/>
  </w:style>
  <w:style w:type="paragraph" w:styleId="Quote">
    <w:name w:val="Quote"/>
    <w:basedOn w:val="Heading1"/>
    <w:link w:val="QuoteChar"/>
    <w:qFormat/>
    <w:rsid w:val="001A6562"/>
    <w:rPr>
      <w:b w:val="0"/>
      <w:sz w:val="72"/>
      <w:szCs w:val="72"/>
      <w:lang w:val="en-NZ"/>
    </w:rPr>
  </w:style>
  <w:style w:type="character" w:customStyle="1" w:styleId="QuoteChar">
    <w:name w:val="Quote Char"/>
    <w:basedOn w:val="DefaultParagraphFont"/>
    <w:link w:val="Quote"/>
    <w:rsid w:val="001A6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562"/>
    <w:pPr>
      <w:pageBreakBefore/>
    </w:pPr>
  </w:style>
  <w:style w:type="paragraph" w:customStyle="1" w:styleId="Border">
    <w:name w:val="Border"/>
    <w:basedOn w:val="Normal"/>
    <w:qFormat/>
    <w:rsid w:val="001A6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562"/>
    <w:rPr>
      <w:b/>
      <w:bCs/>
      <w:i/>
      <w:iCs/>
      <w:color w:val="auto"/>
    </w:rPr>
  </w:style>
  <w:style w:type="paragraph" w:styleId="IntenseQuote">
    <w:name w:val="Intense Quote"/>
    <w:basedOn w:val="Normal"/>
    <w:next w:val="Normal"/>
    <w:link w:val="IntenseQuoteChar"/>
    <w:uiPriority w:val="30"/>
    <w:qFormat/>
    <w:rsid w:val="001A6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562"/>
    <w:rPr>
      <w:smallCaps/>
      <w:color w:val="auto"/>
      <w:u w:val="single"/>
    </w:rPr>
  </w:style>
  <w:style w:type="character" w:styleId="IntenseReference">
    <w:name w:val="Intense Reference"/>
    <w:basedOn w:val="DefaultParagraphFont"/>
    <w:uiPriority w:val="32"/>
    <w:qFormat/>
    <w:rsid w:val="001A6562"/>
    <w:rPr>
      <w:b/>
      <w:bCs/>
      <w:smallCaps/>
      <w:color w:val="auto"/>
      <w:spacing w:val="5"/>
      <w:u w:val="single"/>
    </w:rPr>
  </w:style>
  <w:style w:type="paragraph" w:customStyle="1" w:styleId="2ColumnHeading">
    <w:name w:val="2Column Heading"/>
    <w:basedOn w:val="BodyText"/>
    <w:qFormat/>
    <w:rsid w:val="001A6562"/>
    <w:pPr>
      <w:spacing w:after="60"/>
      <w:ind w:left="-2268"/>
    </w:pPr>
    <w:rPr>
      <w:b/>
    </w:rPr>
  </w:style>
  <w:style w:type="paragraph" w:customStyle="1" w:styleId="Heading1TOC">
    <w:name w:val="Heading1 TOC"/>
    <w:basedOn w:val="Normal"/>
    <w:qFormat/>
    <w:rsid w:val="001A6562"/>
    <w:pPr>
      <w:spacing w:before="240" w:after="120"/>
    </w:pPr>
    <w:rPr>
      <w:rFonts w:ascii="Times New Roman" w:hAnsi="Times New Roman"/>
      <w:b/>
      <w:sz w:val="32"/>
    </w:rPr>
  </w:style>
  <w:style w:type="paragraph" w:customStyle="1" w:styleId="Heading2TOC">
    <w:name w:val="Heading2 TOC"/>
    <w:basedOn w:val="Normal"/>
    <w:qFormat/>
    <w:rsid w:val="001A6562"/>
    <w:pPr>
      <w:spacing w:before="240" w:after="60"/>
    </w:pPr>
    <w:rPr>
      <w:rFonts w:ascii="Times New Roman" w:hAnsi="Times New Roman"/>
      <w:b/>
      <w:sz w:val="28"/>
    </w:rPr>
  </w:style>
  <w:style w:type="character" w:customStyle="1" w:styleId="Underline">
    <w:name w:val="Underline"/>
    <w:basedOn w:val="DefaultParagraphFont"/>
    <w:qFormat/>
    <w:rsid w:val="001A6562"/>
    <w:rPr>
      <w:u w:val="single"/>
    </w:rPr>
  </w:style>
  <w:style w:type="character" w:customStyle="1" w:styleId="BoldandItalics">
    <w:name w:val="Bold and Italics"/>
    <w:qFormat/>
    <w:rsid w:val="001A6562"/>
    <w:rPr>
      <w:b/>
      <w:i/>
      <w:u w:val="none"/>
    </w:rPr>
  </w:style>
  <w:style w:type="paragraph" w:styleId="BalloonText">
    <w:name w:val="Balloon Text"/>
    <w:basedOn w:val="Normal"/>
    <w:link w:val="BalloonTextChar"/>
    <w:rsid w:val="001A6562"/>
    <w:rPr>
      <w:rFonts w:ascii="Tahoma" w:hAnsi="Tahoma" w:cs="Tahoma"/>
      <w:sz w:val="16"/>
      <w:szCs w:val="16"/>
    </w:rPr>
  </w:style>
  <w:style w:type="character" w:customStyle="1" w:styleId="BalloonTextChar">
    <w:name w:val="Balloon Text Char"/>
    <w:basedOn w:val="DefaultParagraphFont"/>
    <w:link w:val="BalloonText"/>
    <w:rsid w:val="001A6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562"/>
    <w:rPr>
      <w:b/>
      <w:color w:val="660033"/>
      <w:spacing w:val="0"/>
    </w:rPr>
  </w:style>
  <w:style w:type="paragraph" w:customStyle="1" w:styleId="Nameditemlist">
    <w:name w:val="Named item list"/>
    <w:basedOn w:val="BodyText"/>
    <w:qFormat/>
    <w:rsid w:val="001A6562"/>
    <w:pPr>
      <w:tabs>
        <w:tab w:val="left" w:pos="2835"/>
      </w:tabs>
      <w:ind w:left="2835" w:hanging="2835"/>
    </w:pPr>
  </w:style>
  <w:style w:type="paragraph" w:customStyle="1" w:styleId="BodyTextnopadding">
    <w:name w:val="Body Text no padding"/>
    <w:basedOn w:val="BodyText"/>
    <w:qFormat/>
    <w:rsid w:val="001A6562"/>
    <w:pPr>
      <w:spacing w:before="0" w:after="0"/>
    </w:pPr>
  </w:style>
  <w:style w:type="paragraph" w:customStyle="1" w:styleId="BodyTextBold">
    <w:name w:val="Body Text Bold"/>
    <w:basedOn w:val="BodyText"/>
    <w:qFormat/>
    <w:rsid w:val="001A6562"/>
    <w:rPr>
      <w:b/>
    </w:rPr>
  </w:style>
  <w:style w:type="character" w:styleId="Hyperlink">
    <w:name w:val="Hyperlink"/>
    <w:basedOn w:val="DefaultParagraphFont"/>
    <w:uiPriority w:val="99"/>
    <w:unhideWhenUsed/>
    <w:rsid w:val="00A27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Words>
  <Characters>3763</Characters>
  <Application>Microsoft Office Word</Application>
  <DocSecurity>0</DocSecurity>
  <Lines>179</Lines>
  <Paragraphs>101</Paragraphs>
  <ScaleCrop>false</ScaleCrop>
  <Company>Author-it Software Corporation Ltd.</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DEFEXO125 Determine the properties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2024-11-07T12:13:00Z</dcterms:created>
  <dcterms:modified xsi:type="dcterms:W3CDTF">2024-11-07T12:13:00Z</dcterms:modified>
</cp:coreProperties>
</file>