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37C" w:rsidP="00CC037C">
      <w:pPr>
        <w:pStyle w:val="Title"/>
      </w:pPr>
      <w:r>
        <w:fldChar w:fldCharType="begin"/>
      </w:r>
      <w:r>
        <w:instrText xml:space="preserve"> TITLE   \* MERGEFORMAT </w:instrText>
      </w:r>
      <w:r>
        <w:fldChar w:fldCharType="separate"/>
      </w:r>
      <w:r>
        <w:t>DEFEXO116 Control military explosive operations</w:t>
      </w:r>
      <w:r>
        <w:fldChar w:fldCharType="end"/>
      </w:r>
    </w:p>
    <w:p w:rsidR="00CC037C" w:rsidP="00CC037C">
      <w:pPr>
        <w:pStyle w:val="Version"/>
        <w:sectPr w:rsidSect="00FF39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F39B2" w:rsidP="00FF39B2">
      <w:pPr>
        <w:pStyle w:val="SuperHeading"/>
      </w:pPr>
      <w:r w:rsidRPr="00FF39B2">
        <w:t>DEFEXO116 Control military explosive operations</w:t>
      </w:r>
    </w:p>
    <w:p w:rsidR="00000000" w:rsidRPr="00FF39B2" w:rsidP="00FF39B2">
      <w:pPr>
        <w:pStyle w:val="Heading1"/>
      </w:pPr>
      <w:bookmarkStart w:id="1" w:name="O_1283116"/>
      <w:bookmarkEnd w:id="1"/>
      <w:r w:rsidRPr="00FF39B2">
        <w:t>Modification History</w:t>
      </w:r>
    </w:p>
    <w:tbl>
      <w:tblPr>
        <w:tblW w:w="9497" w:type="dxa"/>
        <w:tblLayout w:type="fixed"/>
        <w:tblCellMar>
          <w:left w:w="62" w:type="dxa"/>
          <w:right w:w="62" w:type="dxa"/>
        </w:tblCellMar>
        <w:tblLook w:val="0000"/>
      </w:tblPr>
      <w:tblGrid>
        <w:gridCol w:w="9497"/>
      </w:tblGrid>
      <w:tr w:rsidTr="00FF3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 xml:space="preserve">Release 3. Assessment Conditions clarified in relation to simulation being an assessment option. </w:t>
            </w:r>
          </w:p>
        </w:tc>
      </w:tr>
      <w:tr w:rsidTr="00FF3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Release 2. Modifications made to Foundation Skills and Assessment Conditions.</w:t>
            </w:r>
          </w:p>
        </w:tc>
      </w:tr>
      <w:tr w:rsidTr="00FF3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B2" w:rsidP="00FF39B2">
            <w:pPr>
              <w:pStyle w:val="BodyText"/>
            </w:pPr>
            <w:r w:rsidRPr="00FF39B2">
              <w:t>Release 1. This unit was released in DEF Defence</w:t>
            </w:r>
            <w:r w:rsidRPr="00FF39B2">
              <w:t xml:space="preserve"> Training Package release 1.0 and meets the Standards for Training Packages.</w:t>
            </w:r>
          </w:p>
          <w:p w:rsidR="00000000" w:rsidRPr="00FF39B2" w:rsidP="00FF39B2">
            <w:pPr>
              <w:pStyle w:val="BodyText"/>
            </w:pPr>
            <w:r w:rsidRPr="00FF39B2">
              <w:t>This unit supersedes and is equivalent to DEFEO704C Control military explosive ordnance operations.</w:t>
            </w:r>
          </w:p>
          <w:p w:rsidR="00000000" w:rsidRPr="00FF39B2" w:rsidP="00FF39B2">
            <w:pPr>
              <w:pStyle w:val="ListBullet"/>
            </w:pPr>
            <w:r w:rsidRPr="00FF39B2">
              <w:t>Unit code updated</w:t>
            </w:r>
          </w:p>
          <w:p w:rsidR="00000000" w:rsidRPr="00FF39B2" w:rsidP="00FF39B2">
            <w:pPr>
              <w:pStyle w:val="ListBullet"/>
            </w:pPr>
            <w:r w:rsidRPr="00FF39B2">
              <w:t>Content and formatting updated to comply with the new standa</w:t>
            </w:r>
            <w:r w:rsidRPr="00FF39B2">
              <w:t>rds</w:t>
            </w:r>
          </w:p>
          <w:p w:rsidR="00000000" w:rsidRPr="00FF39B2" w:rsidP="00FF39B2">
            <w:pPr>
              <w:pStyle w:val="ListBullet"/>
            </w:pPr>
            <w:r w:rsidRPr="00FF39B2">
              <w:t>All PC transitioned from passive to active voice</w:t>
            </w:r>
          </w:p>
          <w:p w:rsidR="00000000" w:rsidRPr="00FF39B2" w:rsidP="00FF39B2">
            <w:pPr>
              <w:pStyle w:val="ListBullet"/>
            </w:pPr>
            <w:r w:rsidRPr="00FF39B2">
              <w:t>Unit title changed to better reflect unit outcomes</w:t>
            </w:r>
          </w:p>
          <w:p w:rsidR="00000000" w:rsidRPr="00FF39B2" w:rsidP="00FF39B2">
            <w:pPr>
              <w:pStyle w:val="ListBullet"/>
            </w:pPr>
            <w:r w:rsidRPr="00FF39B2">
              <w:t>PC 2.3, 2.7, 3.5 and 4.1 removed</w:t>
            </w:r>
          </w:p>
          <w:p w:rsidR="00000000" w:rsidRPr="00FF39B2" w:rsidP="00FF39B2">
            <w:pPr>
              <w:pStyle w:val="ListBullet"/>
            </w:pPr>
            <w:r w:rsidRPr="00FF39B2">
              <w:t>PC 1.2 revised, PC 2.6 and 3.3 reworded</w:t>
            </w:r>
          </w:p>
          <w:p w:rsidR="00000000" w:rsidRPr="00FF39B2" w:rsidP="00FF39B2">
            <w:pPr>
              <w:pStyle w:val="ListBullet"/>
            </w:pPr>
            <w:r w:rsidRPr="00FF39B2">
              <w:t>Element 4 two new PC</w:t>
            </w:r>
          </w:p>
        </w:tc>
      </w:tr>
    </w:tbl>
    <w:p w:rsidR="00CC037C" w:rsidP="00FF39B2">
      <w:pPr>
        <w:pStyle w:val="NoPaddingFontSize1"/>
      </w:pPr>
    </w:p>
    <w:p w:rsidR="00CC037C" w:rsidP="00FF39B2">
      <w:pPr>
        <w:pStyle w:val="NoPaddingFontSize1"/>
      </w:pPr>
    </w:p>
    <w:p w:rsidR="00000000" w:rsidRPr="00FF39B2" w:rsidP="00FF39B2">
      <w:pPr>
        <w:pStyle w:val="Heading1"/>
      </w:pPr>
      <w:bookmarkStart w:id="2" w:name="O_1283115"/>
      <w:bookmarkEnd w:id="2"/>
      <w:r w:rsidRPr="00FF39B2">
        <w:t>Application</w:t>
      </w:r>
    </w:p>
    <w:tbl>
      <w:tblPr>
        <w:tblW w:w="9497" w:type="dxa"/>
        <w:tblLayout w:type="fixed"/>
        <w:tblCellMar>
          <w:left w:w="62" w:type="dxa"/>
          <w:right w:w="62" w:type="dxa"/>
        </w:tblCellMar>
        <w:tblLook w:val="0000"/>
      </w:tblPr>
      <w:tblGrid>
        <w:gridCol w:w="9497"/>
      </w:tblGrid>
      <w:tr w:rsidTr="00FF3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B2" w:rsidP="00FF39B2">
            <w:pPr>
              <w:pStyle w:val="BodyText"/>
            </w:pPr>
            <w:r w:rsidRPr="00FF39B2">
              <w:t>This unit describes the skills required to control military teams involved in military explosive operations. Military explosive tasks are normally conducted on operations, they can however be conducted in peacekeeping, in support of the civilian community/</w:t>
            </w:r>
            <w:r w:rsidRPr="00FF39B2">
              <w:t xml:space="preserve"> authority and also in training. This involves planning the explosive task, applying safety precautions, identifying requirements and resources, and controlling the performance of the task.</w:t>
            </w:r>
          </w:p>
          <w:p w:rsidR="00000000" w:rsidRPr="00FF39B2" w:rsidP="00FF39B2">
            <w:pPr>
              <w:pStyle w:val="BodyText"/>
            </w:pPr>
            <w:r w:rsidRPr="00FF39B2">
              <w:t>This unit applies to Defence personnel who are required to control</w:t>
            </w:r>
            <w:r w:rsidRPr="00FF39B2">
              <w:t xml:space="preserve"> military teams involved in military explosive operations.</w:t>
            </w:r>
          </w:p>
          <w:p w:rsidR="00000000" w:rsidRPr="00FF39B2" w:rsidP="00FF39B2">
            <w:pPr>
              <w:pStyle w:val="BodyText"/>
            </w:pPr>
            <w:r w:rsidRPr="00FF39B2">
              <w:t xml:space="preserve">The skills and knowledge described in this unit must be applied within the legislative, regulatory and policy environment in which they are carried out. Organisational policies and procedures must </w:t>
            </w:r>
            <w:r w:rsidRPr="00FF39B2">
              <w:t>be consulted and adhered to.</w:t>
            </w:r>
          </w:p>
          <w:p w:rsidR="00000000" w:rsidRPr="00FF39B2" w:rsidP="00FF39B2">
            <w:pPr>
              <w:pStyle w:val="BodyText"/>
            </w:pPr>
            <w:r w:rsidRPr="00FF39B2">
              <w:t xml:space="preserve">Those undertaking this unit would work independently and supervise small teams, using discretion and judgement and taking responsibility for the quality of their outputs. They would perform complex tasks in a range of contexts </w:t>
            </w:r>
            <w:r w:rsidRPr="00FF39B2">
              <w:t>that could be unpredictable.</w:t>
            </w:r>
          </w:p>
          <w:p w:rsidR="00000000" w:rsidRPr="00FF39B2" w:rsidP="00FF39B2">
            <w:pPr>
              <w:pStyle w:val="BodyText"/>
            </w:pPr>
            <w:r w:rsidRPr="00FF39B2">
              <w:t>No licensing, legislative or certification requirements apply to unit at the time of publication.</w:t>
            </w:r>
          </w:p>
        </w:tc>
      </w:tr>
    </w:tbl>
    <w:p w:rsidR="00CC037C" w:rsidP="00FF39B2">
      <w:pPr>
        <w:pStyle w:val="NoPaddingFontSize1"/>
      </w:pPr>
    </w:p>
    <w:p w:rsidR="00CC037C" w:rsidP="00FF39B2">
      <w:pPr>
        <w:pStyle w:val="NoPaddingFontSize1"/>
      </w:pPr>
    </w:p>
    <w:p w:rsidR="00000000" w:rsidRPr="00FF39B2" w:rsidP="00FF39B2">
      <w:pPr>
        <w:pStyle w:val="Heading1"/>
      </w:pPr>
      <w:bookmarkStart w:id="3" w:name="O_1283114"/>
      <w:bookmarkEnd w:id="3"/>
      <w:r w:rsidRPr="00FF39B2">
        <w:t>Pre-requisite Unit</w:t>
      </w:r>
    </w:p>
    <w:tbl>
      <w:tblPr>
        <w:tblW w:w="9497" w:type="dxa"/>
        <w:tblLayout w:type="fixed"/>
        <w:tblCellMar>
          <w:left w:w="62" w:type="dxa"/>
          <w:right w:w="62" w:type="dxa"/>
        </w:tblCellMar>
        <w:tblLook w:val="0000"/>
      </w:tblPr>
      <w:tblGrid>
        <w:gridCol w:w="9497"/>
      </w:tblGrid>
      <w:tr w:rsidTr="00FF3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B2" w:rsidP="00FF39B2">
            <w:pPr>
              <w:pStyle w:val="BodyText"/>
            </w:pPr>
            <w:r w:rsidRPr="00FF39B2">
              <w:t>Not applicable.</w:t>
            </w:r>
          </w:p>
        </w:tc>
      </w:tr>
    </w:tbl>
    <w:p w:rsidR="00CC037C" w:rsidP="00FF39B2">
      <w:pPr>
        <w:pStyle w:val="NoPaddingFontSize1"/>
      </w:pPr>
    </w:p>
    <w:p w:rsidR="00CC037C" w:rsidP="00FF39B2">
      <w:pPr>
        <w:pStyle w:val="NoPaddingFontSize1"/>
      </w:pPr>
    </w:p>
    <w:p w:rsidR="00000000" w:rsidRPr="00FF39B2" w:rsidP="00FF39B2">
      <w:pPr>
        <w:pStyle w:val="Heading1"/>
      </w:pPr>
      <w:bookmarkStart w:id="4" w:name="O_1283113"/>
      <w:bookmarkEnd w:id="4"/>
      <w:r w:rsidRPr="00FF39B2">
        <w:t>Competency Field</w:t>
      </w:r>
    </w:p>
    <w:tbl>
      <w:tblPr>
        <w:tblW w:w="9497" w:type="dxa"/>
        <w:tblLayout w:type="fixed"/>
        <w:tblCellMar>
          <w:left w:w="62" w:type="dxa"/>
          <w:right w:w="62" w:type="dxa"/>
        </w:tblCellMar>
        <w:tblLook w:val="0000"/>
      </w:tblPr>
      <w:tblGrid>
        <w:gridCol w:w="9497"/>
      </w:tblGrid>
      <w:tr w:rsidTr="00FF3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B2" w:rsidP="00FF39B2">
            <w:pPr>
              <w:pStyle w:val="BodyText"/>
            </w:pPr>
            <w:r w:rsidRPr="00FF39B2">
              <w:t>Explosive Ordnance</w:t>
            </w:r>
          </w:p>
        </w:tc>
      </w:tr>
    </w:tbl>
    <w:p w:rsidR="00CC037C" w:rsidP="00FF39B2">
      <w:pPr>
        <w:pStyle w:val="NoPaddingFontSize1"/>
      </w:pPr>
    </w:p>
    <w:p w:rsidR="00CC037C" w:rsidP="00FF39B2">
      <w:pPr>
        <w:pStyle w:val="NoPaddingFontSize1"/>
      </w:pPr>
    </w:p>
    <w:p w:rsidR="00000000" w:rsidRPr="00FF39B2" w:rsidP="00FF39B2">
      <w:pPr>
        <w:pStyle w:val="Heading1"/>
      </w:pPr>
      <w:bookmarkStart w:id="5" w:name="O_1283112"/>
      <w:bookmarkEnd w:id="5"/>
      <w:r w:rsidRPr="00FF39B2">
        <w:t>Unit Sector</w:t>
      </w:r>
    </w:p>
    <w:tbl>
      <w:tblPr>
        <w:tblW w:w="9497" w:type="dxa"/>
        <w:tblLayout w:type="fixed"/>
        <w:tblCellMar>
          <w:left w:w="62" w:type="dxa"/>
          <w:right w:w="62" w:type="dxa"/>
        </w:tblCellMar>
        <w:tblLook w:val="0000"/>
      </w:tblPr>
      <w:tblGrid>
        <w:gridCol w:w="9497"/>
      </w:tblGrid>
      <w:tr w:rsidTr="00FF3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B2" w:rsidP="00FF39B2">
            <w:pPr>
              <w:pStyle w:val="BodyText"/>
            </w:pPr>
            <w:r w:rsidRPr="00FF39B2">
              <w:t>Not applicable.</w:t>
            </w:r>
          </w:p>
        </w:tc>
      </w:tr>
    </w:tbl>
    <w:p w:rsidR="00CC037C" w:rsidP="00FF39B2">
      <w:pPr>
        <w:pStyle w:val="NoPaddingFontSize1"/>
      </w:pPr>
    </w:p>
    <w:p w:rsidR="00CC037C" w:rsidP="00FF39B2">
      <w:pPr>
        <w:pStyle w:val="NoPaddingFontSize1"/>
      </w:pPr>
    </w:p>
    <w:p w:rsidR="00000000" w:rsidRPr="00FF39B2" w:rsidP="00FF39B2">
      <w:pPr>
        <w:pStyle w:val="Heading1"/>
      </w:pPr>
      <w:bookmarkStart w:id="6" w:name="O_1283111"/>
      <w:bookmarkEnd w:id="6"/>
      <w:r w:rsidRPr="00FF39B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F39B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F39B2" w:rsidP="00FF39B2">
            <w:pPr>
              <w:pStyle w:val="BodyText"/>
            </w:pPr>
            <w:r w:rsidRPr="00FF39B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rPr>
                <w:rStyle w:val="SpecialBold"/>
              </w:rPr>
              <w:t>PERFORMANCE CRITERIA</w:t>
            </w:r>
          </w:p>
        </w:tc>
      </w:tr>
      <w:tr w:rsidTr="00FF39B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Performance criteria describe the performance needed to demonstrate achievement of the element.</w:t>
            </w:r>
          </w:p>
        </w:tc>
      </w:tr>
      <w:tr w:rsidTr="00FF39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39B2" w:rsidP="00FF39B2">
            <w:pPr>
              <w:pStyle w:val="BodyText"/>
            </w:pPr>
            <w:r w:rsidRPr="00FF39B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F39B2" w:rsidP="00FF39B2">
            <w:pPr>
              <w:pStyle w:val="BodyText"/>
            </w:pPr>
            <w:r w:rsidRPr="00FF39B2">
              <w:rPr>
                <w:rStyle w:val="SpecialBold"/>
              </w:rPr>
              <w:t>Identify operational requirement and allocated resources</w:t>
            </w:r>
          </w:p>
        </w:tc>
        <w:tc>
          <w:tcPr>
            <w:tcW w:w="6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Allocate tasks and resources and determine constraints imposed and any special requirements</w:t>
            </w:r>
          </w:p>
        </w:tc>
      </w:tr>
      <w:tr w:rsidTr="00FF39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Identify doctrine, policies and procedures applying to the task</w:t>
            </w:r>
          </w:p>
        </w:tc>
      </w:tr>
      <w:tr w:rsidTr="00FF39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Analyse the task to identify issues of concern and shortfalls</w:t>
            </w:r>
          </w:p>
        </w:tc>
      </w:tr>
      <w:tr w:rsidTr="00FF39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Report identified concerns and shortfalls to the chain of command</w:t>
            </w:r>
          </w:p>
        </w:tc>
      </w:tr>
      <w:tr w:rsidTr="00FF39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39B2" w:rsidP="00FF39B2">
            <w:pPr>
              <w:pStyle w:val="BodyText"/>
            </w:pPr>
            <w:r w:rsidRPr="00FF39B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F39B2" w:rsidP="00FF39B2">
            <w:pPr>
              <w:pStyle w:val="BodyText"/>
            </w:pPr>
            <w:r w:rsidRPr="00FF39B2">
              <w:rPr>
                <w:rStyle w:val="SpecialBold"/>
              </w:rPr>
              <w:t>Plan for operation</w:t>
            </w:r>
          </w:p>
        </w:tc>
        <w:tc>
          <w:tcPr>
            <w:tcW w:w="6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Plan method of performing the operation including contingency arrangements</w:t>
            </w:r>
          </w:p>
        </w:tc>
      </w:tr>
      <w:tr w:rsidTr="00FF39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Gather information and intelligence and conduct reconnaissance of the site</w:t>
            </w:r>
          </w:p>
        </w:tc>
      </w:tr>
      <w:tr w:rsidTr="00FF39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Acquire resources required for the task</w:t>
            </w:r>
          </w:p>
        </w:tc>
      </w:tr>
      <w:tr w:rsidTr="00FF39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Assess resources for suitability and report defects/shortfalls</w:t>
            </w:r>
          </w:p>
        </w:tc>
      </w:tr>
      <w:tr w:rsidTr="00FF39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Conduct task briefings</w:t>
            </w:r>
          </w:p>
        </w:tc>
      </w:tr>
      <w:tr w:rsidTr="00FF39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39B2" w:rsidP="00FF39B2">
            <w:pPr>
              <w:pStyle w:val="BodyText"/>
            </w:pPr>
            <w:r w:rsidRPr="00FF39B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F39B2" w:rsidP="00FF39B2">
            <w:pPr>
              <w:pStyle w:val="BodyText"/>
            </w:pPr>
            <w:r w:rsidRPr="00FF39B2">
              <w:rPr>
                <w:rStyle w:val="SpecialBold"/>
              </w:rPr>
              <w:t>Control the operation</w:t>
            </w:r>
          </w:p>
        </w:tc>
        <w:tc>
          <w:tcPr>
            <w:tcW w:w="6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Ensure efficiency of performance and objectives are achieved</w:t>
            </w:r>
          </w:p>
        </w:tc>
      </w:tr>
      <w:tr w:rsidTr="00FF39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Liaise and coordinate with personnel conducting concurrent activities</w:t>
            </w:r>
          </w:p>
        </w:tc>
      </w:tr>
      <w:tr w:rsidTr="00FF39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 xml:space="preserve">Refer issues that cannot be resolved to the chain of </w:t>
            </w:r>
            <w:r w:rsidRPr="00FF39B2">
              <w:t>command</w:t>
            </w:r>
          </w:p>
        </w:tc>
      </w:tr>
      <w:tr w:rsidTr="00FF39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Action reported problems</w:t>
            </w:r>
          </w:p>
        </w:tc>
      </w:tr>
      <w:tr w:rsidTr="00FF39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39B2" w:rsidP="00FF39B2">
            <w:pPr>
              <w:pStyle w:val="BodyText"/>
            </w:pPr>
            <w:r w:rsidRPr="00FF39B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F39B2" w:rsidP="00FF39B2">
            <w:pPr>
              <w:pStyle w:val="BodyText"/>
            </w:pPr>
            <w:r w:rsidRPr="00FF39B2">
              <w:rPr>
                <w:rStyle w:val="SpecialBold"/>
              </w:rPr>
              <w:t>Conclude processes</w:t>
            </w:r>
          </w:p>
        </w:tc>
        <w:tc>
          <w:tcPr>
            <w:tcW w:w="6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Refurbish task area, tools, materials and equipment</w:t>
            </w:r>
          </w:p>
        </w:tc>
      </w:tr>
      <w:tr w:rsidTr="00FF39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Conduct debriefing</w:t>
            </w:r>
          </w:p>
        </w:tc>
      </w:tr>
      <w:tr w:rsidTr="00FF39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t>Complete documentation associated with the task</w:t>
            </w:r>
          </w:p>
        </w:tc>
      </w:tr>
      <w:tr w:rsidTr="00FF39B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39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39B2">
            <w:pPr>
              <w:pStyle w:val="BodyText"/>
              <w:rPr>
                <w:lang w:val="en-NZ"/>
              </w:rPr>
            </w:pPr>
            <w:r w:rsidRPr="00FF39B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FF39B2" w:rsidP="00FF39B2">
            <w:pPr>
              <w:pStyle w:val="BodyText"/>
            </w:pPr>
            <w:r w:rsidRPr="00FF39B2">
              <w:t>Adjust future operations to reflect any impact of the completed operations</w:t>
            </w:r>
          </w:p>
        </w:tc>
      </w:tr>
    </w:tbl>
    <w:p w:rsidR="00CC037C" w:rsidP="00FF39B2">
      <w:pPr>
        <w:pStyle w:val="NoPaddingFontSize1"/>
      </w:pPr>
    </w:p>
    <w:p w:rsidR="00CC037C" w:rsidP="00FF39B2">
      <w:pPr>
        <w:pStyle w:val="NoPaddingFontSize1"/>
      </w:pPr>
    </w:p>
    <w:p w:rsidR="00000000" w:rsidRPr="00FF39B2" w:rsidP="00FF39B2">
      <w:pPr>
        <w:pStyle w:val="Heading1"/>
      </w:pPr>
      <w:bookmarkStart w:id="7" w:name="O_1283110"/>
      <w:bookmarkEnd w:id="7"/>
      <w:r w:rsidRPr="00FF39B2">
        <w:t>Foundation Skills</w:t>
      </w:r>
    </w:p>
    <w:tbl>
      <w:tblPr>
        <w:tblW w:w="9497" w:type="dxa"/>
        <w:tblLayout w:type="fixed"/>
        <w:tblCellMar>
          <w:left w:w="62" w:type="dxa"/>
          <w:right w:w="62" w:type="dxa"/>
        </w:tblCellMar>
        <w:tblLook w:val="0000"/>
      </w:tblPr>
      <w:tblGrid>
        <w:gridCol w:w="9497"/>
      </w:tblGrid>
      <w:tr w:rsidTr="00FF3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B2" w:rsidP="00FF39B2">
            <w:pPr>
              <w:pStyle w:val="BodyText"/>
            </w:pPr>
            <w:r w:rsidRPr="00FF39B2">
              <w:t>Foundation skills essential to performance are explicit in the performance criteria of this unit of competency.</w:t>
            </w:r>
          </w:p>
        </w:tc>
      </w:tr>
    </w:tbl>
    <w:p w:rsidR="00CC037C" w:rsidP="00FF39B2">
      <w:pPr>
        <w:pStyle w:val="NoPaddingFontSize1"/>
      </w:pPr>
    </w:p>
    <w:p w:rsidR="00CC037C" w:rsidP="00FF39B2">
      <w:pPr>
        <w:pStyle w:val="NoPaddingFontSize1"/>
      </w:pPr>
    </w:p>
    <w:p w:rsidR="00000000" w:rsidRPr="00FF39B2" w:rsidP="00FF39B2">
      <w:pPr>
        <w:pStyle w:val="Heading1"/>
      </w:pPr>
      <w:bookmarkStart w:id="8" w:name="O_1283109"/>
      <w:bookmarkEnd w:id="8"/>
      <w:r w:rsidRPr="00FF39B2">
        <w:t>Range of Conditions</w:t>
      </w:r>
    </w:p>
    <w:tbl>
      <w:tblPr>
        <w:tblW w:w="9497" w:type="dxa"/>
        <w:tblLayout w:type="fixed"/>
        <w:tblCellMar>
          <w:left w:w="62" w:type="dxa"/>
          <w:right w:w="62" w:type="dxa"/>
        </w:tblCellMar>
        <w:tblLook w:val="0000"/>
      </w:tblPr>
      <w:tblGrid>
        <w:gridCol w:w="9497"/>
      </w:tblGrid>
      <w:tr w:rsidTr="00FF3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B2" w:rsidP="00FF39B2">
            <w:pPr>
              <w:pStyle w:val="BodyText"/>
            </w:pPr>
            <w:r w:rsidRPr="00FF39B2">
              <w:t>Range is restricted to essential operating conditions and any other variables essential to the work environment.</w:t>
            </w:r>
          </w:p>
          <w:p w:rsidR="00000000" w:rsidRPr="00FF39B2" w:rsidP="00FF39B2">
            <w:pPr>
              <w:pStyle w:val="BodyText"/>
            </w:pPr>
            <w:r w:rsidRPr="00FF39B2">
              <w:t>Non-essential conditions may be found in the Companion Volume Implementation Guide.</w:t>
            </w:r>
          </w:p>
        </w:tc>
      </w:tr>
    </w:tbl>
    <w:p w:rsidR="00CC037C" w:rsidP="00FF39B2">
      <w:pPr>
        <w:pStyle w:val="NoPaddingFontSize1"/>
      </w:pPr>
    </w:p>
    <w:p w:rsidR="00CC037C" w:rsidP="00FF39B2">
      <w:pPr>
        <w:pStyle w:val="NoPaddingFontSize1"/>
      </w:pPr>
    </w:p>
    <w:p w:rsidR="00000000" w:rsidRPr="00FF39B2" w:rsidP="00FF39B2">
      <w:pPr>
        <w:pStyle w:val="Heading1"/>
      </w:pPr>
      <w:bookmarkStart w:id="9" w:name="O_1283108"/>
      <w:bookmarkEnd w:id="9"/>
      <w:r w:rsidRPr="00FF39B2">
        <w:t>Unit Mapping Information</w:t>
      </w:r>
    </w:p>
    <w:tbl>
      <w:tblPr>
        <w:tblW w:w="9497" w:type="dxa"/>
        <w:tblLayout w:type="fixed"/>
        <w:tblCellMar>
          <w:left w:w="62" w:type="dxa"/>
          <w:right w:w="62" w:type="dxa"/>
        </w:tblCellMar>
        <w:tblLook w:val="0000"/>
      </w:tblPr>
      <w:tblGrid>
        <w:gridCol w:w="9497"/>
      </w:tblGrid>
      <w:tr w:rsidTr="00FF39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9B2" w:rsidP="00FF39B2">
            <w:pPr>
              <w:pStyle w:val="BodyText"/>
            </w:pPr>
            <w:r w:rsidRPr="00FF39B2">
              <w:t>This unit su</w:t>
            </w:r>
            <w:r w:rsidRPr="00FF39B2">
              <w:t>persedes and is equivalent to DEFEO704C Control military explosive ordnance operations.</w:t>
            </w:r>
          </w:p>
        </w:tc>
      </w:tr>
    </w:tbl>
    <w:p w:rsidR="00CC037C" w:rsidP="00FF39B2">
      <w:pPr>
        <w:pStyle w:val="NoPaddingFontSize1"/>
      </w:pPr>
    </w:p>
    <w:p w:rsidR="00CC037C" w:rsidP="00FF39B2">
      <w:pPr>
        <w:pStyle w:val="NoPaddingFontSize1"/>
      </w:pPr>
    </w:p>
    <w:p w:rsidR="00000000" w:rsidRPr="00FF39B2" w:rsidP="00FF39B2">
      <w:pPr>
        <w:pStyle w:val="Heading1"/>
      </w:pPr>
      <w:bookmarkStart w:id="10" w:name="O_1283117"/>
      <w:bookmarkEnd w:id="10"/>
      <w:r w:rsidRPr="00FF39B2">
        <w:t>Links</w:t>
      </w:r>
    </w:p>
    <w:p w:rsidR="00000000" w:rsidRPr="00FF39B2" w:rsidP="00CC037C">
      <w:pPr>
        <w:pStyle w:val="BodyText"/>
      </w:pPr>
      <w:r w:rsidRPr="00FF39B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9763C">
        <w:rPr>
          <w:rStyle w:val="Hyperlink"/>
        </w:rPr>
        <w:t>https://vetnet.gov.au/Pages/TrainingDocs.aspx?q=6bdbab1e-11ed-4bc9-9cba-9e1a55d4e4a9</w:t>
      </w:r>
      <w:r>
        <w:fldChar w:fldCharType="end"/>
      </w:r>
    </w:p>
    <w:p w:rsidR="00000000" w:rsidRPr="00FF39B2" w:rsidP="00FF39B2"/>
    <w:sectPr w:rsidSect="00FF39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9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9B2" w:rsidRPr="00CC037C" w:rsidP="00CC03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9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37C" w:rsidP="00FF39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037C" w:rsidP="00FF39B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C037C" w:rsidP="00FF39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9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3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39B2" w:rsidRPr="00CC037C" w:rsidP="00CC03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9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37C" w:rsidRPr="002D2AF8" w:rsidP="00FF39B2">
    <w:pPr>
      <w:pStyle w:val="Header"/>
      <w:framePr w:wrap="around"/>
    </w:pPr>
    <w:r>
      <w:fldChar w:fldCharType="begin"/>
    </w:r>
    <w:r>
      <w:instrText xml:space="preserve"> TITLE   \* MERGEFORMAT </w:instrText>
    </w:r>
    <w:r>
      <w:fldChar w:fldCharType="separate"/>
    </w:r>
    <w:r>
      <w:t>DEFEXO116 Control military explosive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C037C" w:rsidP="00FF39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5EEF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EE11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9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39B2"/>
    <w:pPr>
      <w:spacing w:before="360" w:after="60"/>
      <w:outlineLvl w:val="0"/>
    </w:pPr>
    <w:rPr>
      <w:sz w:val="32"/>
    </w:rPr>
  </w:style>
  <w:style w:type="paragraph" w:styleId="Heading2">
    <w:name w:val="heading 2"/>
    <w:basedOn w:val="HeadingBase"/>
    <w:next w:val="BodyText"/>
    <w:link w:val="Heading2Char"/>
    <w:qFormat/>
    <w:rsid w:val="00FF39B2"/>
    <w:pPr>
      <w:keepLines/>
      <w:spacing w:before="240" w:after="120"/>
      <w:outlineLvl w:val="1"/>
    </w:pPr>
    <w:rPr>
      <w:sz w:val="28"/>
      <w:szCs w:val="40"/>
    </w:rPr>
  </w:style>
  <w:style w:type="paragraph" w:styleId="Heading3">
    <w:name w:val="heading 3"/>
    <w:basedOn w:val="HeadingBase"/>
    <w:next w:val="BodyText"/>
    <w:link w:val="Heading3Char"/>
    <w:qFormat/>
    <w:rsid w:val="00FF39B2"/>
    <w:pPr>
      <w:spacing w:before="180" w:after="120"/>
      <w:outlineLvl w:val="2"/>
    </w:pPr>
    <w:rPr>
      <w:spacing w:val="-10"/>
      <w:kern w:val="32"/>
    </w:rPr>
  </w:style>
  <w:style w:type="paragraph" w:styleId="Heading4">
    <w:name w:val="heading 4"/>
    <w:basedOn w:val="HeadingBase"/>
    <w:next w:val="BodyText"/>
    <w:link w:val="Heading4Char"/>
    <w:qFormat/>
    <w:rsid w:val="00FF39B2"/>
    <w:pPr>
      <w:spacing w:before="160" w:after="120"/>
      <w:outlineLvl w:val="3"/>
    </w:pPr>
    <w:rPr>
      <w:sz w:val="22"/>
    </w:rPr>
  </w:style>
  <w:style w:type="paragraph" w:styleId="Heading5">
    <w:name w:val="heading 5"/>
    <w:basedOn w:val="HeadingBase"/>
    <w:next w:val="Normal"/>
    <w:link w:val="Heading5Char"/>
    <w:qFormat/>
    <w:rsid w:val="00FF39B2"/>
    <w:pPr>
      <w:spacing w:before="80"/>
      <w:outlineLvl w:val="4"/>
    </w:pPr>
    <w:rPr>
      <w:color w:val="918585"/>
      <w:sz w:val="20"/>
    </w:rPr>
  </w:style>
  <w:style w:type="paragraph" w:styleId="Heading6">
    <w:name w:val="heading 6"/>
    <w:basedOn w:val="HeadingBase"/>
    <w:next w:val="Normal"/>
    <w:link w:val="Heading6Char"/>
    <w:qFormat/>
    <w:rsid w:val="00FF39B2"/>
    <w:pPr>
      <w:spacing w:before="60"/>
      <w:outlineLvl w:val="5"/>
    </w:pPr>
    <w:rPr>
      <w:color w:val="918585"/>
      <w:sz w:val="20"/>
    </w:rPr>
  </w:style>
  <w:style w:type="paragraph" w:styleId="Heading7">
    <w:name w:val="heading 7"/>
    <w:basedOn w:val="Normal"/>
    <w:next w:val="Normal"/>
    <w:link w:val="Heading7Char"/>
    <w:qFormat/>
    <w:rsid w:val="00FF39B2"/>
    <w:pPr>
      <w:ind w:left="720"/>
      <w:outlineLvl w:val="6"/>
    </w:pPr>
    <w:rPr>
      <w:i/>
    </w:rPr>
  </w:style>
  <w:style w:type="paragraph" w:styleId="Heading8">
    <w:name w:val="heading 8"/>
    <w:basedOn w:val="Normal"/>
    <w:next w:val="Normal"/>
    <w:link w:val="Heading8Char"/>
    <w:qFormat/>
    <w:rsid w:val="00FF39B2"/>
    <w:pPr>
      <w:ind w:left="720"/>
      <w:outlineLvl w:val="7"/>
    </w:pPr>
    <w:rPr>
      <w:i/>
    </w:rPr>
  </w:style>
  <w:style w:type="paragraph" w:styleId="Heading9">
    <w:name w:val="heading 9"/>
    <w:basedOn w:val="Normal"/>
    <w:next w:val="Normal"/>
    <w:link w:val="Heading9Char"/>
    <w:qFormat/>
    <w:rsid w:val="00FF39B2"/>
    <w:pPr>
      <w:ind w:left="720"/>
      <w:outlineLvl w:val="8"/>
    </w:pPr>
    <w:rPr>
      <w:i/>
    </w:rPr>
  </w:style>
  <w:style w:type="character" w:default="1" w:styleId="DefaultParagraphFont">
    <w:name w:val="Default Paragraph Font"/>
    <w:uiPriority w:val="1"/>
    <w:unhideWhenUsed/>
    <w:rsid w:val="00FF39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9B2"/>
  </w:style>
  <w:style w:type="character" w:customStyle="1" w:styleId="Heading1Char">
    <w:name w:val="Heading 1 Char"/>
    <w:basedOn w:val="DefaultParagraphFont"/>
    <w:link w:val="Heading1"/>
    <w:rsid w:val="00FF39B2"/>
    <w:rPr>
      <w:rFonts w:ascii="Times New Roman" w:eastAsia="Times New Roman" w:hAnsi="Times New Roman" w:cs="Times New Roman"/>
      <w:b/>
      <w:sz w:val="32"/>
      <w:szCs w:val="20"/>
      <w:lang w:eastAsia="en-US"/>
    </w:rPr>
  </w:style>
  <w:style w:type="paragraph" w:styleId="BodyText">
    <w:name w:val="Body Text"/>
    <w:basedOn w:val="Normal"/>
    <w:link w:val="BodyTextChar"/>
    <w:rsid w:val="00FF39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39B2"/>
    <w:rPr>
      <w:rFonts w:ascii="Times New Roman" w:eastAsia="Times New Roman" w:hAnsi="Times New Roman" w:cs="Times New Roman"/>
      <w:sz w:val="24"/>
      <w:lang w:eastAsia="en-US"/>
    </w:rPr>
  </w:style>
  <w:style w:type="paragraph" w:styleId="ListBullet">
    <w:name w:val="List Bullet"/>
    <w:basedOn w:val="List"/>
    <w:rsid w:val="00FF39B2"/>
    <w:pPr>
      <w:numPr>
        <w:numId w:val="11"/>
      </w:numPr>
      <w:tabs>
        <w:tab w:val="clear" w:pos="340"/>
      </w:tabs>
      <w:spacing w:before="40" w:after="40"/>
    </w:pPr>
  </w:style>
  <w:style w:type="character" w:customStyle="1" w:styleId="SpecialBold">
    <w:name w:val="Special Bold"/>
    <w:basedOn w:val="DefaultParagraphFont"/>
    <w:rsid w:val="00FF39B2"/>
    <w:rPr>
      <w:b/>
      <w:spacing w:val="0"/>
    </w:rPr>
  </w:style>
  <w:style w:type="paragraph" w:customStyle="1" w:styleId="SuperHeading">
    <w:name w:val="SuperHeading"/>
    <w:basedOn w:val="Normal"/>
    <w:rsid w:val="00FF39B2"/>
    <w:pPr>
      <w:spacing w:before="240" w:after="120"/>
      <w:outlineLvl w:val="0"/>
    </w:pPr>
    <w:rPr>
      <w:rFonts w:ascii="Times New Roman" w:hAnsi="Times New Roman"/>
      <w:b/>
      <w:sz w:val="32"/>
    </w:rPr>
  </w:style>
  <w:style w:type="paragraph" w:customStyle="1" w:styleId="AllowPageBreak">
    <w:name w:val="AllowPageBreak"/>
    <w:rsid w:val="00FF39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39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9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9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9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9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9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39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39B2"/>
    <w:rPr>
      <w:rFonts w:ascii="Courier New" w:eastAsia="Times New Roman" w:hAnsi="Courier New" w:cs="Times New Roman"/>
      <w:i/>
      <w:szCs w:val="20"/>
      <w:lang w:eastAsia="en-US"/>
    </w:rPr>
  </w:style>
  <w:style w:type="paragraph" w:customStyle="1" w:styleId="HeadingBase">
    <w:name w:val="Heading Base"/>
    <w:rsid w:val="00FF39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9B2"/>
    <w:pPr>
      <w:tabs>
        <w:tab w:val="right" w:leader="dot" w:pos="9072"/>
      </w:tabs>
      <w:ind w:left="567"/>
    </w:pPr>
    <w:rPr>
      <w:szCs w:val="22"/>
    </w:rPr>
  </w:style>
  <w:style w:type="paragraph" w:customStyle="1" w:styleId="TOCBase">
    <w:name w:val="TOC Base"/>
    <w:rsid w:val="00FF39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9B2"/>
    <w:pPr>
      <w:tabs>
        <w:tab w:val="right" w:leader="dot" w:pos="9072"/>
      </w:tabs>
      <w:spacing w:before="40" w:after="40"/>
      <w:ind w:left="284"/>
    </w:pPr>
    <w:rPr>
      <w:rFonts w:ascii="Times New Roman" w:hAnsi="Times New Roman"/>
    </w:rPr>
  </w:style>
  <w:style w:type="paragraph" w:styleId="TOC1">
    <w:name w:val="toc 1"/>
    <w:basedOn w:val="TOCBase"/>
    <w:next w:val="Normal"/>
    <w:rsid w:val="00FF39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39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9B2"/>
    <w:rPr>
      <w:rFonts w:ascii="Times New Roman" w:eastAsia="Times New Roman" w:hAnsi="Times New Roman" w:cs="Times New Roman"/>
      <w:sz w:val="16"/>
      <w:lang w:eastAsia="en-US"/>
    </w:rPr>
  </w:style>
  <w:style w:type="paragraph" w:styleId="Title">
    <w:name w:val="Title"/>
    <w:basedOn w:val="HeadingBase"/>
    <w:link w:val="TitleChar"/>
    <w:qFormat/>
    <w:rsid w:val="00FF39B2"/>
    <w:pPr>
      <w:spacing w:before="5040"/>
      <w:jc w:val="center"/>
    </w:pPr>
    <w:rPr>
      <w:sz w:val="48"/>
      <w:szCs w:val="72"/>
      <w:lang w:val="en-US"/>
    </w:rPr>
  </w:style>
  <w:style w:type="character" w:customStyle="1" w:styleId="TitleChar">
    <w:name w:val="Title Char"/>
    <w:basedOn w:val="DefaultParagraphFont"/>
    <w:link w:val="Title"/>
    <w:rsid w:val="00FF39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9B2"/>
    <w:pPr>
      <w:tabs>
        <w:tab w:val="left" w:pos="3600"/>
        <w:tab w:val="left" w:pos="3958"/>
      </w:tabs>
    </w:pPr>
  </w:style>
  <w:style w:type="paragraph" w:styleId="List">
    <w:name w:val="List"/>
    <w:basedOn w:val="BodyText"/>
    <w:next w:val="BodyText"/>
    <w:rsid w:val="00FF39B2"/>
    <w:pPr>
      <w:tabs>
        <w:tab w:val="left" w:pos="340"/>
      </w:tabs>
      <w:spacing w:before="60" w:after="60"/>
      <w:ind w:left="340" w:hanging="340"/>
    </w:pPr>
  </w:style>
  <w:style w:type="paragraph" w:customStyle="1" w:styleId="Note">
    <w:name w:val="Note"/>
    <w:basedOn w:val="BodyText"/>
    <w:rsid w:val="00FF39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9B2"/>
    <w:pPr>
      <w:framePr w:wrap="auto" w:hAnchor="text" w:y="6049"/>
    </w:pPr>
    <w:rPr>
      <w:color w:val="000000"/>
      <w:sz w:val="40"/>
    </w:rPr>
  </w:style>
  <w:style w:type="paragraph" w:customStyle="1" w:styleId="TOCTitle">
    <w:name w:val="TOCTitle"/>
    <w:basedOn w:val="Heading1"/>
    <w:rsid w:val="00FF39B2"/>
    <w:pPr>
      <w:spacing w:after="240"/>
      <w:jc w:val="center"/>
      <w:outlineLvl w:val="9"/>
    </w:pPr>
    <w:rPr>
      <w:caps/>
    </w:rPr>
  </w:style>
  <w:style w:type="paragraph" w:customStyle="1" w:styleId="Version">
    <w:name w:val="Version"/>
    <w:rsid w:val="00FF39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39B2"/>
    <w:pPr>
      <w:numPr>
        <w:numId w:val="12"/>
      </w:numPr>
      <w:tabs>
        <w:tab w:val="clear" w:pos="680"/>
      </w:tabs>
    </w:pPr>
  </w:style>
  <w:style w:type="paragraph" w:styleId="Index1">
    <w:name w:val="index 1"/>
    <w:basedOn w:val="Normal"/>
    <w:next w:val="Normal"/>
    <w:semiHidden/>
    <w:rsid w:val="00FF39B2"/>
    <w:pPr>
      <w:keepNext w:val="0"/>
      <w:tabs>
        <w:tab w:val="right" w:pos="4176"/>
      </w:tabs>
      <w:ind w:left="198" w:hanging="198"/>
    </w:pPr>
    <w:rPr>
      <w:rFonts w:ascii="Garamond" w:hAnsi="Garamond"/>
    </w:rPr>
  </w:style>
  <w:style w:type="paragraph" w:styleId="IndexHeading">
    <w:name w:val="index heading"/>
    <w:basedOn w:val="Normal"/>
    <w:next w:val="Index1"/>
    <w:semiHidden/>
    <w:rsid w:val="00FF39B2"/>
    <w:pPr>
      <w:spacing w:before="120" w:after="120"/>
    </w:pPr>
    <w:rPr>
      <w:rFonts w:ascii="Arial" w:hAnsi="Arial"/>
      <w:b/>
      <w:color w:val="918585"/>
      <w:sz w:val="24"/>
    </w:rPr>
  </w:style>
  <w:style w:type="paragraph" w:styleId="Header">
    <w:name w:val="header"/>
    <w:basedOn w:val="Normal"/>
    <w:link w:val="HeaderChar"/>
    <w:rsid w:val="00FF39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9B2"/>
    <w:rPr>
      <w:rFonts w:ascii="Times New Roman" w:eastAsia="Times New Roman" w:hAnsi="Times New Roman" w:cs="Times New Roman"/>
      <w:sz w:val="16"/>
      <w:szCs w:val="20"/>
      <w:lang w:val="en-GB" w:eastAsia="en-US"/>
    </w:rPr>
  </w:style>
  <w:style w:type="paragraph" w:customStyle="1" w:styleId="Chapter">
    <w:name w:val="Chapter"/>
    <w:basedOn w:val="Normal"/>
    <w:rsid w:val="00FF39B2"/>
    <w:pPr>
      <w:spacing w:before="240"/>
    </w:pPr>
    <w:rPr>
      <w:rFonts w:ascii="Times New Roman" w:hAnsi="Times New Roman"/>
      <w:smallCaps/>
      <w:spacing w:val="80"/>
      <w:sz w:val="28"/>
    </w:rPr>
  </w:style>
  <w:style w:type="paragraph" w:customStyle="1" w:styleId="InChapter">
    <w:name w:val="InChapter"/>
    <w:basedOn w:val="Heading3"/>
    <w:rsid w:val="00FF39B2"/>
    <w:pPr>
      <w:spacing w:after="240"/>
      <w:outlineLvl w:val="9"/>
    </w:pPr>
    <w:rPr>
      <w:noProof/>
    </w:rPr>
  </w:style>
  <w:style w:type="paragraph" w:styleId="Index2">
    <w:name w:val="index 2"/>
    <w:basedOn w:val="Normal"/>
    <w:next w:val="Normal"/>
    <w:semiHidden/>
    <w:rsid w:val="00FF39B2"/>
    <w:pPr>
      <w:tabs>
        <w:tab w:val="right" w:pos="4176"/>
      </w:tabs>
      <w:ind w:left="568" w:hanging="284"/>
    </w:pPr>
    <w:rPr>
      <w:rFonts w:ascii="Garamond" w:hAnsi="Garamond"/>
    </w:rPr>
  </w:style>
  <w:style w:type="paragraph" w:customStyle="1" w:styleId="Byline">
    <w:name w:val="Byline"/>
    <w:rsid w:val="00FF39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9B2"/>
    <w:pPr>
      <w:tabs>
        <w:tab w:val="clear" w:pos="3600"/>
        <w:tab w:val="clear" w:pos="3958"/>
      </w:tabs>
      <w:jc w:val="right"/>
    </w:pPr>
  </w:style>
  <w:style w:type="character" w:styleId="Emphasis">
    <w:name w:val="Emphasis"/>
    <w:basedOn w:val="DefaultParagraphFont"/>
    <w:qFormat/>
    <w:rsid w:val="00FF39B2"/>
    <w:rPr>
      <w:i/>
    </w:rPr>
  </w:style>
  <w:style w:type="paragraph" w:styleId="Caption">
    <w:name w:val="caption"/>
    <w:basedOn w:val="BodyText"/>
    <w:next w:val="Normal"/>
    <w:qFormat/>
    <w:rsid w:val="00FF39B2"/>
    <w:pPr>
      <w:framePr w:w="2268" w:hSpace="181" w:vSpace="181" w:wrap="around" w:vAnchor="text" w:hAnchor="page" w:x="1135" w:y="285" w:anchorLock="1"/>
    </w:pPr>
    <w:rPr>
      <w:i/>
    </w:rPr>
  </w:style>
  <w:style w:type="paragraph" w:customStyle="1" w:styleId="MiniTOCTitle">
    <w:name w:val="MiniTOCTitle"/>
    <w:basedOn w:val="Heading4"/>
    <w:rsid w:val="00FF39B2"/>
    <w:pPr>
      <w:spacing w:before="240"/>
      <w:outlineLvl w:val="9"/>
    </w:pPr>
    <w:rPr>
      <w:noProof/>
      <w:sz w:val="24"/>
    </w:rPr>
  </w:style>
  <w:style w:type="paragraph" w:customStyle="1" w:styleId="MiniTOCItem">
    <w:name w:val="MiniTOCItem"/>
    <w:basedOn w:val="ListBullet"/>
    <w:rsid w:val="00FF39B2"/>
    <w:pPr>
      <w:numPr>
        <w:numId w:val="0"/>
      </w:numPr>
      <w:tabs>
        <w:tab w:val="right" w:leader="dot" w:pos="6521"/>
      </w:tabs>
      <w:spacing w:before="0" w:after="0"/>
    </w:pPr>
  </w:style>
  <w:style w:type="paragraph" w:customStyle="1" w:styleId="TOFTitle">
    <w:name w:val="TOFTitle"/>
    <w:basedOn w:val="TOCTitle"/>
    <w:rsid w:val="00FF39B2"/>
  </w:style>
  <w:style w:type="paragraph" w:styleId="TableofFigures">
    <w:name w:val="table of figures"/>
    <w:basedOn w:val="Normal"/>
    <w:next w:val="Normal"/>
    <w:semiHidden/>
    <w:rsid w:val="00FF39B2"/>
    <w:pPr>
      <w:tabs>
        <w:tab w:val="right" w:leader="dot" w:pos="9072"/>
      </w:tabs>
      <w:ind w:left="970" w:hanging="403"/>
    </w:pPr>
    <w:rPr>
      <w:rFonts w:ascii="Times New Roman" w:hAnsi="Times New Roman"/>
      <w:b/>
    </w:rPr>
  </w:style>
  <w:style w:type="paragraph" w:styleId="ListNumber">
    <w:name w:val="List Number"/>
    <w:basedOn w:val="List"/>
    <w:rsid w:val="00FF39B2"/>
    <w:pPr>
      <w:numPr>
        <w:numId w:val="14"/>
      </w:numPr>
      <w:tabs>
        <w:tab w:val="clear" w:pos="340"/>
      </w:tabs>
    </w:pPr>
  </w:style>
  <w:style w:type="character" w:customStyle="1" w:styleId="WingdingSymbols">
    <w:name w:val="Wingding Symbols"/>
    <w:rsid w:val="00FF39B2"/>
    <w:rPr>
      <w:rFonts w:ascii="Wingdings" w:hAnsi="Wingdings"/>
    </w:rPr>
  </w:style>
  <w:style w:type="paragraph" w:customStyle="1" w:styleId="TableHeading">
    <w:name w:val="Table Heading"/>
    <w:basedOn w:val="HeadingBase"/>
    <w:rsid w:val="00FF39B2"/>
    <w:pPr>
      <w:keepLines/>
      <w:pBdr>
        <w:bottom w:val="single" w:sz="6" w:space="1" w:color="918585"/>
      </w:pBdr>
      <w:spacing w:before="240"/>
    </w:pPr>
  </w:style>
  <w:style w:type="character" w:customStyle="1" w:styleId="HotSpot">
    <w:name w:val="HotSpot"/>
    <w:rsid w:val="00FF39B2"/>
    <w:rPr>
      <w:color w:val="0033CC"/>
      <w:u w:val="none"/>
    </w:rPr>
  </w:style>
  <w:style w:type="paragraph" w:customStyle="1" w:styleId="BodyTextRight">
    <w:name w:val="Body Text Right"/>
    <w:basedOn w:val="BodyText"/>
    <w:rsid w:val="00FF39B2"/>
    <w:pPr>
      <w:spacing w:before="0" w:after="0"/>
      <w:jc w:val="right"/>
    </w:pPr>
  </w:style>
  <w:style w:type="paragraph" w:styleId="Index3">
    <w:name w:val="index 3"/>
    <w:basedOn w:val="ListNumber2"/>
    <w:next w:val="Normal"/>
    <w:semiHidden/>
    <w:rsid w:val="00FF39B2"/>
    <w:pPr>
      <w:numPr>
        <w:numId w:val="0"/>
      </w:numPr>
      <w:tabs>
        <w:tab w:val="right" w:leader="dot" w:pos="4176"/>
      </w:tabs>
    </w:pPr>
  </w:style>
  <w:style w:type="paragraph" w:styleId="ListNumber2">
    <w:name w:val="List Number 2"/>
    <w:basedOn w:val="List2"/>
    <w:rsid w:val="00FF39B2"/>
    <w:pPr>
      <w:numPr>
        <w:numId w:val="9"/>
      </w:numPr>
      <w:tabs>
        <w:tab w:val="clear" w:pos="1060"/>
      </w:tabs>
    </w:pPr>
  </w:style>
  <w:style w:type="paragraph" w:customStyle="1" w:styleId="MarginNote">
    <w:name w:val="Margin Note"/>
    <w:basedOn w:val="BodyText"/>
    <w:rsid w:val="00FF39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9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9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39B2"/>
    <w:rPr>
      <w:sz w:val="32"/>
    </w:rPr>
  </w:style>
  <w:style w:type="paragraph" w:customStyle="1" w:styleId="HeadingProcedure">
    <w:name w:val="Heading Procedure"/>
    <w:basedOn w:val="HeadingBase"/>
    <w:next w:val="Normal"/>
    <w:rsid w:val="00FF39B2"/>
    <w:pPr>
      <w:tabs>
        <w:tab w:val="left" w:pos="0"/>
      </w:tabs>
      <w:spacing w:before="120" w:after="60"/>
    </w:pPr>
    <w:rPr>
      <w:i/>
      <w:color w:val="918585"/>
      <w:sz w:val="22"/>
    </w:rPr>
  </w:style>
  <w:style w:type="paragraph" w:customStyle="1" w:styleId="TableBodyText">
    <w:name w:val="Table Body Text"/>
    <w:basedOn w:val="BodyText"/>
    <w:rsid w:val="00FF39B2"/>
    <w:pPr>
      <w:spacing w:before="60" w:after="60"/>
    </w:pPr>
  </w:style>
  <w:style w:type="paragraph" w:styleId="ListContinue">
    <w:name w:val="List Continue"/>
    <w:basedOn w:val="List"/>
    <w:rsid w:val="00FF39B2"/>
    <w:pPr>
      <w:ind w:firstLine="0"/>
    </w:pPr>
  </w:style>
  <w:style w:type="paragraph" w:customStyle="1" w:styleId="ListNote">
    <w:name w:val="List Note"/>
    <w:basedOn w:val="List"/>
    <w:rsid w:val="00FF39B2"/>
    <w:pPr>
      <w:pBdr>
        <w:top w:val="single" w:sz="6" w:space="2" w:color="918585"/>
        <w:bottom w:val="single" w:sz="6" w:space="2" w:color="918585"/>
      </w:pBdr>
      <w:tabs>
        <w:tab w:val="left" w:pos="1021"/>
      </w:tabs>
      <w:ind w:firstLine="0"/>
    </w:pPr>
  </w:style>
  <w:style w:type="paragraph" w:customStyle="1" w:styleId="Warning">
    <w:name w:val="Warning"/>
    <w:basedOn w:val="BodyText"/>
    <w:rsid w:val="00FF39B2"/>
    <w:pPr>
      <w:shd w:val="clear" w:color="auto" w:fill="D9D9D9"/>
      <w:tabs>
        <w:tab w:val="left" w:pos="992"/>
      </w:tabs>
      <w:ind w:left="119" w:right="119"/>
    </w:pPr>
    <w:rPr>
      <w:sz w:val="20"/>
    </w:rPr>
  </w:style>
  <w:style w:type="paragraph" w:customStyle="1" w:styleId="MarginIcons">
    <w:name w:val="Margin Icons"/>
    <w:basedOn w:val="BodyText"/>
    <w:rsid w:val="00FF39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9B2"/>
    <w:rPr>
      <w:rFonts w:ascii="Courier New" w:hAnsi="Courier New"/>
    </w:rPr>
  </w:style>
  <w:style w:type="paragraph" w:customStyle="1" w:styleId="NoteBullet">
    <w:name w:val="Note Bullet"/>
    <w:basedOn w:val="Note"/>
    <w:rsid w:val="00FF39B2"/>
    <w:pPr>
      <w:tabs>
        <w:tab w:val="clear" w:pos="680"/>
      </w:tabs>
      <w:spacing w:before="60" w:after="60"/>
    </w:pPr>
  </w:style>
  <w:style w:type="paragraph" w:customStyle="1" w:styleId="SubHeading2">
    <w:name w:val="SubHeading2"/>
    <w:basedOn w:val="HeadingBase"/>
    <w:rsid w:val="00FF39B2"/>
    <w:pPr>
      <w:spacing w:before="240" w:after="60"/>
    </w:pPr>
    <w:rPr>
      <w:sz w:val="20"/>
    </w:rPr>
  </w:style>
  <w:style w:type="paragraph" w:customStyle="1" w:styleId="SubHeading1">
    <w:name w:val="SubHeading1"/>
    <w:basedOn w:val="HeadingBase"/>
    <w:rsid w:val="00FF39B2"/>
    <w:pPr>
      <w:spacing w:before="240" w:after="60"/>
    </w:pPr>
    <w:rPr>
      <w:color w:val="918585"/>
      <w:sz w:val="22"/>
    </w:rPr>
  </w:style>
  <w:style w:type="paragraph" w:customStyle="1" w:styleId="SideHeading">
    <w:name w:val="Side Heading"/>
    <w:basedOn w:val="HeadingBase"/>
    <w:rsid w:val="00FF39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9B2"/>
    <w:pPr>
      <w:numPr>
        <w:numId w:val="10"/>
      </w:numPr>
    </w:pPr>
  </w:style>
  <w:style w:type="paragraph" w:styleId="PlainText">
    <w:name w:val="Plain Text"/>
    <w:basedOn w:val="Normal"/>
    <w:link w:val="PlainTextChar"/>
    <w:rsid w:val="00FF39B2"/>
    <w:rPr>
      <w:sz w:val="20"/>
    </w:rPr>
  </w:style>
  <w:style w:type="character" w:customStyle="1" w:styleId="PlainTextChar">
    <w:name w:val="Plain Text Char"/>
    <w:basedOn w:val="DefaultParagraphFont"/>
    <w:link w:val="PlainText"/>
    <w:rsid w:val="00FF39B2"/>
    <w:rPr>
      <w:rFonts w:ascii="Courier New" w:eastAsia="Times New Roman" w:hAnsi="Courier New" w:cs="Times New Roman"/>
      <w:sz w:val="20"/>
      <w:szCs w:val="20"/>
      <w:lang w:eastAsia="en-US"/>
    </w:rPr>
  </w:style>
  <w:style w:type="character" w:customStyle="1" w:styleId="MenuOption">
    <w:name w:val="Menu Option"/>
    <w:basedOn w:val="DefaultParagraphFont"/>
    <w:rsid w:val="00FF39B2"/>
    <w:rPr>
      <w:b/>
      <w:smallCaps/>
    </w:rPr>
  </w:style>
  <w:style w:type="paragraph" w:customStyle="1" w:styleId="TableListNumber">
    <w:name w:val="Table List Number"/>
    <w:basedOn w:val="ListNumber"/>
    <w:rsid w:val="00FF39B2"/>
    <w:pPr>
      <w:numPr>
        <w:numId w:val="0"/>
      </w:numPr>
    </w:pPr>
  </w:style>
  <w:style w:type="paragraph" w:styleId="TOC4">
    <w:name w:val="toc 4"/>
    <w:basedOn w:val="TOCBase"/>
    <w:next w:val="Normal"/>
    <w:semiHidden/>
    <w:rsid w:val="00FF39B2"/>
    <w:pPr>
      <w:tabs>
        <w:tab w:val="right" w:leader="dot" w:pos="9071"/>
      </w:tabs>
      <w:ind w:left="1701"/>
    </w:pPr>
  </w:style>
  <w:style w:type="paragraph" w:customStyle="1" w:styleId="ListAlpha">
    <w:name w:val="List Alpha"/>
    <w:basedOn w:val="List"/>
    <w:rsid w:val="00FF39B2"/>
    <w:pPr>
      <w:numPr>
        <w:numId w:val="8"/>
      </w:numPr>
    </w:pPr>
  </w:style>
  <w:style w:type="paragraph" w:customStyle="1" w:styleId="ListAlpha2">
    <w:name w:val="List Alpha 2"/>
    <w:basedOn w:val="List2"/>
    <w:rsid w:val="00FF39B2"/>
    <w:pPr>
      <w:numPr>
        <w:numId w:val="7"/>
      </w:numPr>
    </w:pPr>
  </w:style>
  <w:style w:type="paragraph" w:styleId="List2">
    <w:name w:val="List 2"/>
    <w:basedOn w:val="BodyText"/>
    <w:rsid w:val="00FF39B2"/>
    <w:pPr>
      <w:tabs>
        <w:tab w:val="left" w:pos="680"/>
      </w:tabs>
      <w:spacing w:before="60" w:after="60"/>
      <w:ind w:left="680" w:hanging="340"/>
    </w:pPr>
  </w:style>
  <w:style w:type="paragraph" w:styleId="List3">
    <w:name w:val="List 3"/>
    <w:basedOn w:val="BodyText"/>
    <w:rsid w:val="00FF39B2"/>
    <w:pPr>
      <w:tabs>
        <w:tab w:val="left" w:pos="1021"/>
      </w:tabs>
      <w:spacing w:before="60" w:after="60"/>
      <w:ind w:left="1020" w:hanging="340"/>
    </w:pPr>
  </w:style>
  <w:style w:type="paragraph" w:styleId="List4">
    <w:name w:val="List 4"/>
    <w:basedOn w:val="BodyText"/>
    <w:rsid w:val="00FF39B2"/>
    <w:pPr>
      <w:tabs>
        <w:tab w:val="left" w:pos="1361"/>
      </w:tabs>
      <w:spacing w:before="60" w:after="60"/>
      <w:ind w:left="1361" w:hanging="340"/>
    </w:pPr>
  </w:style>
  <w:style w:type="paragraph" w:styleId="List5">
    <w:name w:val="List 5"/>
    <w:basedOn w:val="BodyText"/>
    <w:rsid w:val="00FF39B2"/>
    <w:pPr>
      <w:tabs>
        <w:tab w:val="left" w:pos="1701"/>
      </w:tabs>
      <w:spacing w:before="60" w:after="60"/>
      <w:ind w:left="1701" w:hanging="340"/>
    </w:pPr>
  </w:style>
  <w:style w:type="paragraph" w:styleId="ListBullet3">
    <w:name w:val="List Bullet 3"/>
    <w:basedOn w:val="List3"/>
    <w:rsid w:val="00FF39B2"/>
    <w:pPr>
      <w:numPr>
        <w:numId w:val="13"/>
      </w:numPr>
      <w:tabs>
        <w:tab w:val="clear" w:pos="1021"/>
      </w:tabs>
      <w:ind w:left="1037" w:hanging="357"/>
    </w:pPr>
  </w:style>
  <w:style w:type="paragraph" w:styleId="ListBullet4">
    <w:name w:val="List Bullet 4"/>
    <w:basedOn w:val="List4"/>
    <w:rsid w:val="00FF39B2"/>
    <w:pPr>
      <w:numPr>
        <w:numId w:val="2"/>
      </w:numPr>
      <w:tabs>
        <w:tab w:val="clear" w:pos="1361"/>
      </w:tabs>
    </w:pPr>
  </w:style>
  <w:style w:type="paragraph" w:styleId="ListBullet5">
    <w:name w:val="List Bullet 5"/>
    <w:basedOn w:val="List5"/>
    <w:rsid w:val="00FF39B2"/>
    <w:pPr>
      <w:numPr>
        <w:numId w:val="3"/>
      </w:numPr>
    </w:pPr>
  </w:style>
  <w:style w:type="paragraph" w:styleId="ListContinue2">
    <w:name w:val="List Continue 2"/>
    <w:basedOn w:val="List2"/>
    <w:rsid w:val="00FF39B2"/>
    <w:pPr>
      <w:ind w:firstLine="0"/>
    </w:pPr>
  </w:style>
  <w:style w:type="paragraph" w:styleId="ListContinue3">
    <w:name w:val="List Continue 3"/>
    <w:basedOn w:val="List3"/>
    <w:rsid w:val="00FF39B2"/>
    <w:pPr>
      <w:ind w:left="1021" w:firstLine="0"/>
    </w:pPr>
  </w:style>
  <w:style w:type="paragraph" w:styleId="ListContinue4">
    <w:name w:val="List Continue 4"/>
    <w:basedOn w:val="List4"/>
    <w:rsid w:val="00FF39B2"/>
    <w:pPr>
      <w:ind w:firstLine="0"/>
    </w:pPr>
  </w:style>
  <w:style w:type="paragraph" w:styleId="ListContinue5">
    <w:name w:val="List Continue 5"/>
    <w:basedOn w:val="List5"/>
    <w:rsid w:val="00FF39B2"/>
    <w:pPr>
      <w:ind w:firstLine="0"/>
    </w:pPr>
  </w:style>
  <w:style w:type="paragraph" w:styleId="ListNumber3">
    <w:name w:val="List Number 3"/>
    <w:basedOn w:val="List3"/>
    <w:rsid w:val="00FF39B2"/>
    <w:pPr>
      <w:numPr>
        <w:numId w:val="4"/>
      </w:numPr>
    </w:pPr>
  </w:style>
  <w:style w:type="paragraph" w:styleId="ListNumber4">
    <w:name w:val="List Number 4"/>
    <w:basedOn w:val="List4"/>
    <w:rsid w:val="00FF39B2"/>
    <w:pPr>
      <w:numPr>
        <w:numId w:val="5"/>
      </w:numPr>
    </w:pPr>
  </w:style>
  <w:style w:type="paragraph" w:styleId="ListNumber5">
    <w:name w:val="List Number 5"/>
    <w:basedOn w:val="List5"/>
    <w:rsid w:val="00FF39B2"/>
    <w:pPr>
      <w:numPr>
        <w:numId w:val="6"/>
      </w:numPr>
    </w:pPr>
  </w:style>
  <w:style w:type="paragraph" w:styleId="BlockText">
    <w:name w:val="Block Text"/>
    <w:basedOn w:val="Normal"/>
    <w:rsid w:val="00FF39B2"/>
    <w:pPr>
      <w:spacing w:after="120"/>
      <w:ind w:left="1440" w:right="1440"/>
    </w:pPr>
  </w:style>
  <w:style w:type="character" w:customStyle="1" w:styleId="Subscript">
    <w:name w:val="Subscript"/>
    <w:basedOn w:val="DefaultParagraphFont"/>
    <w:rsid w:val="00FF39B2"/>
    <w:rPr>
      <w:sz w:val="16"/>
      <w:vertAlign w:val="subscript"/>
    </w:rPr>
  </w:style>
  <w:style w:type="character" w:customStyle="1" w:styleId="Superscript">
    <w:name w:val="Superscript"/>
    <w:basedOn w:val="DefaultParagraphFont"/>
    <w:rsid w:val="00FF39B2"/>
    <w:rPr>
      <w:sz w:val="16"/>
      <w:vertAlign w:val="superscript"/>
    </w:rPr>
  </w:style>
  <w:style w:type="character" w:customStyle="1" w:styleId="Symbols">
    <w:name w:val="Symbols"/>
    <w:basedOn w:val="DefaultParagraphFont"/>
    <w:rsid w:val="00FF39B2"/>
    <w:rPr>
      <w:rFonts w:ascii="Symbol" w:hAnsi="Symbol"/>
    </w:rPr>
  </w:style>
  <w:style w:type="character" w:customStyle="1" w:styleId="MenuOptions">
    <w:name w:val="Menu Options"/>
    <w:basedOn w:val="DefaultParagraphFont"/>
    <w:rsid w:val="00FF39B2"/>
    <w:rPr>
      <w:rFonts w:ascii="Arial Narrow" w:hAnsi="Arial Narrow"/>
      <w:smallCaps/>
    </w:rPr>
  </w:style>
  <w:style w:type="character" w:customStyle="1" w:styleId="Buttons">
    <w:name w:val="Buttons"/>
    <w:basedOn w:val="DefaultParagraphFont"/>
    <w:rsid w:val="00FF39B2"/>
    <w:rPr>
      <w:b/>
    </w:rPr>
  </w:style>
  <w:style w:type="character" w:customStyle="1" w:styleId="Underlined">
    <w:name w:val="Underlined"/>
    <w:basedOn w:val="DefaultParagraphFont"/>
    <w:rsid w:val="00FF39B2"/>
    <w:rPr>
      <w:u w:val="single"/>
    </w:rPr>
  </w:style>
  <w:style w:type="paragraph" w:customStyle="1" w:styleId="TableBodyTextRight">
    <w:name w:val="Table Body Text Right"/>
    <w:basedOn w:val="TableBodyText"/>
    <w:rsid w:val="00FF39B2"/>
    <w:pPr>
      <w:widowControl w:val="0"/>
      <w:autoSpaceDE w:val="0"/>
      <w:autoSpaceDN w:val="0"/>
      <w:adjustRightInd w:val="0"/>
      <w:jc w:val="right"/>
    </w:pPr>
    <w:rPr>
      <w:rFonts w:cs="Arial"/>
      <w:szCs w:val="18"/>
    </w:rPr>
  </w:style>
  <w:style w:type="paragraph" w:customStyle="1" w:styleId="CopyrightText">
    <w:name w:val="Copyright Text"/>
    <w:basedOn w:val="BodyText"/>
    <w:rsid w:val="00FF39B2"/>
    <w:rPr>
      <w:sz w:val="18"/>
    </w:rPr>
  </w:style>
  <w:style w:type="paragraph" w:customStyle="1" w:styleId="BodySmallRight">
    <w:name w:val="Body Small Right"/>
    <w:basedOn w:val="BodyTextRight"/>
    <w:rsid w:val="00FF39B2"/>
    <w:rPr>
      <w:sz w:val="18"/>
      <w:szCs w:val="18"/>
    </w:rPr>
  </w:style>
  <w:style w:type="paragraph" w:customStyle="1" w:styleId="MarginEdition">
    <w:name w:val="Margin Edition"/>
    <w:basedOn w:val="MarginNote"/>
    <w:rsid w:val="00FF39B2"/>
    <w:pPr>
      <w:spacing w:before="0" w:after="0"/>
    </w:pPr>
    <w:rPr>
      <w:rFonts w:ascii="Times New Roman" w:hAnsi="Times New Roman"/>
      <w:color w:val="999999"/>
    </w:rPr>
  </w:style>
  <w:style w:type="paragraph" w:customStyle="1" w:styleId="Spacer">
    <w:name w:val="Spacer"/>
    <w:basedOn w:val="Normal"/>
    <w:rsid w:val="00FF39B2"/>
    <w:rPr>
      <w:sz w:val="2"/>
      <w:szCs w:val="2"/>
    </w:rPr>
  </w:style>
  <w:style w:type="character" w:customStyle="1" w:styleId="Small">
    <w:name w:val="Small"/>
    <w:basedOn w:val="DefaultParagraphFont"/>
    <w:rsid w:val="00FF39B2"/>
    <w:rPr>
      <w:sz w:val="16"/>
    </w:rPr>
  </w:style>
  <w:style w:type="paragraph" w:customStyle="1" w:styleId="WideTable">
    <w:name w:val="Wide Table"/>
    <w:basedOn w:val="Normal"/>
    <w:rsid w:val="00FF39B2"/>
    <w:pPr>
      <w:ind w:left="-1418"/>
    </w:pPr>
    <w:rPr>
      <w:sz w:val="2"/>
      <w:szCs w:val="2"/>
    </w:rPr>
  </w:style>
  <w:style w:type="character" w:styleId="PageNumber">
    <w:name w:val="page number"/>
    <w:basedOn w:val="DefaultParagraphFont"/>
    <w:rsid w:val="00FF39B2"/>
  </w:style>
  <w:style w:type="paragraph" w:styleId="Quote">
    <w:name w:val="Quote"/>
    <w:basedOn w:val="Heading1"/>
    <w:link w:val="QuoteChar"/>
    <w:qFormat/>
    <w:rsid w:val="00FF39B2"/>
    <w:rPr>
      <w:b w:val="0"/>
      <w:sz w:val="72"/>
      <w:szCs w:val="72"/>
      <w:lang w:val="en-NZ"/>
    </w:rPr>
  </w:style>
  <w:style w:type="character" w:customStyle="1" w:styleId="QuoteChar">
    <w:name w:val="Quote Char"/>
    <w:basedOn w:val="DefaultParagraphFont"/>
    <w:link w:val="Quote"/>
    <w:rsid w:val="00FF39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9B2"/>
    <w:pPr>
      <w:pageBreakBefore/>
    </w:pPr>
  </w:style>
  <w:style w:type="paragraph" w:customStyle="1" w:styleId="Border">
    <w:name w:val="Border"/>
    <w:basedOn w:val="Normal"/>
    <w:qFormat/>
    <w:rsid w:val="00FF39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9B2"/>
    <w:rPr>
      <w:b/>
      <w:bCs/>
      <w:i/>
      <w:iCs/>
      <w:color w:val="auto"/>
    </w:rPr>
  </w:style>
  <w:style w:type="paragraph" w:styleId="IntenseQuote">
    <w:name w:val="Intense Quote"/>
    <w:basedOn w:val="Normal"/>
    <w:next w:val="Normal"/>
    <w:link w:val="IntenseQuoteChar"/>
    <w:uiPriority w:val="30"/>
    <w:qFormat/>
    <w:rsid w:val="00FF39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9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39B2"/>
    <w:rPr>
      <w:smallCaps/>
      <w:color w:val="auto"/>
      <w:u w:val="single"/>
    </w:rPr>
  </w:style>
  <w:style w:type="character" w:styleId="IntenseReference">
    <w:name w:val="Intense Reference"/>
    <w:basedOn w:val="DefaultParagraphFont"/>
    <w:uiPriority w:val="32"/>
    <w:qFormat/>
    <w:rsid w:val="00FF39B2"/>
    <w:rPr>
      <w:b/>
      <w:bCs/>
      <w:smallCaps/>
      <w:color w:val="auto"/>
      <w:spacing w:val="5"/>
      <w:u w:val="single"/>
    </w:rPr>
  </w:style>
  <w:style w:type="paragraph" w:customStyle="1" w:styleId="2ColumnHeading">
    <w:name w:val="2Column Heading"/>
    <w:basedOn w:val="BodyText"/>
    <w:qFormat/>
    <w:rsid w:val="00FF39B2"/>
    <w:pPr>
      <w:spacing w:after="60"/>
      <w:ind w:left="-2268"/>
    </w:pPr>
    <w:rPr>
      <w:b/>
    </w:rPr>
  </w:style>
  <w:style w:type="paragraph" w:customStyle="1" w:styleId="Heading1TOC">
    <w:name w:val="Heading1 TOC"/>
    <w:basedOn w:val="Normal"/>
    <w:qFormat/>
    <w:rsid w:val="00FF39B2"/>
    <w:pPr>
      <w:spacing w:before="240" w:after="120"/>
    </w:pPr>
    <w:rPr>
      <w:rFonts w:ascii="Times New Roman" w:hAnsi="Times New Roman"/>
      <w:b/>
      <w:sz w:val="32"/>
    </w:rPr>
  </w:style>
  <w:style w:type="paragraph" w:customStyle="1" w:styleId="Heading2TOC">
    <w:name w:val="Heading2 TOC"/>
    <w:basedOn w:val="Normal"/>
    <w:qFormat/>
    <w:rsid w:val="00FF39B2"/>
    <w:pPr>
      <w:spacing w:before="240" w:after="60"/>
    </w:pPr>
    <w:rPr>
      <w:rFonts w:ascii="Times New Roman" w:hAnsi="Times New Roman"/>
      <w:b/>
      <w:sz w:val="28"/>
    </w:rPr>
  </w:style>
  <w:style w:type="character" w:customStyle="1" w:styleId="Underline">
    <w:name w:val="Underline"/>
    <w:basedOn w:val="DefaultParagraphFont"/>
    <w:qFormat/>
    <w:rsid w:val="00FF39B2"/>
    <w:rPr>
      <w:u w:val="single"/>
    </w:rPr>
  </w:style>
  <w:style w:type="character" w:customStyle="1" w:styleId="BoldandItalics">
    <w:name w:val="Bold and Italics"/>
    <w:qFormat/>
    <w:rsid w:val="00FF39B2"/>
    <w:rPr>
      <w:b/>
      <w:i/>
      <w:u w:val="none"/>
    </w:rPr>
  </w:style>
  <w:style w:type="paragraph" w:styleId="BalloonText">
    <w:name w:val="Balloon Text"/>
    <w:basedOn w:val="Normal"/>
    <w:link w:val="BalloonTextChar"/>
    <w:rsid w:val="00FF39B2"/>
    <w:rPr>
      <w:rFonts w:ascii="Tahoma" w:hAnsi="Tahoma" w:cs="Tahoma"/>
      <w:sz w:val="16"/>
      <w:szCs w:val="16"/>
    </w:rPr>
  </w:style>
  <w:style w:type="character" w:customStyle="1" w:styleId="BalloonTextChar">
    <w:name w:val="Balloon Text Char"/>
    <w:basedOn w:val="DefaultParagraphFont"/>
    <w:link w:val="BalloonText"/>
    <w:rsid w:val="00FF39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39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39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39B2"/>
    <w:rPr>
      <w:b/>
      <w:color w:val="660033"/>
      <w:spacing w:val="0"/>
    </w:rPr>
  </w:style>
  <w:style w:type="paragraph" w:customStyle="1" w:styleId="Nameditemlist">
    <w:name w:val="Named item list"/>
    <w:basedOn w:val="BodyText"/>
    <w:qFormat/>
    <w:rsid w:val="00FF39B2"/>
    <w:pPr>
      <w:tabs>
        <w:tab w:val="left" w:pos="2835"/>
      </w:tabs>
      <w:ind w:left="2835" w:hanging="2835"/>
    </w:pPr>
  </w:style>
  <w:style w:type="paragraph" w:customStyle="1" w:styleId="BodyTextnopadding">
    <w:name w:val="Body Text no padding"/>
    <w:basedOn w:val="BodyText"/>
    <w:qFormat/>
    <w:rsid w:val="00FF39B2"/>
    <w:pPr>
      <w:spacing w:before="0" w:after="0"/>
    </w:pPr>
  </w:style>
  <w:style w:type="paragraph" w:customStyle="1" w:styleId="BodyTextBold">
    <w:name w:val="Body Text Bold"/>
    <w:basedOn w:val="BodyText"/>
    <w:qFormat/>
    <w:rsid w:val="00FF39B2"/>
    <w:rPr>
      <w:b/>
    </w:rPr>
  </w:style>
  <w:style w:type="character" w:styleId="Hyperlink">
    <w:name w:val="Hyperlink"/>
    <w:basedOn w:val="DefaultParagraphFont"/>
    <w:uiPriority w:val="99"/>
    <w:unhideWhenUsed/>
    <w:rsid w:val="00CC03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Words>
  <Characters>3706</Characters>
  <Application>Microsoft Office Word</Application>
  <DocSecurity>0</DocSecurity>
  <Lines>168</Lines>
  <Paragraphs>100</Paragraphs>
  <ScaleCrop>false</ScaleCrop>
  <Company>Author-it Software Corporation Ltd.</Company>
  <LinksUpToDate>false</LinksUpToDate>
  <CharactersWithSpaces>4202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DEFEXO116 Control military explosive operations</dc:title>
  <dc:subject>Approved</dc:subject>
  <dc:creator>Public Skills Australia</dc:creator>
  <cp:keywords>Release: 3</cp:keywords>
  <dc:description>Review Date: 12 April 2008</dc:description>
  <cp:lastModifiedBy>HSD_TPCMSd.prod</cp:lastModifiedBy>
  <cp:revision>3</cp:revision>
  <dcterms:created xsi:type="dcterms:W3CDTF">2024-11-07T11:49:00Z</dcterms:created>
  <dcterms:modified xsi:type="dcterms:W3CDTF">2024-11-07T11:49:00Z</dcterms:modified>
</cp:coreProperties>
</file>