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BD9" w:rsidP="002F2BD9">
      <w:pPr>
        <w:pStyle w:val="Title"/>
      </w:pPr>
      <w:r>
        <w:fldChar w:fldCharType="begin"/>
      </w:r>
      <w:r>
        <w:instrText xml:space="preserve"> TITLE   \* MERGEFORMAT </w:instrText>
      </w:r>
      <w:r>
        <w:fldChar w:fldCharType="separate"/>
      </w:r>
      <w:r>
        <w:t>DEFEXO089 Assess specific explosives as being safe and suitable for transport</w:t>
      </w:r>
      <w:r>
        <w:fldChar w:fldCharType="end"/>
      </w:r>
    </w:p>
    <w:p w:rsidR="002F2BD9" w:rsidP="002F2BD9">
      <w:pPr>
        <w:pStyle w:val="Version"/>
        <w:sectPr w:rsidSect="00836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69F6" w:rsidP="008369F6">
      <w:pPr>
        <w:pStyle w:val="SuperHeading"/>
      </w:pPr>
      <w:r w:rsidRPr="008369F6">
        <w:t>DEFEXO089 Assess specific explosives as being safe and suitable for transport</w:t>
      </w:r>
    </w:p>
    <w:p w:rsidR="00000000" w:rsidRPr="008369F6" w:rsidP="008369F6">
      <w:pPr>
        <w:pStyle w:val="Heading1"/>
      </w:pPr>
      <w:bookmarkStart w:id="1" w:name="O_1097880"/>
      <w:bookmarkEnd w:id="1"/>
      <w:r w:rsidRPr="008369F6">
        <w:t>Modification History</w:t>
      </w:r>
    </w:p>
    <w:tbl>
      <w:tblPr>
        <w:tblW w:w="9497" w:type="dxa"/>
        <w:tblLayout w:type="fixed"/>
        <w:tblCellMar>
          <w:left w:w="62" w:type="dxa"/>
          <w:right w:w="62" w:type="dxa"/>
        </w:tblCellMar>
        <w:tblLook w:val="0000"/>
      </w:tblPr>
      <w:tblGrid>
        <w:gridCol w:w="9497"/>
      </w:tblGrid>
      <w:tr w:rsidTr="00836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t>Release 2. Modification made to Foundation Skills and Assessment Conditions.</w:t>
            </w:r>
          </w:p>
          <w:p w:rsidR="00000000" w:rsidRPr="008369F6" w:rsidP="008369F6">
            <w:pPr>
              <w:pStyle w:val="BodyText"/>
            </w:pPr>
            <w:r w:rsidRPr="008369F6">
              <w:t>Release 1. This unit was released in DEF Defence Training Package release 1.0 and meets the Standards for Training Packages.</w:t>
            </w:r>
          </w:p>
          <w:p w:rsidR="00000000" w:rsidRPr="008369F6" w:rsidP="008369F6">
            <w:pPr>
              <w:pStyle w:val="BodyText"/>
            </w:pPr>
            <w:r w:rsidRPr="008369F6">
              <w:t>This unit supersedes and is equivalent to DEFEO007 Assess specific explosive ordnance as being safe and suitable for transport.</w:t>
            </w:r>
          </w:p>
          <w:p w:rsidR="00000000" w:rsidRPr="008369F6" w:rsidP="008369F6">
            <w:pPr>
              <w:pStyle w:val="ListBullet"/>
            </w:pPr>
            <w:r w:rsidRPr="008369F6">
              <w:t>Un</w:t>
            </w:r>
            <w:r w:rsidRPr="008369F6">
              <w:t>it code updated</w:t>
            </w:r>
          </w:p>
          <w:p w:rsidR="00000000" w:rsidRPr="008369F6" w:rsidP="008369F6">
            <w:pPr>
              <w:pStyle w:val="ListBullet"/>
            </w:pPr>
            <w:r w:rsidRPr="008369F6">
              <w:t>Content and formatting updated to comply with the new standards</w:t>
            </w:r>
          </w:p>
          <w:p w:rsidR="00000000" w:rsidRPr="008369F6" w:rsidP="008369F6">
            <w:pPr>
              <w:pStyle w:val="ListBullet"/>
            </w:pPr>
            <w:r w:rsidRPr="008369F6">
              <w:t>All PC transitioned from passive to active voice</w:t>
            </w:r>
          </w:p>
          <w:p w:rsidR="00000000" w:rsidRPr="008369F6" w:rsidP="008369F6">
            <w:pPr>
              <w:pStyle w:val="ListBullet"/>
            </w:pPr>
            <w:r w:rsidRPr="008369F6">
              <w:t>Unit title changed to better reflect unit outcomes</w:t>
            </w:r>
          </w:p>
          <w:p w:rsidR="00000000" w:rsidRPr="008369F6" w:rsidP="008369F6">
            <w:pPr>
              <w:pStyle w:val="ListBullet"/>
            </w:pPr>
            <w:r w:rsidRPr="008369F6">
              <w:t>PC 4.1 removed</w:t>
            </w:r>
          </w:p>
          <w:p w:rsidR="00000000" w:rsidRPr="008369F6" w:rsidP="008369F6">
            <w:pPr>
              <w:pStyle w:val="ListBullet"/>
            </w:pPr>
            <w:r w:rsidRPr="008369F6">
              <w:t>Element 1 reworded</w:t>
            </w:r>
          </w:p>
          <w:p w:rsidR="00000000" w:rsidRPr="008369F6" w:rsidP="008369F6">
            <w:pPr>
              <w:pStyle w:val="ListBullet"/>
            </w:pPr>
            <w:r w:rsidRPr="008369F6">
              <w:t>Element 1 all PC reworded and reordered</w:t>
            </w:r>
          </w:p>
          <w:p w:rsidR="00000000" w:rsidRPr="008369F6" w:rsidP="008369F6">
            <w:pPr>
              <w:pStyle w:val="ListBullet"/>
            </w:pPr>
            <w:r w:rsidRPr="008369F6">
              <w:t>El</w:t>
            </w:r>
            <w:r w:rsidRPr="008369F6">
              <w:t>ements 2 and 3 merged and all PC reworded and reordered</w:t>
            </w:r>
          </w:p>
        </w:tc>
      </w:tr>
    </w:tbl>
    <w:p w:rsidR="002F2BD9" w:rsidP="008369F6">
      <w:pPr>
        <w:pStyle w:val="NoPaddingFontSize1"/>
      </w:pPr>
    </w:p>
    <w:p w:rsidR="002F2BD9" w:rsidP="008369F6">
      <w:pPr>
        <w:pStyle w:val="NoPaddingFontSize1"/>
      </w:pPr>
    </w:p>
    <w:p w:rsidR="00000000" w:rsidRPr="008369F6" w:rsidP="008369F6">
      <w:pPr>
        <w:pStyle w:val="Heading1"/>
      </w:pPr>
      <w:bookmarkStart w:id="2" w:name="O_1097879"/>
      <w:bookmarkEnd w:id="2"/>
      <w:r w:rsidRPr="008369F6">
        <w:t>Application</w:t>
      </w:r>
    </w:p>
    <w:tbl>
      <w:tblPr>
        <w:tblW w:w="9497" w:type="dxa"/>
        <w:tblLayout w:type="fixed"/>
        <w:tblCellMar>
          <w:left w:w="62" w:type="dxa"/>
          <w:right w:w="62" w:type="dxa"/>
        </w:tblCellMar>
        <w:tblLook w:val="0000"/>
      </w:tblPr>
      <w:tblGrid>
        <w:gridCol w:w="9497"/>
      </w:tblGrid>
      <w:tr w:rsidTr="00836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t xml:space="preserve">This unit describes the skills required to assess specific explosive as being safe and suitable for transport. The assessment is a process that </w:t>
            </w:r>
            <w:r w:rsidRPr="008369F6">
              <w:t xml:space="preserve">is normally undertaken with explosives which are damaged, misfired or of an unknown origin and are required to be transported rather than destroyed or otherwise disposed of. It involves the necessity to identify the transportation requirements, assess the </w:t>
            </w:r>
            <w:r w:rsidRPr="008369F6">
              <w:t>explosive to determine its suitability for transportation and to document the assessment process and outcomes.</w:t>
            </w:r>
          </w:p>
          <w:p w:rsidR="00000000" w:rsidRPr="008369F6" w:rsidP="008369F6">
            <w:pPr>
              <w:pStyle w:val="BodyText"/>
            </w:pPr>
            <w:r w:rsidRPr="008369F6">
              <w:t>This unit applies to those required to assess explosives as being safe and suitable for transport.</w:t>
            </w:r>
          </w:p>
          <w:p w:rsidR="00000000" w:rsidRPr="008369F6" w:rsidP="008369F6">
            <w:pPr>
              <w:pStyle w:val="BodyText"/>
            </w:pPr>
            <w:r w:rsidRPr="008369F6">
              <w:t>The skills and knowledge described in this uni</w:t>
            </w:r>
            <w:r w:rsidRPr="008369F6">
              <w:t>t must be applied within the legislative, regulatory and policy environment in which they are carried out. Organisational policies and procedures must be consulted and adhered to.</w:t>
            </w:r>
          </w:p>
          <w:p w:rsidR="00000000" w:rsidRPr="008369F6" w:rsidP="008369F6">
            <w:pPr>
              <w:pStyle w:val="BodyText"/>
            </w:pPr>
            <w:r w:rsidRPr="008369F6">
              <w:t>Those undertaking this unit would make high level, fully independent judgeme</w:t>
            </w:r>
            <w:r w:rsidRPr="008369F6">
              <w:t>nts, applying a detailed knowledge of explosives, analysing complex data and producing specific documents detailing the outcomes of highly specialised technical functions. They would perform sophisticated tasks in highly specialised operational contexts.</w:t>
            </w:r>
          </w:p>
          <w:p w:rsidR="00000000" w:rsidRPr="008369F6" w:rsidP="008369F6">
            <w:pPr>
              <w:pStyle w:val="BodyText"/>
            </w:pPr>
            <w:r w:rsidRPr="008369F6">
              <w:t>N</w:t>
            </w:r>
            <w:r w:rsidRPr="008369F6">
              <w:t>o licensing, legislative or certification requirements apply to unit at the time of publication.</w:t>
            </w:r>
          </w:p>
        </w:tc>
      </w:tr>
    </w:tbl>
    <w:p w:rsidR="002F2BD9" w:rsidP="008369F6">
      <w:pPr>
        <w:pStyle w:val="NoPaddingFontSize1"/>
      </w:pPr>
    </w:p>
    <w:p w:rsidR="002F2BD9" w:rsidP="008369F6">
      <w:pPr>
        <w:pStyle w:val="NoPaddingFontSize1"/>
      </w:pPr>
    </w:p>
    <w:p w:rsidR="00000000" w:rsidRPr="008369F6" w:rsidP="008369F6">
      <w:pPr>
        <w:pStyle w:val="Heading1"/>
      </w:pPr>
      <w:bookmarkStart w:id="3" w:name="O_1104716"/>
      <w:bookmarkEnd w:id="3"/>
      <w:r w:rsidRPr="008369F6">
        <w:t>Pre-requisite Unit</w:t>
      </w:r>
    </w:p>
    <w:tbl>
      <w:tblPr>
        <w:tblW w:w="9497" w:type="dxa"/>
        <w:tblLayout w:type="fixed"/>
        <w:tblCellMar>
          <w:left w:w="62" w:type="dxa"/>
          <w:right w:w="62" w:type="dxa"/>
        </w:tblCellMar>
        <w:tblLook w:val="0000"/>
      </w:tblPr>
      <w:tblGrid>
        <w:gridCol w:w="9497"/>
      </w:tblGrid>
      <w:tr w:rsidTr="00836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t>Not applicable.</w:t>
            </w:r>
          </w:p>
        </w:tc>
      </w:tr>
    </w:tbl>
    <w:p w:rsidR="002F2BD9" w:rsidP="008369F6">
      <w:pPr>
        <w:pStyle w:val="NoPaddingFontSize1"/>
      </w:pPr>
    </w:p>
    <w:p w:rsidR="002F2BD9" w:rsidP="008369F6">
      <w:pPr>
        <w:pStyle w:val="NoPaddingFontSize1"/>
      </w:pPr>
    </w:p>
    <w:p w:rsidR="00000000" w:rsidRPr="008369F6" w:rsidP="008369F6">
      <w:pPr>
        <w:pStyle w:val="Heading1"/>
      </w:pPr>
      <w:bookmarkStart w:id="4" w:name="O_1097878"/>
      <w:bookmarkEnd w:id="4"/>
      <w:r w:rsidRPr="008369F6">
        <w:t>Competency Field</w:t>
      </w:r>
    </w:p>
    <w:tbl>
      <w:tblPr>
        <w:tblW w:w="9497" w:type="dxa"/>
        <w:tblLayout w:type="fixed"/>
        <w:tblCellMar>
          <w:left w:w="62" w:type="dxa"/>
          <w:right w:w="62" w:type="dxa"/>
        </w:tblCellMar>
        <w:tblLook w:val="0000"/>
      </w:tblPr>
      <w:tblGrid>
        <w:gridCol w:w="9497"/>
      </w:tblGrid>
      <w:tr w:rsidTr="00836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t>Explosive Ordnance</w:t>
            </w:r>
          </w:p>
        </w:tc>
      </w:tr>
    </w:tbl>
    <w:p w:rsidR="002F2BD9" w:rsidP="008369F6">
      <w:pPr>
        <w:pStyle w:val="NoPaddingFontSize1"/>
      </w:pPr>
    </w:p>
    <w:p w:rsidR="002F2BD9" w:rsidP="008369F6">
      <w:pPr>
        <w:pStyle w:val="NoPaddingFontSize1"/>
      </w:pPr>
    </w:p>
    <w:p w:rsidR="00000000" w:rsidRPr="008369F6" w:rsidP="008369F6">
      <w:pPr>
        <w:pStyle w:val="Heading1"/>
      </w:pPr>
      <w:bookmarkStart w:id="5" w:name="O_1104717"/>
      <w:bookmarkEnd w:id="5"/>
      <w:r w:rsidRPr="008369F6">
        <w:t>Unit Sector</w:t>
      </w:r>
    </w:p>
    <w:tbl>
      <w:tblPr>
        <w:tblW w:w="9497" w:type="dxa"/>
        <w:tblLayout w:type="fixed"/>
        <w:tblCellMar>
          <w:left w:w="62" w:type="dxa"/>
          <w:right w:w="62" w:type="dxa"/>
        </w:tblCellMar>
        <w:tblLook w:val="0000"/>
      </w:tblPr>
      <w:tblGrid>
        <w:gridCol w:w="9497"/>
      </w:tblGrid>
      <w:tr w:rsidTr="00836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t>Not applicable.</w:t>
            </w:r>
          </w:p>
        </w:tc>
      </w:tr>
    </w:tbl>
    <w:p w:rsidR="002F2BD9" w:rsidP="008369F6">
      <w:pPr>
        <w:pStyle w:val="NoPaddingFontSize1"/>
      </w:pPr>
    </w:p>
    <w:p w:rsidR="002F2BD9" w:rsidP="008369F6">
      <w:pPr>
        <w:pStyle w:val="NoPaddingFontSize1"/>
      </w:pPr>
    </w:p>
    <w:p w:rsidR="00000000" w:rsidRPr="008369F6" w:rsidP="008369F6">
      <w:pPr>
        <w:pStyle w:val="Heading1"/>
      </w:pPr>
      <w:bookmarkStart w:id="6" w:name="O_1097877"/>
      <w:bookmarkEnd w:id="6"/>
      <w:r w:rsidRPr="008369F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369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PERFORMANCE CRITERIA</w:t>
            </w:r>
          </w:p>
        </w:tc>
      </w:tr>
      <w:tr w:rsidTr="008369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Performance criteria describe the performance needed to demonstrate achievement of the element.</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rPr>
                <w:rStyle w:val="SpecialBold"/>
              </w:rPr>
              <w:t>Prepare for assessment</w:t>
            </w: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Identify and confirm explosives to be transported</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9F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Identify and apply safety and security requirements</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rPr>
                <w:rStyle w:val="SpecialBold"/>
              </w:rPr>
              <w:t>Assess the explosive</w:t>
            </w: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Inspect the explosives</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9F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Conduct research to fill information gaps</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9F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Determine the condition of the explosives</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9F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Conduct a transportation risk assessment</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9F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Conduct checks and inspections to ensure actions to eliminate or mitigate the hazards are completed</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9F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Select and confirm transportation requirements</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rPr>
                <w:rStyle w:val="SpecialBold"/>
              </w:rPr>
              <w:t>Produce requirement documents</w:t>
            </w: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t>Produce a report on the transportation of specific explosives</w:t>
            </w:r>
          </w:p>
        </w:tc>
      </w:tr>
      <w:tr w:rsidTr="00836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69F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69F6">
            <w:pPr>
              <w:pStyle w:val="BodyText"/>
              <w:rPr>
                <w:lang w:val="en-NZ"/>
              </w:rPr>
            </w:pPr>
            <w:r w:rsidRPr="008369F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t>Distribute report and communicate decisions</w:t>
            </w:r>
          </w:p>
        </w:tc>
      </w:tr>
    </w:tbl>
    <w:p w:rsidR="002F2BD9" w:rsidP="008369F6">
      <w:pPr>
        <w:pStyle w:val="NoPaddingFontSize1"/>
      </w:pPr>
    </w:p>
    <w:p w:rsidR="002F2BD9" w:rsidP="008369F6">
      <w:pPr>
        <w:pStyle w:val="NoPaddingFontSize1"/>
      </w:pPr>
    </w:p>
    <w:p w:rsidR="00000000" w:rsidRPr="008369F6" w:rsidP="008369F6">
      <w:pPr>
        <w:pStyle w:val="Heading1"/>
      </w:pPr>
      <w:bookmarkStart w:id="7" w:name="O_1097876"/>
      <w:bookmarkEnd w:id="7"/>
      <w:r w:rsidRPr="008369F6">
        <w:t>Foundation Skills</w:t>
      </w:r>
    </w:p>
    <w:tbl>
      <w:tblPr>
        <w:tblW w:w="9497" w:type="dxa"/>
        <w:tblLayout w:type="fixed"/>
        <w:tblCellMar>
          <w:left w:w="62" w:type="dxa"/>
          <w:right w:w="62" w:type="dxa"/>
        </w:tblCellMar>
        <w:tblLook w:val="0000"/>
      </w:tblPr>
      <w:tblGrid>
        <w:gridCol w:w="9497"/>
      </w:tblGrid>
      <w:tr w:rsidTr="00836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t>Foundation skills essential to performance are explicit in the perfor</w:t>
            </w:r>
            <w:r w:rsidRPr="008369F6">
              <w:t>mance criteria of this unit of competency.</w:t>
            </w:r>
          </w:p>
        </w:tc>
      </w:tr>
    </w:tbl>
    <w:p w:rsidR="002F2BD9" w:rsidP="008369F6">
      <w:pPr>
        <w:pStyle w:val="NoPaddingFontSize1"/>
      </w:pPr>
    </w:p>
    <w:p w:rsidR="002F2BD9" w:rsidP="008369F6">
      <w:pPr>
        <w:pStyle w:val="NoPaddingFontSize1"/>
      </w:pPr>
    </w:p>
    <w:p w:rsidR="00000000" w:rsidRPr="008369F6" w:rsidP="008369F6">
      <w:pPr>
        <w:pStyle w:val="Heading1"/>
      </w:pPr>
      <w:bookmarkStart w:id="8" w:name="O_1104718"/>
      <w:bookmarkEnd w:id="8"/>
      <w:r w:rsidRPr="008369F6">
        <w:t>Range of Conditions</w:t>
      </w:r>
    </w:p>
    <w:tbl>
      <w:tblPr>
        <w:tblW w:w="9497" w:type="dxa"/>
        <w:tblLayout w:type="fixed"/>
        <w:tblCellMar>
          <w:left w:w="62" w:type="dxa"/>
          <w:right w:w="62" w:type="dxa"/>
        </w:tblCellMar>
        <w:tblLook w:val="0000"/>
      </w:tblPr>
      <w:tblGrid>
        <w:gridCol w:w="9497"/>
      </w:tblGrid>
      <w:tr w:rsidTr="00836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t>Range is restricted to essential operating conditions and any other variables essential to the work environment.</w:t>
            </w:r>
          </w:p>
          <w:p w:rsidR="00000000" w:rsidRPr="008369F6" w:rsidP="008369F6">
            <w:pPr>
              <w:pStyle w:val="BodyText"/>
            </w:pPr>
            <w:r w:rsidRPr="008369F6">
              <w:t>Non-essential conditions may be found in the Companion Volume Implementation Guide.</w:t>
            </w:r>
          </w:p>
        </w:tc>
      </w:tr>
    </w:tbl>
    <w:p w:rsidR="002F2BD9" w:rsidP="008369F6">
      <w:pPr>
        <w:pStyle w:val="NoPaddingFontSize1"/>
      </w:pPr>
    </w:p>
    <w:p w:rsidR="002F2BD9" w:rsidP="008369F6">
      <w:pPr>
        <w:pStyle w:val="NoPaddingFontSize1"/>
      </w:pPr>
    </w:p>
    <w:p w:rsidR="00000000" w:rsidRPr="008369F6" w:rsidP="008369F6">
      <w:pPr>
        <w:pStyle w:val="Heading1"/>
      </w:pPr>
      <w:bookmarkStart w:id="9" w:name="O_1097875"/>
      <w:bookmarkEnd w:id="9"/>
      <w:r w:rsidRPr="008369F6">
        <w:t>Unit Mapping Information</w:t>
      </w:r>
    </w:p>
    <w:tbl>
      <w:tblPr>
        <w:tblW w:w="9497" w:type="dxa"/>
        <w:tblLayout w:type="fixed"/>
        <w:tblCellMar>
          <w:left w:w="62" w:type="dxa"/>
          <w:right w:w="62" w:type="dxa"/>
        </w:tblCellMar>
        <w:tblLook w:val="0000"/>
      </w:tblPr>
      <w:tblGrid>
        <w:gridCol w:w="9497"/>
      </w:tblGrid>
      <w:tr w:rsidTr="00836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69F6" w:rsidP="008369F6">
            <w:pPr>
              <w:pStyle w:val="BodyText"/>
            </w:pPr>
            <w:r w:rsidRPr="008369F6">
              <w:t>This unit supersedes and is equivalent to DEFEO007 Assess specific explosive ordnance as being safe and suitable for transpor</w:t>
            </w:r>
            <w:r w:rsidRPr="008369F6">
              <w:t>t.</w:t>
            </w:r>
          </w:p>
        </w:tc>
      </w:tr>
    </w:tbl>
    <w:p w:rsidR="002F2BD9" w:rsidP="008369F6">
      <w:pPr>
        <w:pStyle w:val="NoPaddingFontSize1"/>
      </w:pPr>
    </w:p>
    <w:p w:rsidR="002F2BD9" w:rsidP="008369F6">
      <w:pPr>
        <w:pStyle w:val="NoPaddingFontSize1"/>
      </w:pPr>
    </w:p>
    <w:p w:rsidR="00000000" w:rsidRPr="008369F6" w:rsidP="008369F6">
      <w:pPr>
        <w:pStyle w:val="Heading1"/>
      </w:pPr>
      <w:bookmarkStart w:id="10" w:name="O_1097881"/>
      <w:bookmarkEnd w:id="10"/>
      <w:r w:rsidRPr="008369F6">
        <w:t>Links</w:t>
      </w:r>
    </w:p>
    <w:p w:rsidR="00000000" w:rsidRPr="008369F6" w:rsidP="002F2BD9">
      <w:pPr>
        <w:pStyle w:val="BodyText"/>
      </w:pPr>
      <w:r w:rsidRPr="008369F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81BE8">
        <w:rPr>
          <w:rStyle w:val="Hyperlink"/>
        </w:rPr>
        <w:t>https://vetnet.gov.au/Pages/TrainingDocs.aspx?q=6bdbab1e-11ed-4bc9-9cba-9e1a55d4e4a9</w:t>
      </w:r>
      <w:r>
        <w:fldChar w:fldCharType="end"/>
      </w:r>
    </w:p>
    <w:p w:rsidR="00000000" w:rsidRPr="008369F6" w:rsidP="008369F6"/>
    <w:sectPr w:rsidSect="008369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9F6" w:rsidRPr="002F2BD9" w:rsidP="002F2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D9" w:rsidP="00836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2BD9" w:rsidP="008369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F2BD9" w:rsidP="00836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9F6" w:rsidRPr="002F2BD9" w:rsidP="002F2B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D9" w:rsidRPr="002D2AF8" w:rsidP="008369F6">
    <w:pPr>
      <w:pStyle w:val="Header"/>
      <w:framePr w:wrap="around"/>
    </w:pPr>
    <w:r>
      <w:fldChar w:fldCharType="begin"/>
    </w:r>
    <w:r>
      <w:instrText xml:space="preserve"> TITLE   \* MERGEFORMAT </w:instrText>
    </w:r>
    <w:r>
      <w:fldChar w:fldCharType="separate"/>
    </w:r>
    <w:r>
      <w:t>DEFEXO089 Assess specific explosives as being safe and suitable for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F2BD9" w:rsidP="00836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6255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A6E5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9F6"/>
    <w:pPr>
      <w:spacing w:before="360" w:after="60"/>
      <w:outlineLvl w:val="0"/>
    </w:pPr>
    <w:rPr>
      <w:sz w:val="32"/>
    </w:rPr>
  </w:style>
  <w:style w:type="paragraph" w:styleId="Heading2">
    <w:name w:val="heading 2"/>
    <w:basedOn w:val="HeadingBase"/>
    <w:next w:val="BodyText"/>
    <w:link w:val="Heading2Char"/>
    <w:qFormat/>
    <w:rsid w:val="008369F6"/>
    <w:pPr>
      <w:keepLines/>
      <w:spacing w:before="240" w:after="120"/>
      <w:outlineLvl w:val="1"/>
    </w:pPr>
    <w:rPr>
      <w:sz w:val="28"/>
      <w:szCs w:val="40"/>
    </w:rPr>
  </w:style>
  <w:style w:type="paragraph" w:styleId="Heading3">
    <w:name w:val="heading 3"/>
    <w:basedOn w:val="HeadingBase"/>
    <w:next w:val="BodyText"/>
    <w:link w:val="Heading3Char"/>
    <w:qFormat/>
    <w:rsid w:val="008369F6"/>
    <w:pPr>
      <w:spacing w:before="180" w:after="120"/>
      <w:outlineLvl w:val="2"/>
    </w:pPr>
    <w:rPr>
      <w:spacing w:val="-10"/>
      <w:kern w:val="32"/>
    </w:rPr>
  </w:style>
  <w:style w:type="paragraph" w:styleId="Heading4">
    <w:name w:val="heading 4"/>
    <w:basedOn w:val="HeadingBase"/>
    <w:next w:val="BodyText"/>
    <w:link w:val="Heading4Char"/>
    <w:qFormat/>
    <w:rsid w:val="008369F6"/>
    <w:pPr>
      <w:spacing w:before="160" w:after="120"/>
      <w:outlineLvl w:val="3"/>
    </w:pPr>
    <w:rPr>
      <w:sz w:val="22"/>
    </w:rPr>
  </w:style>
  <w:style w:type="paragraph" w:styleId="Heading5">
    <w:name w:val="heading 5"/>
    <w:basedOn w:val="HeadingBase"/>
    <w:next w:val="Normal"/>
    <w:link w:val="Heading5Char"/>
    <w:qFormat/>
    <w:rsid w:val="008369F6"/>
    <w:pPr>
      <w:spacing w:before="80"/>
      <w:outlineLvl w:val="4"/>
    </w:pPr>
    <w:rPr>
      <w:color w:val="918585"/>
      <w:sz w:val="20"/>
    </w:rPr>
  </w:style>
  <w:style w:type="paragraph" w:styleId="Heading6">
    <w:name w:val="heading 6"/>
    <w:basedOn w:val="HeadingBase"/>
    <w:next w:val="Normal"/>
    <w:link w:val="Heading6Char"/>
    <w:qFormat/>
    <w:rsid w:val="008369F6"/>
    <w:pPr>
      <w:spacing w:before="60"/>
      <w:outlineLvl w:val="5"/>
    </w:pPr>
    <w:rPr>
      <w:color w:val="918585"/>
      <w:sz w:val="20"/>
    </w:rPr>
  </w:style>
  <w:style w:type="paragraph" w:styleId="Heading7">
    <w:name w:val="heading 7"/>
    <w:basedOn w:val="Normal"/>
    <w:next w:val="Normal"/>
    <w:link w:val="Heading7Char"/>
    <w:qFormat/>
    <w:rsid w:val="008369F6"/>
    <w:pPr>
      <w:ind w:left="720"/>
      <w:outlineLvl w:val="6"/>
    </w:pPr>
    <w:rPr>
      <w:i/>
    </w:rPr>
  </w:style>
  <w:style w:type="paragraph" w:styleId="Heading8">
    <w:name w:val="heading 8"/>
    <w:basedOn w:val="Normal"/>
    <w:next w:val="Normal"/>
    <w:link w:val="Heading8Char"/>
    <w:qFormat/>
    <w:rsid w:val="008369F6"/>
    <w:pPr>
      <w:ind w:left="720"/>
      <w:outlineLvl w:val="7"/>
    </w:pPr>
    <w:rPr>
      <w:i/>
    </w:rPr>
  </w:style>
  <w:style w:type="paragraph" w:styleId="Heading9">
    <w:name w:val="heading 9"/>
    <w:basedOn w:val="Normal"/>
    <w:next w:val="Normal"/>
    <w:link w:val="Heading9Char"/>
    <w:qFormat/>
    <w:rsid w:val="008369F6"/>
    <w:pPr>
      <w:ind w:left="720"/>
      <w:outlineLvl w:val="8"/>
    </w:pPr>
    <w:rPr>
      <w:i/>
    </w:rPr>
  </w:style>
  <w:style w:type="character" w:default="1" w:styleId="DefaultParagraphFont">
    <w:name w:val="Default Paragraph Font"/>
    <w:uiPriority w:val="1"/>
    <w:unhideWhenUsed/>
    <w:rsid w:val="00836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9F6"/>
  </w:style>
  <w:style w:type="character" w:customStyle="1" w:styleId="Heading1Char">
    <w:name w:val="Heading 1 Char"/>
    <w:basedOn w:val="DefaultParagraphFont"/>
    <w:link w:val="Heading1"/>
    <w:rsid w:val="008369F6"/>
    <w:rPr>
      <w:rFonts w:ascii="Times New Roman" w:eastAsia="Times New Roman" w:hAnsi="Times New Roman" w:cs="Times New Roman"/>
      <w:b/>
      <w:sz w:val="32"/>
      <w:szCs w:val="20"/>
      <w:lang w:eastAsia="en-US"/>
    </w:rPr>
  </w:style>
  <w:style w:type="paragraph" w:styleId="BodyText">
    <w:name w:val="Body Text"/>
    <w:basedOn w:val="Normal"/>
    <w:link w:val="BodyTextChar"/>
    <w:rsid w:val="00836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9F6"/>
    <w:rPr>
      <w:rFonts w:ascii="Times New Roman" w:eastAsia="Times New Roman" w:hAnsi="Times New Roman" w:cs="Times New Roman"/>
      <w:sz w:val="24"/>
      <w:lang w:eastAsia="en-US"/>
    </w:rPr>
  </w:style>
  <w:style w:type="paragraph" w:styleId="ListBullet">
    <w:name w:val="List Bullet"/>
    <w:basedOn w:val="List"/>
    <w:rsid w:val="008369F6"/>
    <w:pPr>
      <w:numPr>
        <w:numId w:val="11"/>
      </w:numPr>
      <w:tabs>
        <w:tab w:val="clear" w:pos="340"/>
      </w:tabs>
      <w:spacing w:before="40" w:after="40"/>
    </w:pPr>
  </w:style>
  <w:style w:type="character" w:customStyle="1" w:styleId="SpecialBold">
    <w:name w:val="Special Bold"/>
    <w:basedOn w:val="DefaultParagraphFont"/>
    <w:rsid w:val="008369F6"/>
    <w:rPr>
      <w:b/>
      <w:spacing w:val="0"/>
    </w:rPr>
  </w:style>
  <w:style w:type="paragraph" w:customStyle="1" w:styleId="SuperHeading">
    <w:name w:val="SuperHeading"/>
    <w:basedOn w:val="Normal"/>
    <w:rsid w:val="008369F6"/>
    <w:pPr>
      <w:spacing w:before="240" w:after="120"/>
      <w:outlineLvl w:val="0"/>
    </w:pPr>
    <w:rPr>
      <w:rFonts w:ascii="Times New Roman" w:hAnsi="Times New Roman"/>
      <w:b/>
      <w:sz w:val="32"/>
    </w:rPr>
  </w:style>
  <w:style w:type="paragraph" w:customStyle="1" w:styleId="AllowPageBreak">
    <w:name w:val="AllowPageBreak"/>
    <w:rsid w:val="008369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6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9F6"/>
    <w:rPr>
      <w:rFonts w:ascii="Courier New" w:eastAsia="Times New Roman" w:hAnsi="Courier New" w:cs="Times New Roman"/>
      <w:i/>
      <w:szCs w:val="20"/>
      <w:lang w:eastAsia="en-US"/>
    </w:rPr>
  </w:style>
  <w:style w:type="paragraph" w:customStyle="1" w:styleId="HeadingBase">
    <w:name w:val="Heading Base"/>
    <w:rsid w:val="00836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9F6"/>
    <w:pPr>
      <w:tabs>
        <w:tab w:val="right" w:leader="dot" w:pos="9072"/>
      </w:tabs>
      <w:ind w:left="567"/>
    </w:pPr>
    <w:rPr>
      <w:szCs w:val="22"/>
    </w:rPr>
  </w:style>
  <w:style w:type="paragraph" w:customStyle="1" w:styleId="TOCBase">
    <w:name w:val="TOC Base"/>
    <w:rsid w:val="00836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9F6"/>
    <w:pPr>
      <w:tabs>
        <w:tab w:val="right" w:leader="dot" w:pos="9072"/>
      </w:tabs>
      <w:spacing w:before="40" w:after="40"/>
      <w:ind w:left="284"/>
    </w:pPr>
    <w:rPr>
      <w:rFonts w:ascii="Times New Roman" w:hAnsi="Times New Roman"/>
    </w:rPr>
  </w:style>
  <w:style w:type="paragraph" w:styleId="TOC1">
    <w:name w:val="toc 1"/>
    <w:basedOn w:val="TOCBase"/>
    <w:next w:val="Normal"/>
    <w:rsid w:val="00836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9F6"/>
    <w:rPr>
      <w:rFonts w:ascii="Times New Roman" w:eastAsia="Times New Roman" w:hAnsi="Times New Roman" w:cs="Times New Roman"/>
      <w:sz w:val="16"/>
      <w:lang w:eastAsia="en-US"/>
    </w:rPr>
  </w:style>
  <w:style w:type="paragraph" w:styleId="Title">
    <w:name w:val="Title"/>
    <w:basedOn w:val="HeadingBase"/>
    <w:link w:val="TitleChar"/>
    <w:qFormat/>
    <w:rsid w:val="008369F6"/>
    <w:pPr>
      <w:spacing w:before="5040"/>
      <w:jc w:val="center"/>
    </w:pPr>
    <w:rPr>
      <w:sz w:val="48"/>
      <w:szCs w:val="72"/>
      <w:lang w:val="en-US"/>
    </w:rPr>
  </w:style>
  <w:style w:type="character" w:customStyle="1" w:styleId="TitleChar">
    <w:name w:val="Title Char"/>
    <w:basedOn w:val="DefaultParagraphFont"/>
    <w:link w:val="Title"/>
    <w:rsid w:val="00836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9F6"/>
    <w:pPr>
      <w:tabs>
        <w:tab w:val="left" w:pos="3600"/>
        <w:tab w:val="left" w:pos="3958"/>
      </w:tabs>
    </w:pPr>
  </w:style>
  <w:style w:type="paragraph" w:styleId="List">
    <w:name w:val="List"/>
    <w:basedOn w:val="BodyText"/>
    <w:next w:val="BodyText"/>
    <w:rsid w:val="008369F6"/>
    <w:pPr>
      <w:tabs>
        <w:tab w:val="left" w:pos="340"/>
      </w:tabs>
      <w:spacing w:before="60" w:after="60"/>
      <w:ind w:left="340" w:hanging="340"/>
    </w:pPr>
  </w:style>
  <w:style w:type="paragraph" w:customStyle="1" w:styleId="Note">
    <w:name w:val="Note"/>
    <w:basedOn w:val="BodyText"/>
    <w:rsid w:val="00836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9F6"/>
    <w:pPr>
      <w:framePr w:wrap="auto" w:hAnchor="text" w:y="6049"/>
    </w:pPr>
    <w:rPr>
      <w:color w:val="000000"/>
      <w:sz w:val="40"/>
    </w:rPr>
  </w:style>
  <w:style w:type="paragraph" w:customStyle="1" w:styleId="TOCTitle">
    <w:name w:val="TOCTitle"/>
    <w:basedOn w:val="Heading1"/>
    <w:rsid w:val="008369F6"/>
    <w:pPr>
      <w:spacing w:after="240"/>
      <w:jc w:val="center"/>
      <w:outlineLvl w:val="9"/>
    </w:pPr>
    <w:rPr>
      <w:caps/>
    </w:rPr>
  </w:style>
  <w:style w:type="paragraph" w:customStyle="1" w:styleId="Version">
    <w:name w:val="Version"/>
    <w:rsid w:val="008369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69F6"/>
    <w:pPr>
      <w:numPr>
        <w:numId w:val="12"/>
      </w:numPr>
      <w:tabs>
        <w:tab w:val="clear" w:pos="680"/>
      </w:tabs>
    </w:pPr>
  </w:style>
  <w:style w:type="paragraph" w:styleId="Index1">
    <w:name w:val="index 1"/>
    <w:basedOn w:val="Normal"/>
    <w:next w:val="Normal"/>
    <w:semiHidden/>
    <w:rsid w:val="008369F6"/>
    <w:pPr>
      <w:keepNext w:val="0"/>
      <w:tabs>
        <w:tab w:val="right" w:pos="4176"/>
      </w:tabs>
      <w:ind w:left="198" w:hanging="198"/>
    </w:pPr>
    <w:rPr>
      <w:rFonts w:ascii="Garamond" w:hAnsi="Garamond"/>
    </w:rPr>
  </w:style>
  <w:style w:type="paragraph" w:styleId="IndexHeading">
    <w:name w:val="index heading"/>
    <w:basedOn w:val="Normal"/>
    <w:next w:val="Index1"/>
    <w:semiHidden/>
    <w:rsid w:val="008369F6"/>
    <w:pPr>
      <w:spacing w:before="120" w:after="120"/>
    </w:pPr>
    <w:rPr>
      <w:rFonts w:ascii="Arial" w:hAnsi="Arial"/>
      <w:b/>
      <w:color w:val="918585"/>
      <w:sz w:val="24"/>
    </w:rPr>
  </w:style>
  <w:style w:type="paragraph" w:styleId="Header">
    <w:name w:val="header"/>
    <w:basedOn w:val="Normal"/>
    <w:link w:val="HeaderChar"/>
    <w:rsid w:val="00836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9F6"/>
    <w:rPr>
      <w:rFonts w:ascii="Times New Roman" w:eastAsia="Times New Roman" w:hAnsi="Times New Roman" w:cs="Times New Roman"/>
      <w:sz w:val="16"/>
      <w:szCs w:val="20"/>
      <w:lang w:val="en-GB" w:eastAsia="en-US"/>
    </w:rPr>
  </w:style>
  <w:style w:type="paragraph" w:customStyle="1" w:styleId="Chapter">
    <w:name w:val="Chapter"/>
    <w:basedOn w:val="Normal"/>
    <w:rsid w:val="008369F6"/>
    <w:pPr>
      <w:spacing w:before="240"/>
    </w:pPr>
    <w:rPr>
      <w:rFonts w:ascii="Times New Roman" w:hAnsi="Times New Roman"/>
      <w:smallCaps/>
      <w:spacing w:val="80"/>
      <w:sz w:val="28"/>
    </w:rPr>
  </w:style>
  <w:style w:type="paragraph" w:customStyle="1" w:styleId="InChapter">
    <w:name w:val="InChapter"/>
    <w:basedOn w:val="Heading3"/>
    <w:rsid w:val="008369F6"/>
    <w:pPr>
      <w:spacing w:after="240"/>
      <w:outlineLvl w:val="9"/>
    </w:pPr>
    <w:rPr>
      <w:noProof/>
    </w:rPr>
  </w:style>
  <w:style w:type="paragraph" w:styleId="Index2">
    <w:name w:val="index 2"/>
    <w:basedOn w:val="Normal"/>
    <w:next w:val="Normal"/>
    <w:semiHidden/>
    <w:rsid w:val="008369F6"/>
    <w:pPr>
      <w:tabs>
        <w:tab w:val="right" w:pos="4176"/>
      </w:tabs>
      <w:ind w:left="568" w:hanging="284"/>
    </w:pPr>
    <w:rPr>
      <w:rFonts w:ascii="Garamond" w:hAnsi="Garamond"/>
    </w:rPr>
  </w:style>
  <w:style w:type="paragraph" w:customStyle="1" w:styleId="Byline">
    <w:name w:val="Byline"/>
    <w:rsid w:val="00836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9F6"/>
    <w:pPr>
      <w:tabs>
        <w:tab w:val="clear" w:pos="3600"/>
        <w:tab w:val="clear" w:pos="3958"/>
      </w:tabs>
      <w:jc w:val="right"/>
    </w:pPr>
  </w:style>
  <w:style w:type="character" w:styleId="Emphasis">
    <w:name w:val="Emphasis"/>
    <w:basedOn w:val="DefaultParagraphFont"/>
    <w:qFormat/>
    <w:rsid w:val="008369F6"/>
    <w:rPr>
      <w:i/>
    </w:rPr>
  </w:style>
  <w:style w:type="paragraph" w:styleId="Caption">
    <w:name w:val="caption"/>
    <w:basedOn w:val="BodyText"/>
    <w:next w:val="Normal"/>
    <w:qFormat/>
    <w:rsid w:val="008369F6"/>
    <w:pPr>
      <w:framePr w:w="2268" w:hSpace="181" w:vSpace="181" w:wrap="around" w:vAnchor="text" w:hAnchor="page" w:x="1135" w:y="285" w:anchorLock="1"/>
    </w:pPr>
    <w:rPr>
      <w:i/>
    </w:rPr>
  </w:style>
  <w:style w:type="paragraph" w:customStyle="1" w:styleId="MiniTOCTitle">
    <w:name w:val="MiniTOCTitle"/>
    <w:basedOn w:val="Heading4"/>
    <w:rsid w:val="008369F6"/>
    <w:pPr>
      <w:spacing w:before="240"/>
      <w:outlineLvl w:val="9"/>
    </w:pPr>
    <w:rPr>
      <w:noProof/>
      <w:sz w:val="24"/>
    </w:rPr>
  </w:style>
  <w:style w:type="paragraph" w:customStyle="1" w:styleId="MiniTOCItem">
    <w:name w:val="MiniTOCItem"/>
    <w:basedOn w:val="ListBullet"/>
    <w:rsid w:val="008369F6"/>
    <w:pPr>
      <w:numPr>
        <w:numId w:val="0"/>
      </w:numPr>
      <w:tabs>
        <w:tab w:val="right" w:leader="dot" w:pos="6521"/>
      </w:tabs>
      <w:spacing w:before="0" w:after="0"/>
    </w:pPr>
  </w:style>
  <w:style w:type="paragraph" w:customStyle="1" w:styleId="TOFTitle">
    <w:name w:val="TOFTitle"/>
    <w:basedOn w:val="TOCTitle"/>
    <w:rsid w:val="008369F6"/>
  </w:style>
  <w:style w:type="paragraph" w:styleId="TableofFigures">
    <w:name w:val="table of figures"/>
    <w:basedOn w:val="Normal"/>
    <w:next w:val="Normal"/>
    <w:semiHidden/>
    <w:rsid w:val="008369F6"/>
    <w:pPr>
      <w:tabs>
        <w:tab w:val="right" w:leader="dot" w:pos="9072"/>
      </w:tabs>
      <w:ind w:left="970" w:hanging="403"/>
    </w:pPr>
    <w:rPr>
      <w:rFonts w:ascii="Times New Roman" w:hAnsi="Times New Roman"/>
      <w:b/>
    </w:rPr>
  </w:style>
  <w:style w:type="paragraph" w:styleId="ListNumber">
    <w:name w:val="List Number"/>
    <w:basedOn w:val="List"/>
    <w:rsid w:val="008369F6"/>
    <w:pPr>
      <w:numPr>
        <w:numId w:val="14"/>
      </w:numPr>
      <w:tabs>
        <w:tab w:val="clear" w:pos="340"/>
      </w:tabs>
    </w:pPr>
  </w:style>
  <w:style w:type="character" w:customStyle="1" w:styleId="WingdingSymbols">
    <w:name w:val="Wingding Symbols"/>
    <w:rsid w:val="008369F6"/>
    <w:rPr>
      <w:rFonts w:ascii="Wingdings" w:hAnsi="Wingdings"/>
    </w:rPr>
  </w:style>
  <w:style w:type="paragraph" w:customStyle="1" w:styleId="TableHeading">
    <w:name w:val="Table Heading"/>
    <w:basedOn w:val="HeadingBase"/>
    <w:rsid w:val="008369F6"/>
    <w:pPr>
      <w:keepLines/>
      <w:pBdr>
        <w:bottom w:val="single" w:sz="6" w:space="1" w:color="918585"/>
      </w:pBdr>
      <w:spacing w:before="240"/>
    </w:pPr>
  </w:style>
  <w:style w:type="character" w:customStyle="1" w:styleId="HotSpot">
    <w:name w:val="HotSpot"/>
    <w:rsid w:val="008369F6"/>
    <w:rPr>
      <w:color w:val="0033CC"/>
      <w:u w:val="none"/>
    </w:rPr>
  </w:style>
  <w:style w:type="paragraph" w:customStyle="1" w:styleId="BodyTextRight">
    <w:name w:val="Body Text Right"/>
    <w:basedOn w:val="BodyText"/>
    <w:rsid w:val="008369F6"/>
    <w:pPr>
      <w:spacing w:before="0" w:after="0"/>
      <w:jc w:val="right"/>
    </w:pPr>
  </w:style>
  <w:style w:type="paragraph" w:styleId="Index3">
    <w:name w:val="index 3"/>
    <w:basedOn w:val="ListNumber2"/>
    <w:next w:val="Normal"/>
    <w:semiHidden/>
    <w:rsid w:val="008369F6"/>
    <w:pPr>
      <w:numPr>
        <w:numId w:val="0"/>
      </w:numPr>
      <w:tabs>
        <w:tab w:val="right" w:leader="dot" w:pos="4176"/>
      </w:tabs>
    </w:pPr>
  </w:style>
  <w:style w:type="paragraph" w:styleId="ListNumber2">
    <w:name w:val="List Number 2"/>
    <w:basedOn w:val="List2"/>
    <w:rsid w:val="008369F6"/>
    <w:pPr>
      <w:numPr>
        <w:numId w:val="9"/>
      </w:numPr>
      <w:tabs>
        <w:tab w:val="clear" w:pos="1060"/>
      </w:tabs>
    </w:pPr>
  </w:style>
  <w:style w:type="paragraph" w:customStyle="1" w:styleId="MarginNote">
    <w:name w:val="Margin Note"/>
    <w:basedOn w:val="BodyText"/>
    <w:rsid w:val="00836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9F6"/>
    <w:rPr>
      <w:sz w:val="32"/>
    </w:rPr>
  </w:style>
  <w:style w:type="paragraph" w:customStyle="1" w:styleId="HeadingProcedure">
    <w:name w:val="Heading Procedure"/>
    <w:basedOn w:val="HeadingBase"/>
    <w:next w:val="Normal"/>
    <w:rsid w:val="008369F6"/>
    <w:pPr>
      <w:tabs>
        <w:tab w:val="left" w:pos="0"/>
      </w:tabs>
      <w:spacing w:before="120" w:after="60"/>
    </w:pPr>
    <w:rPr>
      <w:i/>
      <w:color w:val="918585"/>
      <w:sz w:val="22"/>
    </w:rPr>
  </w:style>
  <w:style w:type="paragraph" w:customStyle="1" w:styleId="TableBodyText">
    <w:name w:val="Table Body Text"/>
    <w:basedOn w:val="BodyText"/>
    <w:rsid w:val="008369F6"/>
    <w:pPr>
      <w:spacing w:before="60" w:after="60"/>
    </w:pPr>
  </w:style>
  <w:style w:type="paragraph" w:styleId="ListContinue">
    <w:name w:val="List Continue"/>
    <w:basedOn w:val="List"/>
    <w:rsid w:val="008369F6"/>
    <w:pPr>
      <w:ind w:firstLine="0"/>
    </w:pPr>
  </w:style>
  <w:style w:type="paragraph" w:customStyle="1" w:styleId="ListNote">
    <w:name w:val="List Note"/>
    <w:basedOn w:val="List"/>
    <w:rsid w:val="008369F6"/>
    <w:pPr>
      <w:pBdr>
        <w:top w:val="single" w:sz="6" w:space="2" w:color="918585"/>
        <w:bottom w:val="single" w:sz="6" w:space="2" w:color="918585"/>
      </w:pBdr>
      <w:tabs>
        <w:tab w:val="left" w:pos="1021"/>
      </w:tabs>
      <w:ind w:firstLine="0"/>
    </w:pPr>
  </w:style>
  <w:style w:type="paragraph" w:customStyle="1" w:styleId="Warning">
    <w:name w:val="Warning"/>
    <w:basedOn w:val="BodyText"/>
    <w:rsid w:val="008369F6"/>
    <w:pPr>
      <w:shd w:val="clear" w:color="auto" w:fill="D9D9D9"/>
      <w:tabs>
        <w:tab w:val="left" w:pos="992"/>
      </w:tabs>
      <w:ind w:left="119" w:right="119"/>
    </w:pPr>
    <w:rPr>
      <w:sz w:val="20"/>
    </w:rPr>
  </w:style>
  <w:style w:type="paragraph" w:customStyle="1" w:styleId="MarginIcons">
    <w:name w:val="Margin Icons"/>
    <w:basedOn w:val="BodyText"/>
    <w:rsid w:val="00836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9F6"/>
    <w:rPr>
      <w:rFonts w:ascii="Courier New" w:hAnsi="Courier New"/>
    </w:rPr>
  </w:style>
  <w:style w:type="paragraph" w:customStyle="1" w:styleId="NoteBullet">
    <w:name w:val="Note Bullet"/>
    <w:basedOn w:val="Note"/>
    <w:rsid w:val="008369F6"/>
    <w:pPr>
      <w:tabs>
        <w:tab w:val="clear" w:pos="680"/>
      </w:tabs>
      <w:spacing w:before="60" w:after="60"/>
    </w:pPr>
  </w:style>
  <w:style w:type="paragraph" w:customStyle="1" w:styleId="SubHeading2">
    <w:name w:val="SubHeading2"/>
    <w:basedOn w:val="HeadingBase"/>
    <w:rsid w:val="008369F6"/>
    <w:pPr>
      <w:spacing w:before="240" w:after="60"/>
    </w:pPr>
    <w:rPr>
      <w:sz w:val="20"/>
    </w:rPr>
  </w:style>
  <w:style w:type="paragraph" w:customStyle="1" w:styleId="SubHeading1">
    <w:name w:val="SubHeading1"/>
    <w:basedOn w:val="HeadingBase"/>
    <w:rsid w:val="008369F6"/>
    <w:pPr>
      <w:spacing w:before="240" w:after="60"/>
    </w:pPr>
    <w:rPr>
      <w:color w:val="918585"/>
      <w:sz w:val="22"/>
    </w:rPr>
  </w:style>
  <w:style w:type="paragraph" w:customStyle="1" w:styleId="SideHeading">
    <w:name w:val="Side Heading"/>
    <w:basedOn w:val="HeadingBase"/>
    <w:rsid w:val="00836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9F6"/>
    <w:pPr>
      <w:numPr>
        <w:numId w:val="10"/>
      </w:numPr>
    </w:pPr>
  </w:style>
  <w:style w:type="paragraph" w:styleId="PlainText">
    <w:name w:val="Plain Text"/>
    <w:basedOn w:val="Normal"/>
    <w:link w:val="PlainTextChar"/>
    <w:rsid w:val="008369F6"/>
    <w:rPr>
      <w:sz w:val="20"/>
    </w:rPr>
  </w:style>
  <w:style w:type="character" w:customStyle="1" w:styleId="PlainTextChar">
    <w:name w:val="Plain Text Char"/>
    <w:basedOn w:val="DefaultParagraphFont"/>
    <w:link w:val="PlainText"/>
    <w:rsid w:val="008369F6"/>
    <w:rPr>
      <w:rFonts w:ascii="Courier New" w:eastAsia="Times New Roman" w:hAnsi="Courier New" w:cs="Times New Roman"/>
      <w:sz w:val="20"/>
      <w:szCs w:val="20"/>
      <w:lang w:eastAsia="en-US"/>
    </w:rPr>
  </w:style>
  <w:style w:type="character" w:customStyle="1" w:styleId="MenuOption">
    <w:name w:val="Menu Option"/>
    <w:basedOn w:val="DefaultParagraphFont"/>
    <w:rsid w:val="008369F6"/>
    <w:rPr>
      <w:b/>
      <w:smallCaps/>
    </w:rPr>
  </w:style>
  <w:style w:type="paragraph" w:customStyle="1" w:styleId="TableListNumber">
    <w:name w:val="Table List Number"/>
    <w:basedOn w:val="ListNumber"/>
    <w:rsid w:val="008369F6"/>
    <w:pPr>
      <w:numPr>
        <w:numId w:val="0"/>
      </w:numPr>
    </w:pPr>
  </w:style>
  <w:style w:type="paragraph" w:styleId="TOC4">
    <w:name w:val="toc 4"/>
    <w:basedOn w:val="TOCBase"/>
    <w:next w:val="Normal"/>
    <w:semiHidden/>
    <w:rsid w:val="008369F6"/>
    <w:pPr>
      <w:tabs>
        <w:tab w:val="right" w:leader="dot" w:pos="9071"/>
      </w:tabs>
      <w:ind w:left="1701"/>
    </w:pPr>
  </w:style>
  <w:style w:type="paragraph" w:customStyle="1" w:styleId="ListAlpha">
    <w:name w:val="List Alpha"/>
    <w:basedOn w:val="List"/>
    <w:rsid w:val="008369F6"/>
    <w:pPr>
      <w:numPr>
        <w:numId w:val="8"/>
      </w:numPr>
    </w:pPr>
  </w:style>
  <w:style w:type="paragraph" w:customStyle="1" w:styleId="ListAlpha2">
    <w:name w:val="List Alpha 2"/>
    <w:basedOn w:val="List2"/>
    <w:rsid w:val="008369F6"/>
    <w:pPr>
      <w:numPr>
        <w:numId w:val="7"/>
      </w:numPr>
    </w:pPr>
  </w:style>
  <w:style w:type="paragraph" w:styleId="List2">
    <w:name w:val="List 2"/>
    <w:basedOn w:val="BodyText"/>
    <w:rsid w:val="008369F6"/>
    <w:pPr>
      <w:tabs>
        <w:tab w:val="left" w:pos="680"/>
      </w:tabs>
      <w:spacing w:before="60" w:after="60"/>
      <w:ind w:left="680" w:hanging="340"/>
    </w:pPr>
  </w:style>
  <w:style w:type="paragraph" w:styleId="List3">
    <w:name w:val="List 3"/>
    <w:basedOn w:val="BodyText"/>
    <w:rsid w:val="008369F6"/>
    <w:pPr>
      <w:tabs>
        <w:tab w:val="left" w:pos="1021"/>
      </w:tabs>
      <w:spacing w:before="60" w:after="60"/>
      <w:ind w:left="1020" w:hanging="340"/>
    </w:pPr>
  </w:style>
  <w:style w:type="paragraph" w:styleId="List4">
    <w:name w:val="List 4"/>
    <w:basedOn w:val="BodyText"/>
    <w:rsid w:val="008369F6"/>
    <w:pPr>
      <w:tabs>
        <w:tab w:val="left" w:pos="1361"/>
      </w:tabs>
      <w:spacing w:before="60" w:after="60"/>
      <w:ind w:left="1361" w:hanging="340"/>
    </w:pPr>
  </w:style>
  <w:style w:type="paragraph" w:styleId="List5">
    <w:name w:val="List 5"/>
    <w:basedOn w:val="BodyText"/>
    <w:rsid w:val="008369F6"/>
    <w:pPr>
      <w:tabs>
        <w:tab w:val="left" w:pos="1701"/>
      </w:tabs>
      <w:spacing w:before="60" w:after="60"/>
      <w:ind w:left="1701" w:hanging="340"/>
    </w:pPr>
  </w:style>
  <w:style w:type="paragraph" w:styleId="ListBullet3">
    <w:name w:val="List Bullet 3"/>
    <w:basedOn w:val="List3"/>
    <w:rsid w:val="008369F6"/>
    <w:pPr>
      <w:numPr>
        <w:numId w:val="13"/>
      </w:numPr>
      <w:tabs>
        <w:tab w:val="clear" w:pos="1021"/>
      </w:tabs>
      <w:ind w:left="1037" w:hanging="357"/>
    </w:pPr>
  </w:style>
  <w:style w:type="paragraph" w:styleId="ListBullet4">
    <w:name w:val="List Bullet 4"/>
    <w:basedOn w:val="List4"/>
    <w:rsid w:val="008369F6"/>
    <w:pPr>
      <w:numPr>
        <w:numId w:val="2"/>
      </w:numPr>
      <w:tabs>
        <w:tab w:val="clear" w:pos="1361"/>
      </w:tabs>
    </w:pPr>
  </w:style>
  <w:style w:type="paragraph" w:styleId="ListBullet5">
    <w:name w:val="List Bullet 5"/>
    <w:basedOn w:val="List5"/>
    <w:rsid w:val="008369F6"/>
    <w:pPr>
      <w:numPr>
        <w:numId w:val="3"/>
      </w:numPr>
    </w:pPr>
  </w:style>
  <w:style w:type="paragraph" w:styleId="ListContinue2">
    <w:name w:val="List Continue 2"/>
    <w:basedOn w:val="List2"/>
    <w:rsid w:val="008369F6"/>
    <w:pPr>
      <w:ind w:firstLine="0"/>
    </w:pPr>
  </w:style>
  <w:style w:type="paragraph" w:styleId="ListContinue3">
    <w:name w:val="List Continue 3"/>
    <w:basedOn w:val="List3"/>
    <w:rsid w:val="008369F6"/>
    <w:pPr>
      <w:ind w:left="1021" w:firstLine="0"/>
    </w:pPr>
  </w:style>
  <w:style w:type="paragraph" w:styleId="ListContinue4">
    <w:name w:val="List Continue 4"/>
    <w:basedOn w:val="List4"/>
    <w:rsid w:val="008369F6"/>
    <w:pPr>
      <w:ind w:firstLine="0"/>
    </w:pPr>
  </w:style>
  <w:style w:type="paragraph" w:styleId="ListContinue5">
    <w:name w:val="List Continue 5"/>
    <w:basedOn w:val="List5"/>
    <w:rsid w:val="008369F6"/>
    <w:pPr>
      <w:ind w:firstLine="0"/>
    </w:pPr>
  </w:style>
  <w:style w:type="paragraph" w:styleId="ListNumber3">
    <w:name w:val="List Number 3"/>
    <w:basedOn w:val="List3"/>
    <w:rsid w:val="008369F6"/>
    <w:pPr>
      <w:numPr>
        <w:numId w:val="4"/>
      </w:numPr>
    </w:pPr>
  </w:style>
  <w:style w:type="paragraph" w:styleId="ListNumber4">
    <w:name w:val="List Number 4"/>
    <w:basedOn w:val="List4"/>
    <w:rsid w:val="008369F6"/>
    <w:pPr>
      <w:numPr>
        <w:numId w:val="5"/>
      </w:numPr>
    </w:pPr>
  </w:style>
  <w:style w:type="paragraph" w:styleId="ListNumber5">
    <w:name w:val="List Number 5"/>
    <w:basedOn w:val="List5"/>
    <w:rsid w:val="008369F6"/>
    <w:pPr>
      <w:numPr>
        <w:numId w:val="6"/>
      </w:numPr>
    </w:pPr>
  </w:style>
  <w:style w:type="paragraph" w:styleId="BlockText">
    <w:name w:val="Block Text"/>
    <w:basedOn w:val="Normal"/>
    <w:rsid w:val="008369F6"/>
    <w:pPr>
      <w:spacing w:after="120"/>
      <w:ind w:left="1440" w:right="1440"/>
    </w:pPr>
  </w:style>
  <w:style w:type="character" w:customStyle="1" w:styleId="Subscript">
    <w:name w:val="Subscript"/>
    <w:basedOn w:val="DefaultParagraphFont"/>
    <w:rsid w:val="008369F6"/>
    <w:rPr>
      <w:sz w:val="16"/>
      <w:vertAlign w:val="subscript"/>
    </w:rPr>
  </w:style>
  <w:style w:type="character" w:customStyle="1" w:styleId="Superscript">
    <w:name w:val="Superscript"/>
    <w:basedOn w:val="DefaultParagraphFont"/>
    <w:rsid w:val="008369F6"/>
    <w:rPr>
      <w:sz w:val="16"/>
      <w:vertAlign w:val="superscript"/>
    </w:rPr>
  </w:style>
  <w:style w:type="character" w:customStyle="1" w:styleId="Symbols">
    <w:name w:val="Symbols"/>
    <w:basedOn w:val="DefaultParagraphFont"/>
    <w:rsid w:val="008369F6"/>
    <w:rPr>
      <w:rFonts w:ascii="Symbol" w:hAnsi="Symbol"/>
    </w:rPr>
  </w:style>
  <w:style w:type="character" w:customStyle="1" w:styleId="MenuOptions">
    <w:name w:val="Menu Options"/>
    <w:basedOn w:val="DefaultParagraphFont"/>
    <w:rsid w:val="008369F6"/>
    <w:rPr>
      <w:rFonts w:ascii="Arial Narrow" w:hAnsi="Arial Narrow"/>
      <w:smallCaps/>
    </w:rPr>
  </w:style>
  <w:style w:type="character" w:customStyle="1" w:styleId="Buttons">
    <w:name w:val="Buttons"/>
    <w:basedOn w:val="DefaultParagraphFont"/>
    <w:rsid w:val="008369F6"/>
    <w:rPr>
      <w:b/>
    </w:rPr>
  </w:style>
  <w:style w:type="character" w:customStyle="1" w:styleId="Underlined">
    <w:name w:val="Underlined"/>
    <w:basedOn w:val="DefaultParagraphFont"/>
    <w:rsid w:val="008369F6"/>
    <w:rPr>
      <w:u w:val="single"/>
    </w:rPr>
  </w:style>
  <w:style w:type="paragraph" w:customStyle="1" w:styleId="TableBodyTextRight">
    <w:name w:val="Table Body Text Right"/>
    <w:basedOn w:val="TableBodyText"/>
    <w:rsid w:val="008369F6"/>
    <w:pPr>
      <w:widowControl w:val="0"/>
      <w:autoSpaceDE w:val="0"/>
      <w:autoSpaceDN w:val="0"/>
      <w:adjustRightInd w:val="0"/>
      <w:jc w:val="right"/>
    </w:pPr>
    <w:rPr>
      <w:rFonts w:cs="Arial"/>
      <w:szCs w:val="18"/>
    </w:rPr>
  </w:style>
  <w:style w:type="paragraph" w:customStyle="1" w:styleId="CopyrightText">
    <w:name w:val="Copyright Text"/>
    <w:basedOn w:val="BodyText"/>
    <w:rsid w:val="008369F6"/>
    <w:rPr>
      <w:sz w:val="18"/>
    </w:rPr>
  </w:style>
  <w:style w:type="paragraph" w:customStyle="1" w:styleId="BodySmallRight">
    <w:name w:val="Body Small Right"/>
    <w:basedOn w:val="BodyTextRight"/>
    <w:rsid w:val="008369F6"/>
    <w:rPr>
      <w:sz w:val="18"/>
      <w:szCs w:val="18"/>
    </w:rPr>
  </w:style>
  <w:style w:type="paragraph" w:customStyle="1" w:styleId="MarginEdition">
    <w:name w:val="Margin Edition"/>
    <w:basedOn w:val="MarginNote"/>
    <w:rsid w:val="008369F6"/>
    <w:pPr>
      <w:spacing w:before="0" w:after="0"/>
    </w:pPr>
    <w:rPr>
      <w:rFonts w:ascii="Times New Roman" w:hAnsi="Times New Roman"/>
      <w:color w:val="999999"/>
    </w:rPr>
  </w:style>
  <w:style w:type="paragraph" w:customStyle="1" w:styleId="Spacer">
    <w:name w:val="Spacer"/>
    <w:basedOn w:val="Normal"/>
    <w:rsid w:val="008369F6"/>
    <w:rPr>
      <w:sz w:val="2"/>
      <w:szCs w:val="2"/>
    </w:rPr>
  </w:style>
  <w:style w:type="character" w:customStyle="1" w:styleId="Small">
    <w:name w:val="Small"/>
    <w:basedOn w:val="DefaultParagraphFont"/>
    <w:rsid w:val="008369F6"/>
    <w:rPr>
      <w:sz w:val="16"/>
    </w:rPr>
  </w:style>
  <w:style w:type="paragraph" w:customStyle="1" w:styleId="WideTable">
    <w:name w:val="Wide Table"/>
    <w:basedOn w:val="Normal"/>
    <w:rsid w:val="008369F6"/>
    <w:pPr>
      <w:ind w:left="-1418"/>
    </w:pPr>
    <w:rPr>
      <w:sz w:val="2"/>
      <w:szCs w:val="2"/>
    </w:rPr>
  </w:style>
  <w:style w:type="character" w:styleId="PageNumber">
    <w:name w:val="page number"/>
    <w:basedOn w:val="DefaultParagraphFont"/>
    <w:rsid w:val="008369F6"/>
  </w:style>
  <w:style w:type="paragraph" w:styleId="Quote">
    <w:name w:val="Quote"/>
    <w:basedOn w:val="Heading1"/>
    <w:link w:val="QuoteChar"/>
    <w:qFormat/>
    <w:rsid w:val="008369F6"/>
    <w:rPr>
      <w:b w:val="0"/>
      <w:sz w:val="72"/>
      <w:szCs w:val="72"/>
      <w:lang w:val="en-NZ"/>
    </w:rPr>
  </w:style>
  <w:style w:type="character" w:customStyle="1" w:styleId="QuoteChar">
    <w:name w:val="Quote Char"/>
    <w:basedOn w:val="DefaultParagraphFont"/>
    <w:link w:val="Quote"/>
    <w:rsid w:val="00836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9F6"/>
    <w:pPr>
      <w:pageBreakBefore/>
    </w:pPr>
  </w:style>
  <w:style w:type="paragraph" w:customStyle="1" w:styleId="Border">
    <w:name w:val="Border"/>
    <w:basedOn w:val="Normal"/>
    <w:qFormat/>
    <w:rsid w:val="00836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9F6"/>
    <w:rPr>
      <w:b/>
      <w:bCs/>
      <w:i/>
      <w:iCs/>
      <w:color w:val="auto"/>
    </w:rPr>
  </w:style>
  <w:style w:type="paragraph" w:styleId="IntenseQuote">
    <w:name w:val="Intense Quote"/>
    <w:basedOn w:val="Normal"/>
    <w:next w:val="Normal"/>
    <w:link w:val="IntenseQuoteChar"/>
    <w:uiPriority w:val="30"/>
    <w:qFormat/>
    <w:rsid w:val="00836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9F6"/>
    <w:rPr>
      <w:smallCaps/>
      <w:color w:val="auto"/>
      <w:u w:val="single"/>
    </w:rPr>
  </w:style>
  <w:style w:type="character" w:styleId="IntenseReference">
    <w:name w:val="Intense Reference"/>
    <w:basedOn w:val="DefaultParagraphFont"/>
    <w:uiPriority w:val="32"/>
    <w:qFormat/>
    <w:rsid w:val="008369F6"/>
    <w:rPr>
      <w:b/>
      <w:bCs/>
      <w:smallCaps/>
      <w:color w:val="auto"/>
      <w:spacing w:val="5"/>
      <w:u w:val="single"/>
    </w:rPr>
  </w:style>
  <w:style w:type="paragraph" w:customStyle="1" w:styleId="2ColumnHeading">
    <w:name w:val="2Column Heading"/>
    <w:basedOn w:val="BodyText"/>
    <w:qFormat/>
    <w:rsid w:val="008369F6"/>
    <w:pPr>
      <w:spacing w:after="60"/>
      <w:ind w:left="-2268"/>
    </w:pPr>
    <w:rPr>
      <w:b/>
    </w:rPr>
  </w:style>
  <w:style w:type="paragraph" w:customStyle="1" w:styleId="Heading1TOC">
    <w:name w:val="Heading1 TOC"/>
    <w:basedOn w:val="Normal"/>
    <w:qFormat/>
    <w:rsid w:val="008369F6"/>
    <w:pPr>
      <w:spacing w:before="240" w:after="120"/>
    </w:pPr>
    <w:rPr>
      <w:rFonts w:ascii="Times New Roman" w:hAnsi="Times New Roman"/>
      <w:b/>
      <w:sz w:val="32"/>
    </w:rPr>
  </w:style>
  <w:style w:type="paragraph" w:customStyle="1" w:styleId="Heading2TOC">
    <w:name w:val="Heading2 TOC"/>
    <w:basedOn w:val="Normal"/>
    <w:qFormat/>
    <w:rsid w:val="008369F6"/>
    <w:pPr>
      <w:spacing w:before="240" w:after="60"/>
    </w:pPr>
    <w:rPr>
      <w:rFonts w:ascii="Times New Roman" w:hAnsi="Times New Roman"/>
      <w:b/>
      <w:sz w:val="28"/>
    </w:rPr>
  </w:style>
  <w:style w:type="character" w:customStyle="1" w:styleId="Underline">
    <w:name w:val="Underline"/>
    <w:basedOn w:val="DefaultParagraphFont"/>
    <w:qFormat/>
    <w:rsid w:val="008369F6"/>
    <w:rPr>
      <w:u w:val="single"/>
    </w:rPr>
  </w:style>
  <w:style w:type="character" w:customStyle="1" w:styleId="BoldandItalics">
    <w:name w:val="Bold and Italics"/>
    <w:qFormat/>
    <w:rsid w:val="008369F6"/>
    <w:rPr>
      <w:b/>
      <w:i/>
      <w:u w:val="none"/>
    </w:rPr>
  </w:style>
  <w:style w:type="paragraph" w:styleId="BalloonText">
    <w:name w:val="Balloon Text"/>
    <w:basedOn w:val="Normal"/>
    <w:link w:val="BalloonTextChar"/>
    <w:rsid w:val="008369F6"/>
    <w:rPr>
      <w:rFonts w:ascii="Tahoma" w:hAnsi="Tahoma" w:cs="Tahoma"/>
      <w:sz w:val="16"/>
      <w:szCs w:val="16"/>
    </w:rPr>
  </w:style>
  <w:style w:type="character" w:customStyle="1" w:styleId="BalloonTextChar">
    <w:name w:val="Balloon Text Char"/>
    <w:basedOn w:val="DefaultParagraphFont"/>
    <w:link w:val="BalloonText"/>
    <w:rsid w:val="00836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9F6"/>
    <w:rPr>
      <w:b/>
      <w:color w:val="660033"/>
      <w:spacing w:val="0"/>
    </w:rPr>
  </w:style>
  <w:style w:type="paragraph" w:customStyle="1" w:styleId="Nameditemlist">
    <w:name w:val="Named item list"/>
    <w:basedOn w:val="BodyText"/>
    <w:qFormat/>
    <w:rsid w:val="008369F6"/>
    <w:pPr>
      <w:tabs>
        <w:tab w:val="left" w:pos="2835"/>
      </w:tabs>
      <w:ind w:left="2835" w:hanging="2835"/>
    </w:pPr>
  </w:style>
  <w:style w:type="paragraph" w:customStyle="1" w:styleId="BodyTextnopadding">
    <w:name w:val="Body Text no padding"/>
    <w:basedOn w:val="BodyText"/>
    <w:qFormat/>
    <w:rsid w:val="008369F6"/>
    <w:pPr>
      <w:spacing w:before="0" w:after="0"/>
    </w:pPr>
  </w:style>
  <w:style w:type="paragraph" w:customStyle="1" w:styleId="BodyTextBold">
    <w:name w:val="Body Text Bold"/>
    <w:basedOn w:val="BodyText"/>
    <w:qFormat/>
    <w:rsid w:val="008369F6"/>
    <w:rPr>
      <w:b/>
    </w:rPr>
  </w:style>
  <w:style w:type="character" w:styleId="Hyperlink">
    <w:name w:val="Hyperlink"/>
    <w:basedOn w:val="DefaultParagraphFont"/>
    <w:uiPriority w:val="99"/>
    <w:unhideWhenUsed/>
    <w:rsid w:val="002F2B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549</Words>
  <Characters>3360</Characters>
  <Application>Microsoft Office Word</Application>
  <DocSecurity>0</DocSecurity>
  <Lines>134</Lines>
  <Paragraphs>81</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DEFEXO089 Assess specific explosives as being safe and suitable for transport</dc:title>
  <dc:subject>Approved</dc:subject>
  <dc:creator>Public Skills Australia</dc:creator>
  <cp:keywords>Release: 2</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