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E7F" w:rsidP="00AB6E7F">
      <w:pPr>
        <w:pStyle w:val="Title"/>
      </w:pPr>
      <w:r>
        <w:fldChar w:fldCharType="begin"/>
      </w:r>
      <w:r>
        <w:instrText xml:space="preserve"> TITLE   \* MERGEFORMAT </w:instrText>
      </w:r>
      <w:r>
        <w:fldChar w:fldCharType="separate"/>
      </w:r>
      <w:r>
        <w:t>DEFEXO085 Apply knowledge of explosive physics</w:t>
      </w:r>
      <w:r>
        <w:fldChar w:fldCharType="end"/>
      </w:r>
    </w:p>
    <w:p w:rsidR="00AB6E7F" w:rsidP="00AB6E7F">
      <w:pPr>
        <w:pStyle w:val="Version"/>
        <w:sectPr w:rsidSect="003C3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3399" w:rsidP="003C3399">
      <w:pPr>
        <w:pStyle w:val="SuperHeading"/>
      </w:pPr>
      <w:r w:rsidRPr="003C3399">
        <w:t>DEFEXO085 Apply knowledge of explosive physics</w:t>
      </w:r>
    </w:p>
    <w:p w:rsidR="00000000" w:rsidRPr="003C3399" w:rsidP="003C3399">
      <w:pPr>
        <w:pStyle w:val="Heading1"/>
      </w:pPr>
      <w:bookmarkStart w:id="1" w:name="O_1097805"/>
      <w:bookmarkEnd w:id="1"/>
      <w:r w:rsidRPr="003C3399">
        <w:t>Modification History</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Release 2. Modifications made to Foundation Skills and Assessment Conditions.</w:t>
            </w:r>
          </w:p>
        </w:tc>
      </w:tr>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Release 1. This unit was released in DEF Defence Training Package release 1.0 and meets the Standards for Training Packages.</w:t>
            </w:r>
          </w:p>
          <w:p w:rsidR="00000000" w:rsidRPr="003C3399" w:rsidP="003C3399">
            <w:pPr>
              <w:pStyle w:val="BodyText"/>
            </w:pPr>
            <w:r w:rsidRPr="003C3399">
              <w:t>This unit supersedes a</w:t>
            </w:r>
            <w:r w:rsidRPr="003C3399">
              <w:t>nd is equivalent to DEFEO002 Apply knowledge of explosive ordnance physics.</w:t>
            </w:r>
          </w:p>
          <w:p w:rsidR="00000000" w:rsidRPr="003C3399" w:rsidP="003C3399">
            <w:pPr>
              <w:pStyle w:val="ListBullet"/>
            </w:pPr>
            <w:r w:rsidRPr="003C3399">
              <w:t>Unit code updated</w:t>
            </w:r>
          </w:p>
          <w:p w:rsidR="00000000" w:rsidRPr="003C3399" w:rsidP="003C3399">
            <w:pPr>
              <w:pStyle w:val="ListBullet"/>
            </w:pPr>
            <w:r w:rsidRPr="003C3399">
              <w:t>Content and formatting updated to comply with the new standards</w:t>
            </w:r>
          </w:p>
          <w:p w:rsidR="00000000" w:rsidRPr="003C3399" w:rsidP="003C3399">
            <w:pPr>
              <w:pStyle w:val="ListBullet"/>
            </w:pPr>
            <w:r w:rsidRPr="003C3399">
              <w:t>All PC transitioned from passive to active voice</w:t>
            </w:r>
          </w:p>
          <w:p w:rsidR="00000000" w:rsidRPr="003C3399" w:rsidP="003C3399">
            <w:pPr>
              <w:pStyle w:val="ListBullet"/>
            </w:pPr>
            <w:r w:rsidRPr="003C3399">
              <w:t>PC 2.1 removed</w:t>
            </w:r>
          </w:p>
        </w:tc>
      </w:tr>
    </w:tbl>
    <w:p w:rsidR="00AB6E7F" w:rsidP="003C3399">
      <w:pPr>
        <w:pStyle w:val="NoPaddingFontSize1"/>
      </w:pPr>
    </w:p>
    <w:p w:rsidR="00AB6E7F" w:rsidP="003C3399">
      <w:pPr>
        <w:pStyle w:val="NoPaddingFontSize1"/>
      </w:pPr>
    </w:p>
    <w:p w:rsidR="00000000" w:rsidRPr="003C3399" w:rsidP="003C3399">
      <w:pPr>
        <w:pStyle w:val="Heading1"/>
      </w:pPr>
      <w:bookmarkStart w:id="2" w:name="O_1097804"/>
      <w:bookmarkEnd w:id="2"/>
      <w:r w:rsidRPr="003C3399">
        <w:t>Application</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This unit describes the skills required to analyse and apply knowledge of the physics of explosives. The application of the knowledge of explosive physics is specific to the work being undertaken by individuals involved within a variety of applications in</w:t>
            </w:r>
            <w:r w:rsidRPr="003C3399">
              <w:t>cluding manufacturing, policy development, technical manual development, platform integration, configuration, staff processes, transport, disposal, trials and inter-operability.</w:t>
            </w:r>
          </w:p>
          <w:p w:rsidR="00000000" w:rsidRPr="003C3399" w:rsidP="003C3399">
            <w:pPr>
              <w:pStyle w:val="BodyText"/>
            </w:pPr>
            <w:r w:rsidRPr="003C3399">
              <w:t>This unit applies to those required to analyse the physics of explosives in th</w:t>
            </w:r>
            <w:r w:rsidRPr="003C3399">
              <w:t>e context of their work environment and in relation to their workplace functions.</w:t>
            </w:r>
          </w:p>
          <w:p w:rsidR="00000000" w:rsidRPr="003C3399" w:rsidP="003C3399">
            <w:pPr>
              <w:pStyle w:val="BodyText"/>
            </w:pPr>
            <w:r w:rsidRPr="003C3399">
              <w:t>The skills and knowledge described in this unit must be applied within the legislative, regulatory and policy environment in which they are carried out. Organisational polici</w:t>
            </w:r>
            <w:r w:rsidRPr="003C3399">
              <w:t>es and procedures must be consulted and adhered to.</w:t>
            </w:r>
          </w:p>
          <w:p w:rsidR="00000000" w:rsidRPr="003C3399" w:rsidP="003C3399">
            <w:pPr>
              <w:pStyle w:val="BodyText"/>
            </w:pPr>
            <w:r w:rsidRPr="003C3399">
              <w:t>Those undertaking this unit would make high level, fully independent judgements, applying a detailed knowledge of the physics of explosives, analysing complex data and producing specific documents detaili</w:t>
            </w:r>
            <w:r w:rsidRPr="003C3399">
              <w:t>ng the outcomes of highly specialised technical functions. They would perform sophisticated tasks in a broad range of specialised contexts.</w:t>
            </w:r>
          </w:p>
          <w:p w:rsidR="00000000" w:rsidRPr="003C3399" w:rsidP="003C3399">
            <w:pPr>
              <w:pStyle w:val="BodyText"/>
            </w:pPr>
            <w:r w:rsidRPr="003C3399">
              <w:t>No licensing, legislative or certification requirements apply to unit at the time of publication.</w:t>
            </w:r>
          </w:p>
        </w:tc>
      </w:tr>
    </w:tbl>
    <w:p w:rsidR="00AB6E7F" w:rsidP="003C3399">
      <w:pPr>
        <w:pStyle w:val="NoPaddingFontSize1"/>
      </w:pPr>
    </w:p>
    <w:p w:rsidR="00AB6E7F" w:rsidP="003C3399">
      <w:pPr>
        <w:pStyle w:val="NoPaddingFontSize1"/>
      </w:pPr>
    </w:p>
    <w:p w:rsidR="00000000" w:rsidRPr="003C3399" w:rsidP="003C3399">
      <w:pPr>
        <w:pStyle w:val="Heading1"/>
      </w:pPr>
      <w:bookmarkStart w:id="3" w:name="O_1104703"/>
      <w:bookmarkEnd w:id="3"/>
      <w:r w:rsidRPr="003C3399">
        <w:t>Pre-requisite Unit</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Not applicable.</w:t>
            </w:r>
          </w:p>
        </w:tc>
      </w:tr>
    </w:tbl>
    <w:p w:rsidR="00AB6E7F" w:rsidP="003C3399">
      <w:pPr>
        <w:pStyle w:val="NoPaddingFontSize1"/>
      </w:pPr>
    </w:p>
    <w:p w:rsidR="00AB6E7F" w:rsidP="003C3399">
      <w:pPr>
        <w:pStyle w:val="NoPaddingFontSize1"/>
      </w:pPr>
    </w:p>
    <w:p w:rsidR="00000000" w:rsidRPr="003C3399" w:rsidP="003C3399">
      <w:pPr>
        <w:pStyle w:val="Heading1"/>
      </w:pPr>
      <w:bookmarkStart w:id="4" w:name="O_1097803"/>
      <w:bookmarkEnd w:id="4"/>
      <w:r w:rsidRPr="003C3399">
        <w:t>Competency Field</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Explosive Ordnance</w:t>
            </w:r>
          </w:p>
        </w:tc>
      </w:tr>
    </w:tbl>
    <w:p w:rsidR="00AB6E7F" w:rsidP="003C3399">
      <w:pPr>
        <w:pStyle w:val="NoPaddingFontSize1"/>
      </w:pPr>
    </w:p>
    <w:p w:rsidR="00AB6E7F" w:rsidP="003C3399">
      <w:pPr>
        <w:pStyle w:val="NoPaddingFontSize1"/>
      </w:pPr>
    </w:p>
    <w:p w:rsidR="00000000" w:rsidRPr="003C3399" w:rsidP="003C3399">
      <w:pPr>
        <w:pStyle w:val="Heading1"/>
      </w:pPr>
      <w:bookmarkStart w:id="5" w:name="O_1104704"/>
      <w:bookmarkEnd w:id="5"/>
      <w:r w:rsidRPr="003C3399">
        <w:t>Unit Sector</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Not applicable.</w:t>
            </w:r>
          </w:p>
        </w:tc>
      </w:tr>
    </w:tbl>
    <w:p w:rsidR="00AB6E7F" w:rsidP="003C3399">
      <w:pPr>
        <w:pStyle w:val="NoPaddingFontSize1"/>
      </w:pPr>
    </w:p>
    <w:p w:rsidR="00AB6E7F" w:rsidP="003C3399">
      <w:pPr>
        <w:pStyle w:val="NoPaddingFontSize1"/>
      </w:pPr>
    </w:p>
    <w:p w:rsidR="00000000" w:rsidRPr="003C3399" w:rsidP="003C3399">
      <w:pPr>
        <w:pStyle w:val="Heading1"/>
      </w:pPr>
      <w:bookmarkStart w:id="6" w:name="O_1097802"/>
      <w:bookmarkEnd w:id="6"/>
      <w:r w:rsidRPr="003C339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C33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PERFORMANCE CRITERIA</w:t>
            </w:r>
          </w:p>
        </w:tc>
      </w:tr>
      <w:tr w:rsidTr="003C33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Performance criteria describe the performance needed to demonstrate achievement of the element.</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rPr>
                <w:rStyle w:val="SpecialBold"/>
              </w:rPr>
              <w:t>Access and analyse relevant explosive physics information</w:t>
            </w: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Identify the purpose of the required analysis, inc</w:t>
            </w:r>
            <w:r w:rsidRPr="003C3399">
              <w:t>luding the relevance of the physics of explosives</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3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Identify and obtain explosives safety, legislative and statutory requirements</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3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Analyse the information obtained to determine the relevance within its application and in the context of the organisation</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3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Formulate outcomes of the analysis and provide recommendations</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rPr>
                <w:rStyle w:val="SpecialBold"/>
              </w:rPr>
              <w:t>Implement recommendations specific to explosive physics</w:t>
            </w: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E</w:t>
            </w:r>
            <w:r w:rsidRPr="003C3399">
              <w:t>stablish work being undertaken and apply the relevant recommendations</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3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Assess, review and record effectiveness of the recommendations</w:t>
            </w:r>
          </w:p>
        </w:tc>
      </w:tr>
      <w:tr w:rsidTr="003C33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3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Adjust recommendations if required and document for future application</w:t>
            </w:r>
          </w:p>
        </w:tc>
      </w:tr>
    </w:tbl>
    <w:p w:rsidR="00AB6E7F" w:rsidP="003C3399">
      <w:pPr>
        <w:pStyle w:val="NoPaddingFontSize1"/>
      </w:pPr>
    </w:p>
    <w:p w:rsidR="00AB6E7F" w:rsidP="003C3399">
      <w:pPr>
        <w:pStyle w:val="NoPaddingFontSize1"/>
      </w:pPr>
    </w:p>
    <w:p w:rsidR="00000000" w:rsidRPr="003C3399" w:rsidP="003C3399">
      <w:pPr>
        <w:pStyle w:val="Heading1"/>
      </w:pPr>
      <w:bookmarkStart w:id="7" w:name="O_1097801"/>
      <w:bookmarkEnd w:id="7"/>
      <w:r w:rsidRPr="003C3399">
        <w:t>Foundation Skills</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Foundation skills essential to performance are explicit in the performance criteria of this unit of competency.</w:t>
            </w:r>
          </w:p>
        </w:tc>
      </w:tr>
    </w:tbl>
    <w:p w:rsidR="00AB6E7F" w:rsidP="003C3399">
      <w:pPr>
        <w:pStyle w:val="NoPaddingFontSize1"/>
      </w:pPr>
    </w:p>
    <w:p w:rsidR="00AB6E7F" w:rsidP="003C3399">
      <w:pPr>
        <w:pStyle w:val="NoPaddingFontSize1"/>
      </w:pPr>
    </w:p>
    <w:p w:rsidR="00000000" w:rsidRPr="003C3399" w:rsidP="003C3399">
      <w:pPr>
        <w:pStyle w:val="Heading1"/>
      </w:pPr>
      <w:bookmarkStart w:id="8" w:name="O_1104705"/>
      <w:bookmarkEnd w:id="8"/>
      <w:r w:rsidRPr="003C3399">
        <w:t>Range of Conditions</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Range is restricted to essential operating conditions and any other variables essent</w:t>
            </w:r>
            <w:r w:rsidRPr="003C3399">
              <w:t>ial to the work environment.</w:t>
            </w:r>
          </w:p>
          <w:p w:rsidR="00000000" w:rsidRPr="003C3399" w:rsidP="003C3399">
            <w:pPr>
              <w:pStyle w:val="BodyText"/>
            </w:pPr>
            <w:r w:rsidRPr="003C3399">
              <w:t>Non-essential conditions may be found in the Companion Volume Implementation Guide.</w:t>
            </w:r>
          </w:p>
        </w:tc>
      </w:tr>
    </w:tbl>
    <w:p w:rsidR="00AB6E7F" w:rsidP="003C3399">
      <w:pPr>
        <w:pStyle w:val="NoPaddingFontSize1"/>
      </w:pPr>
    </w:p>
    <w:p w:rsidR="00AB6E7F" w:rsidP="003C3399">
      <w:pPr>
        <w:pStyle w:val="NoPaddingFontSize1"/>
      </w:pPr>
    </w:p>
    <w:p w:rsidR="00000000" w:rsidRPr="003C3399" w:rsidP="003C3399">
      <w:pPr>
        <w:pStyle w:val="Heading1"/>
      </w:pPr>
      <w:bookmarkStart w:id="9" w:name="O_1097800"/>
      <w:bookmarkEnd w:id="9"/>
      <w:r w:rsidRPr="003C3399">
        <w:t>Unit Mapping Information</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This unit supersedes and is equivalent to DEFEO002 App</w:t>
            </w:r>
            <w:r w:rsidRPr="003C3399">
              <w:t>ly knowledge of explosive ordnance physics.</w:t>
            </w:r>
          </w:p>
        </w:tc>
      </w:tr>
    </w:tbl>
    <w:p w:rsidR="00AB6E7F" w:rsidP="003C3399">
      <w:pPr>
        <w:pStyle w:val="NoPaddingFontSize1"/>
      </w:pPr>
    </w:p>
    <w:p w:rsidR="00AB6E7F" w:rsidP="003C3399">
      <w:pPr>
        <w:pStyle w:val="NoPaddingFontSize1"/>
      </w:pPr>
    </w:p>
    <w:p w:rsidR="00000000" w:rsidRPr="003C3399" w:rsidP="003C3399">
      <w:pPr>
        <w:pStyle w:val="Heading1"/>
      </w:pPr>
      <w:bookmarkStart w:id="10" w:name="O_1097806"/>
      <w:bookmarkEnd w:id="10"/>
      <w:r w:rsidRPr="003C3399">
        <w:t>Links</w:t>
      </w:r>
    </w:p>
    <w:p w:rsidR="00000000" w:rsidRPr="003C3399" w:rsidP="00AB6E7F">
      <w:pPr>
        <w:pStyle w:val="BodyText"/>
      </w:pPr>
      <w:r w:rsidRPr="003C33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5AC5">
        <w:rPr>
          <w:rStyle w:val="Hyperlink"/>
        </w:rPr>
        <w:t>https://vetnet.gov.au/Pages/TrainingDocs.aspx?q=6bdbab1e-11ed-4bc9-9cba-9e1a55d4e4a9</w:t>
      </w:r>
      <w:r>
        <w:fldChar w:fldCharType="end"/>
      </w:r>
    </w:p>
    <w:p w:rsidR="00000000" w:rsidRPr="003C3399" w:rsidP="00AB6E7F">
      <w:pPr>
        <w:pStyle w:val="BodyText"/>
        <w:sectPr w:rsidSect="003C3399">
          <w:headerReference w:type="default" r:id="rId10"/>
          <w:footerReference w:type="default" r:id="rId11"/>
          <w:pgSz w:w="11908" w:h="16833"/>
          <w:pgMar w:top="1702" w:right="1418" w:bottom="1702" w:left="1418" w:header="992" w:footer="992" w:gutter="0"/>
          <w:cols w:space="720"/>
          <w:noEndnote/>
          <w:docGrid w:linePitch="299"/>
        </w:sectPr>
      </w:pPr>
    </w:p>
    <w:p w:rsidR="00000000" w:rsidRPr="003C3399" w:rsidP="003C3399">
      <w:pPr>
        <w:pStyle w:val="SuperHeading"/>
      </w:pPr>
      <w:r w:rsidRPr="003C3399">
        <w:t>Assessment Requirements for DEFEXO085 Apply knowledge of explosive physics</w:t>
      </w:r>
    </w:p>
    <w:p w:rsidR="00000000" w:rsidRPr="003C3399" w:rsidP="003C3399">
      <w:pPr>
        <w:pStyle w:val="Heading1"/>
      </w:pPr>
      <w:bookmarkStart w:id="11" w:name="O_1097798"/>
      <w:bookmarkEnd w:id="11"/>
      <w:r w:rsidRPr="003C3399">
        <w:t>Modification History</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Release 2. Modifications made to Foundation Skills and Assessment Conditions.</w:t>
            </w:r>
          </w:p>
        </w:tc>
      </w:tr>
      <w:tr w:rsidTr="003C3399">
        <w:tblPrEx>
          <w:tblW w:w="9497" w:type="dxa"/>
          <w:tblLayout w:type="fixed"/>
          <w:tblCellMar>
            <w:left w:w="62" w:type="dxa"/>
            <w:right w:w="62" w:type="dxa"/>
          </w:tblCellMar>
          <w:tblLook w:val="0000"/>
        </w:tblPrEx>
        <w:trPr>
          <w:trHeight w:val="2182"/>
        </w:trPr>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Release 1. This unit was released in DEF Defence Train</w:t>
            </w:r>
            <w:r w:rsidRPr="003C3399">
              <w:t>ing Package release 1.0 and meets the Standards for Training Packages.</w:t>
            </w:r>
          </w:p>
          <w:p w:rsidR="00000000" w:rsidRPr="003C3399" w:rsidP="003C3399">
            <w:pPr>
              <w:pStyle w:val="BodyText"/>
            </w:pPr>
            <w:r w:rsidRPr="003C3399">
              <w:t>This unit supersedes and is equivalent to DEFEO002 Apply knowledge of explosive ordnance physics.</w:t>
            </w:r>
          </w:p>
          <w:p w:rsidR="00000000" w:rsidRPr="003C3399" w:rsidP="003C3399">
            <w:pPr>
              <w:pStyle w:val="ListBullet"/>
            </w:pPr>
            <w:r w:rsidRPr="003C3399">
              <w:t>Unit code updated</w:t>
            </w:r>
          </w:p>
          <w:p w:rsidR="00000000" w:rsidRPr="003C3399" w:rsidP="003C3399">
            <w:pPr>
              <w:pStyle w:val="ListBullet"/>
            </w:pPr>
            <w:r w:rsidRPr="003C3399">
              <w:t>Content and formatting updated to comply with the new standards</w:t>
            </w:r>
          </w:p>
          <w:p w:rsidR="00000000" w:rsidRPr="003C3399" w:rsidP="003C3399">
            <w:pPr>
              <w:pStyle w:val="ListBullet"/>
            </w:pPr>
            <w:r w:rsidRPr="003C3399">
              <w:t>All PC transitioned from passive to active voice</w:t>
            </w:r>
          </w:p>
          <w:p w:rsidR="00000000" w:rsidRPr="003C3399" w:rsidP="003C3399">
            <w:pPr>
              <w:pStyle w:val="ListBullet"/>
            </w:pPr>
            <w:r w:rsidRPr="003C3399">
              <w:t>PC 2.1 removed</w:t>
            </w:r>
          </w:p>
        </w:tc>
      </w:tr>
    </w:tbl>
    <w:p w:rsidR="00000000" w:rsidRPr="003C3399" w:rsidP="003C3399">
      <w:pPr>
        <w:pStyle w:val="NoPaddingFontSize1"/>
      </w:pPr>
    </w:p>
    <w:p w:rsidR="00000000" w:rsidRPr="003C3399" w:rsidP="003C3399">
      <w:pPr>
        <w:pStyle w:val="AllowPageBreak"/>
      </w:pPr>
    </w:p>
    <w:p w:rsidR="00000000" w:rsidRPr="003C3399" w:rsidP="003C3399">
      <w:pPr>
        <w:pStyle w:val="Heading1"/>
      </w:pPr>
      <w:bookmarkStart w:id="12" w:name="O_1097797"/>
      <w:bookmarkEnd w:id="12"/>
      <w:r w:rsidRPr="003C3399">
        <w:t>Performance Evidence</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Evidence required to demonstrate competence in this unit must be relevant to and satisfy all of the requirements of the elements and performance crite</w:t>
            </w:r>
            <w:r w:rsidRPr="003C3399">
              <w:t>ria on at least one occasion and includes:</w:t>
            </w:r>
          </w:p>
        </w:tc>
      </w:tr>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ListBullet"/>
            </w:pPr>
            <w:r w:rsidRPr="003C3399">
              <w:t>adhering to relevant work health and safety requirements and operational safety</w:t>
            </w:r>
          </w:p>
          <w:p w:rsidR="00000000" w:rsidRPr="003C3399" w:rsidP="003C3399">
            <w:pPr>
              <w:pStyle w:val="ListBullet"/>
            </w:pPr>
            <w:r w:rsidRPr="003C3399">
              <w:t>analysing and evaluating information</w:t>
            </w:r>
          </w:p>
          <w:p w:rsidR="00000000" w:rsidRPr="003C3399" w:rsidP="003C3399">
            <w:pPr>
              <w:pStyle w:val="ListBullet"/>
            </w:pPr>
            <w:r w:rsidRPr="003C3399">
              <w:t>applying safety, legislative and statutory requirements relevant to explosive physics</w:t>
            </w:r>
          </w:p>
          <w:p w:rsidR="00000000" w:rsidRPr="003C3399" w:rsidP="003C3399">
            <w:pPr>
              <w:pStyle w:val="ListBullet"/>
            </w:pPr>
            <w:r w:rsidRPr="003C3399">
              <w:t>conducting research</w:t>
            </w:r>
          </w:p>
          <w:p w:rsidR="00000000" w:rsidRPr="003C3399" w:rsidP="003C3399">
            <w:pPr>
              <w:pStyle w:val="ListBullet"/>
            </w:pPr>
            <w:r w:rsidRPr="003C3399">
              <w:t>identifying relevant information</w:t>
            </w:r>
          </w:p>
          <w:p w:rsidR="00000000" w:rsidRPr="003C3399" w:rsidP="003C3399">
            <w:pPr>
              <w:pStyle w:val="ListBullet"/>
            </w:pPr>
            <w:r w:rsidRPr="003C3399">
              <w:t>interpreting organisation role relevant to explosive physics</w:t>
            </w:r>
          </w:p>
          <w:p w:rsidR="00000000" w:rsidRPr="003C3399" w:rsidP="003C3399">
            <w:pPr>
              <w:pStyle w:val="ListBullet"/>
            </w:pPr>
            <w:r w:rsidRPr="003C3399">
              <w:t>using appropriate information technology and software</w:t>
            </w:r>
          </w:p>
          <w:p w:rsidR="00000000" w:rsidRPr="003C3399" w:rsidP="003C3399">
            <w:pPr>
              <w:pStyle w:val="ListBullet"/>
            </w:pPr>
            <w:r w:rsidRPr="003C3399">
              <w:t>writing research reports including recommendations</w:t>
            </w:r>
          </w:p>
        </w:tc>
      </w:tr>
    </w:tbl>
    <w:p w:rsidR="00AB6E7F" w:rsidP="003C3399">
      <w:pPr>
        <w:pStyle w:val="NoPaddingFontSize1"/>
      </w:pPr>
    </w:p>
    <w:p w:rsidR="00AB6E7F" w:rsidP="003C3399">
      <w:pPr>
        <w:pStyle w:val="NoPaddingFontSize1"/>
      </w:pPr>
    </w:p>
    <w:p w:rsidR="00000000" w:rsidRPr="003C3399" w:rsidP="003C3399">
      <w:pPr>
        <w:pStyle w:val="Heading1"/>
      </w:pPr>
      <w:bookmarkStart w:id="13" w:name="O_1097796"/>
      <w:bookmarkEnd w:id="13"/>
      <w:r w:rsidRPr="003C3399">
        <w:t>Knowledge Evide</w:t>
      </w:r>
      <w:r w:rsidRPr="003C3399">
        <w:t>nce</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3399">
            <w:pPr>
              <w:pStyle w:val="BodyText"/>
              <w:rPr>
                <w:lang w:val="en-NZ"/>
              </w:rPr>
            </w:pPr>
            <w:r w:rsidRPr="003C3399">
              <w:t>Evidence required to demonstrate competence in this unit must be relevant to and satisfy all of the requirements of the elements and performance criteria and includes:</w:t>
            </w:r>
          </w:p>
        </w:tc>
      </w:tr>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operational knowledge of:</w:t>
            </w:r>
          </w:p>
          <w:p w:rsidR="00000000" w:rsidRPr="003C3399" w:rsidP="003C3399">
            <w:pPr>
              <w:pStyle w:val="ListBullet"/>
            </w:pPr>
            <w:r w:rsidRPr="003C3399">
              <w:t>comparative measures of an explosive, including:</w:t>
            </w:r>
          </w:p>
          <w:p w:rsidR="00000000" w:rsidRPr="003C3399" w:rsidP="003C3399">
            <w:pPr>
              <w:pStyle w:val="ListBullet2"/>
            </w:pPr>
            <w:r w:rsidRPr="003C3399">
              <w:t>brisance</w:t>
            </w:r>
          </w:p>
          <w:p w:rsidR="00000000" w:rsidRPr="003C3399" w:rsidP="003C3399">
            <w:pPr>
              <w:pStyle w:val="ListBullet2"/>
            </w:pPr>
            <w:r w:rsidRPr="003C3399">
              <w:t>compatibility</w:t>
            </w:r>
          </w:p>
          <w:p w:rsidR="00000000" w:rsidRPr="003C3399" w:rsidP="003C3399">
            <w:pPr>
              <w:pStyle w:val="ListBullet2"/>
            </w:pPr>
            <w:r w:rsidRPr="003C3399">
              <w:t>critical diameter</w:t>
            </w:r>
          </w:p>
          <w:p w:rsidR="00000000" w:rsidRPr="003C3399" w:rsidP="003C3399">
            <w:pPr>
              <w:pStyle w:val="ListBullet2"/>
            </w:pPr>
            <w:r w:rsidRPr="003C3399">
              <w:t>detonation pressure</w:t>
            </w:r>
          </w:p>
          <w:p w:rsidR="00000000" w:rsidRPr="003C3399" w:rsidP="003C3399">
            <w:pPr>
              <w:pStyle w:val="ListBullet2"/>
            </w:pPr>
            <w:r w:rsidRPr="003C3399">
              <w:t>figure of insensitivity</w:t>
            </w:r>
          </w:p>
          <w:p w:rsidR="00000000" w:rsidRPr="003C3399" w:rsidP="003C3399">
            <w:pPr>
              <w:pStyle w:val="ListBullet2"/>
            </w:pPr>
            <w:r w:rsidRPr="003C3399">
              <w:t>gas volume</w:t>
            </w:r>
          </w:p>
          <w:p w:rsidR="00000000" w:rsidRPr="003C3399" w:rsidP="003C3399">
            <w:pPr>
              <w:pStyle w:val="ListBullet2"/>
            </w:pPr>
            <w:r w:rsidRPr="003C3399">
              <w:t>heat of explosion</w:t>
            </w:r>
          </w:p>
          <w:p w:rsidR="00000000" w:rsidRPr="003C3399" w:rsidP="003C3399">
            <w:pPr>
              <w:pStyle w:val="ListBullet2"/>
            </w:pPr>
            <w:r w:rsidRPr="003C3399">
              <w:t>power index</w:t>
            </w:r>
          </w:p>
          <w:p w:rsidR="00000000" w:rsidRPr="003C3399" w:rsidP="003C3399">
            <w:pPr>
              <w:pStyle w:val="ListBullet2"/>
            </w:pPr>
            <w:r w:rsidRPr="003C3399">
              <w:t>power of explosive</w:t>
            </w:r>
          </w:p>
          <w:p w:rsidR="00000000" w:rsidRPr="003C3399" w:rsidP="003C3399">
            <w:pPr>
              <w:pStyle w:val="ListBullet2"/>
            </w:pPr>
            <w:r w:rsidRPr="003C3399">
              <w:t>rate of burning</w:t>
            </w:r>
          </w:p>
          <w:p w:rsidR="00000000" w:rsidRPr="003C3399" w:rsidP="003C3399">
            <w:pPr>
              <w:pStyle w:val="ListBullet2"/>
            </w:pPr>
            <w:r w:rsidRPr="003C3399">
              <w:t>sensitiveness</w:t>
            </w:r>
          </w:p>
          <w:p w:rsidR="00000000" w:rsidRPr="003C3399" w:rsidP="003C3399">
            <w:pPr>
              <w:pStyle w:val="ListBullet2"/>
            </w:pPr>
            <w:r w:rsidRPr="003C3399">
              <w:t>sensitivity</w:t>
            </w:r>
          </w:p>
          <w:p w:rsidR="00000000" w:rsidRPr="003C3399" w:rsidP="003C3399">
            <w:pPr>
              <w:pStyle w:val="ListBullet2"/>
            </w:pPr>
            <w:r w:rsidRPr="003C3399">
              <w:t>stability</w:t>
            </w:r>
          </w:p>
          <w:p w:rsidR="00000000" w:rsidRPr="003C3399" w:rsidP="003C3399">
            <w:pPr>
              <w:pStyle w:val="ListBullet2"/>
            </w:pPr>
            <w:r w:rsidRPr="003C3399">
              <w:t>temperature of explosion</w:t>
            </w:r>
          </w:p>
          <w:p w:rsidR="00000000" w:rsidRPr="003C3399" w:rsidP="003C3399">
            <w:pPr>
              <w:pStyle w:val="ListBullet2"/>
            </w:pPr>
            <w:r w:rsidRPr="003C3399">
              <w:t>TNT equivalence</w:t>
            </w:r>
          </w:p>
          <w:p w:rsidR="00000000" w:rsidRPr="003C3399" w:rsidP="003C3399">
            <w:pPr>
              <w:pStyle w:val="ListBullet2"/>
            </w:pPr>
            <w:r w:rsidRPr="003C3399">
              <w:t>velocity of detonation</w:t>
            </w:r>
          </w:p>
          <w:p w:rsidR="00000000" w:rsidRPr="003C3399" w:rsidP="003C3399">
            <w:pPr>
              <w:pStyle w:val="ListBullet"/>
            </w:pPr>
            <w:r w:rsidRPr="003C3399">
              <w:t>electro explosive hazards (EEH) protection</w:t>
            </w:r>
          </w:p>
          <w:p w:rsidR="00000000" w:rsidRPr="003C3399" w:rsidP="003C3399">
            <w:pPr>
              <w:pStyle w:val="ListBullet"/>
            </w:pPr>
            <w:r w:rsidRPr="003C3399">
              <w:t>generic design principles to the design and selection of a weapon system, including:</w:t>
            </w:r>
          </w:p>
          <w:p w:rsidR="00000000" w:rsidRPr="003C3399" w:rsidP="003C3399">
            <w:pPr>
              <w:pStyle w:val="ListBullet2"/>
            </w:pPr>
            <w:r w:rsidRPr="003C3399">
              <w:t>aerodynamics</w:t>
            </w:r>
          </w:p>
          <w:p w:rsidR="00000000" w:rsidRPr="003C3399" w:rsidP="003C3399">
            <w:pPr>
              <w:pStyle w:val="ListBullet2"/>
            </w:pPr>
            <w:r w:rsidRPr="003C3399">
              <w:t>ballistics</w:t>
            </w:r>
          </w:p>
          <w:p w:rsidR="00000000" w:rsidRPr="003C3399" w:rsidP="003C3399">
            <w:pPr>
              <w:pStyle w:val="ListBullet2"/>
            </w:pPr>
            <w:r w:rsidRPr="003C3399">
              <w:t>bombs</w:t>
            </w:r>
          </w:p>
          <w:p w:rsidR="00000000" w:rsidRPr="003C3399" w:rsidP="003C3399">
            <w:pPr>
              <w:pStyle w:val="ListBullet2"/>
            </w:pPr>
            <w:r w:rsidRPr="003C3399">
              <w:t>egress systems</w:t>
            </w:r>
          </w:p>
          <w:p w:rsidR="00000000" w:rsidRPr="003C3399" w:rsidP="003C3399">
            <w:pPr>
              <w:pStyle w:val="ListBullet2"/>
            </w:pPr>
            <w:r w:rsidRPr="003C3399">
              <w:t>electronic protection measures</w:t>
            </w:r>
          </w:p>
          <w:p w:rsidR="00000000" w:rsidRPr="003C3399" w:rsidP="003C3399">
            <w:pPr>
              <w:pStyle w:val="ListBullet2"/>
            </w:pPr>
            <w:r w:rsidRPr="003C3399">
              <w:t>fuze systems</w:t>
            </w:r>
          </w:p>
          <w:p w:rsidR="00000000" w:rsidRPr="003C3399" w:rsidP="003C3399">
            <w:pPr>
              <w:pStyle w:val="ListBullet2"/>
            </w:pPr>
            <w:r w:rsidRPr="003C3399">
              <w:t>guidance and seeker systems</w:t>
            </w:r>
          </w:p>
          <w:p w:rsidR="00000000" w:rsidRPr="003C3399" w:rsidP="003C3399">
            <w:pPr>
              <w:pStyle w:val="ListBullet2"/>
            </w:pPr>
            <w:r w:rsidRPr="003C3399">
              <w:t>gun systems</w:t>
            </w:r>
          </w:p>
          <w:p w:rsidR="00000000" w:rsidRPr="003C3399" w:rsidP="003C3399">
            <w:pPr>
              <w:pStyle w:val="ListBullet2"/>
            </w:pPr>
            <w:r w:rsidRPr="003C3399">
              <w:t>hydrodynamics</w:t>
            </w:r>
          </w:p>
          <w:p w:rsidR="00000000" w:rsidRPr="003C3399" w:rsidP="003C3399">
            <w:pPr>
              <w:pStyle w:val="ListBullet2"/>
            </w:pPr>
            <w:r w:rsidRPr="003C3399">
              <w:t>platform integration</w:t>
            </w:r>
          </w:p>
          <w:p w:rsidR="00000000" w:rsidRPr="003C3399" w:rsidP="003C3399">
            <w:pPr>
              <w:pStyle w:val="ListBullet2"/>
            </w:pPr>
            <w:r w:rsidRPr="003C3399">
              <w:t>propulsion systems</w:t>
            </w:r>
          </w:p>
          <w:p w:rsidR="00000000" w:rsidRPr="003C3399" w:rsidP="003C3399">
            <w:pPr>
              <w:pStyle w:val="ListBullet2"/>
            </w:pPr>
            <w:r w:rsidRPr="003C3399">
              <w:t>pyrotechnics</w:t>
            </w:r>
          </w:p>
          <w:p w:rsidR="00000000" w:rsidRPr="003C3399" w:rsidP="003C3399">
            <w:pPr>
              <w:pStyle w:val="ListBullet2"/>
            </w:pPr>
            <w:r w:rsidRPr="003C3399">
              <w:t>warheads</w:t>
            </w:r>
          </w:p>
        </w:tc>
      </w:tr>
    </w:tbl>
    <w:p w:rsidR="00AB6E7F" w:rsidP="003C3399">
      <w:pPr>
        <w:pStyle w:val="NoPaddingFontSize1"/>
      </w:pPr>
    </w:p>
    <w:p w:rsidR="00AB6E7F" w:rsidP="003C3399">
      <w:pPr>
        <w:pStyle w:val="NoPaddingFontSize1"/>
      </w:pPr>
    </w:p>
    <w:p w:rsidR="00000000" w:rsidRPr="003C3399" w:rsidP="003C3399">
      <w:pPr>
        <w:pStyle w:val="Heading1"/>
      </w:pPr>
      <w:bookmarkStart w:id="14" w:name="O_1097795"/>
      <w:bookmarkEnd w:id="14"/>
      <w:r w:rsidRPr="003C3399">
        <w:t>Assessment Conditions</w:t>
      </w:r>
    </w:p>
    <w:tbl>
      <w:tblPr>
        <w:tblW w:w="9497" w:type="dxa"/>
        <w:tblLayout w:type="fixed"/>
        <w:tblCellMar>
          <w:left w:w="62" w:type="dxa"/>
          <w:right w:w="62" w:type="dxa"/>
        </w:tblCellMar>
        <w:tblLook w:val="0000"/>
      </w:tblPr>
      <w:tblGrid>
        <w:gridCol w:w="9497"/>
      </w:tblGrid>
      <w:tr w:rsidTr="003C33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399" w:rsidP="003C3399">
            <w:pPr>
              <w:pStyle w:val="BodyText"/>
            </w:pPr>
            <w:r w:rsidRPr="003C3399">
              <w:t>Assessors must hold credentials specified within the Standards for Registered Training Organisations current at the time of assessment.</w:t>
            </w:r>
          </w:p>
          <w:p w:rsidR="00000000" w:rsidRPr="003C3399" w:rsidP="003C3399">
            <w:pPr>
              <w:pStyle w:val="BodyText"/>
            </w:pPr>
            <w:r w:rsidRPr="003C3399">
              <w:t>Assessment must satisfy the Principles of Assessment and Rules of Evidence and all regulatory requirements included with</w:t>
            </w:r>
            <w:r w:rsidRPr="003C3399">
              <w:t>in the Standards for Registered Training Organisations current at the time of assessment.</w:t>
            </w:r>
          </w:p>
          <w:p w:rsidR="00000000" w:rsidRPr="003C3399" w:rsidP="003C3399">
            <w:pPr>
              <w:pStyle w:val="BodyText"/>
            </w:pPr>
            <w:r w:rsidRPr="003C3399">
              <w:t>Assessment must occur in workplace operational situations. Where this is not appropriate, assessment must occur in simulated workplace operational situations that ref</w:t>
            </w:r>
            <w:r w:rsidRPr="003C3399">
              <w:t>lect workplace conditions.</w:t>
            </w:r>
          </w:p>
          <w:p w:rsidR="00000000" w:rsidRPr="003C3399" w:rsidP="003C3399">
            <w:pPr>
              <w:pStyle w:val="BodyText"/>
            </w:pPr>
            <w:r w:rsidRPr="003C3399">
              <w:t>Assessment processes and techniques must be appropriate to the language, literacy and numeracy requirements of the work being performed and the needs of the candidate.</w:t>
            </w:r>
          </w:p>
          <w:p w:rsidR="00000000" w:rsidRPr="003C3399" w:rsidP="003C3399">
            <w:pPr>
              <w:pStyle w:val="BodyText"/>
            </w:pPr>
            <w:r w:rsidRPr="003C3399">
              <w:t>Resources for assessment must include access to:</w:t>
            </w:r>
          </w:p>
          <w:p w:rsidR="00000000" w:rsidRPr="003C3399" w:rsidP="003C3399">
            <w:pPr>
              <w:pStyle w:val="ListBullet"/>
            </w:pPr>
            <w:r w:rsidRPr="003C3399">
              <w:tab/>
              <w:t>a range of</w:t>
            </w:r>
            <w:r w:rsidRPr="003C3399">
              <w:t xml:space="preserve"> relevant exercises, case studies and/or simulations </w:t>
            </w:r>
          </w:p>
          <w:p w:rsidR="00000000" w:rsidRPr="003C3399" w:rsidP="003C3399">
            <w:pPr>
              <w:pStyle w:val="ListBullet"/>
            </w:pPr>
            <w:r w:rsidRPr="003C3399">
              <w:tab/>
              <w:t xml:space="preserve">acceptable means of simulation assessment </w:t>
            </w:r>
          </w:p>
          <w:p w:rsidR="00000000" w:rsidRPr="003C3399" w:rsidP="003C3399">
            <w:pPr>
              <w:pStyle w:val="ListBullet"/>
            </w:pPr>
            <w:r w:rsidRPr="003C3399">
              <w:tab/>
              <w:t xml:space="preserve">applicable documentation, including workplace procedures, regulations, codes of practice and operation manuals </w:t>
            </w:r>
          </w:p>
          <w:p w:rsidR="00000000" w:rsidRPr="003C3399" w:rsidP="003C3399">
            <w:pPr>
              <w:pStyle w:val="ListBullet"/>
            </w:pPr>
            <w:r w:rsidRPr="003C3399">
              <w:tab/>
            </w:r>
            <w:r w:rsidRPr="003C3399">
              <w:t>relevant materials, tools, equipment and PPE currently used in industry.</w:t>
            </w:r>
          </w:p>
        </w:tc>
      </w:tr>
    </w:tbl>
    <w:p w:rsidR="00AB6E7F" w:rsidP="003C3399">
      <w:pPr>
        <w:pStyle w:val="NoPaddingFontSize1"/>
      </w:pPr>
    </w:p>
    <w:p w:rsidR="00AB6E7F" w:rsidP="003C3399">
      <w:pPr>
        <w:pStyle w:val="NoPaddingFontSize1"/>
      </w:pPr>
    </w:p>
    <w:p w:rsidR="00000000" w:rsidRPr="003C3399" w:rsidP="003C3399">
      <w:pPr>
        <w:pStyle w:val="Heading1"/>
      </w:pPr>
      <w:bookmarkStart w:id="15" w:name="O_1097807"/>
      <w:bookmarkEnd w:id="15"/>
      <w:r w:rsidRPr="003C3399">
        <w:t>Links</w:t>
      </w:r>
    </w:p>
    <w:p w:rsidR="00000000" w:rsidRPr="003C3399" w:rsidP="00AB6E7F">
      <w:pPr>
        <w:pStyle w:val="BodyText"/>
      </w:pPr>
      <w:r w:rsidRPr="003C339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45AC5">
        <w:rPr>
          <w:rStyle w:val="Hyperlink"/>
        </w:rPr>
        <w:t>https://vetnet.gov.au/Pages/TrainingDocs.aspx?q=6bdbab1e-11ed-4bc9-9cba-9e1a55d4e4a9</w:t>
      </w:r>
      <w:r>
        <w:fldChar w:fldCharType="end"/>
      </w:r>
    </w:p>
    <w:p w:rsidR="00000000" w:rsidRPr="003C3399" w:rsidP="003C3399"/>
    <w:sectPr w:rsidSect="003C33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rsidRPr="00AB6E7F" w:rsidP="00AB6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7F" w:rsidP="003C3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6E7F" w:rsidP="003C33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6E7F" w:rsidP="003C33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rsidP="003C3399">
    <w:pPr>
      <w:pStyle w:val="Footer"/>
      <w:framePr w:wrap="around"/>
    </w:pPr>
    <w:r>
      <w:fldChar w:fldCharType="begin"/>
    </w:r>
    <w:r>
      <w:instrText xml:space="preserve"> DOCPROPERTY  Subject  \* MERGEFORMAT </w:instrText>
    </w:r>
    <w:r>
      <w:fldChar w:fldCharType="separate"/>
    </w:r>
    <w:r w:rsidR="00AB6E7F">
      <w:t>Approved</w:t>
    </w:r>
    <w:r w:rsidR="00AB6E7F">
      <w:fldChar w:fldCharType="end"/>
    </w:r>
    <w:r>
      <w:tab/>
      <w:t xml:space="preserve">Page </w:t>
    </w:r>
    <w:r>
      <w:fldChar w:fldCharType="begin"/>
    </w:r>
    <w:r>
      <w:instrText xml:space="preserve"> PAGE  \* Arabic  \* MERGEFORMAT </w:instrText>
    </w:r>
    <w:r>
      <w:fldChar w:fldCharType="separate"/>
    </w:r>
    <w:r w:rsidR="00AB6E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E7F">
      <w:rPr>
        <w:noProof/>
      </w:rPr>
      <w:t>4</w:t>
    </w:r>
    <w:r>
      <w:rPr>
        <w:noProof/>
      </w:rPr>
      <w:fldChar w:fldCharType="end"/>
    </w:r>
  </w:p>
  <w:p w:rsidR="003C3399" w:rsidP="003C3399">
    <w:pPr>
      <w:pStyle w:val="Footer"/>
      <w:framePr w:wrap="around"/>
    </w:pPr>
    <w:r>
      <w:t xml:space="preserve">© Commonwealth of Australia, </w:t>
    </w:r>
    <w:r>
      <w:fldChar w:fldCharType="begin"/>
    </w:r>
    <w:r>
      <w:instrText xml:space="preserve"> DATE  \@ "yyyy"  \* MERGEFORMAT </w:instrText>
    </w:r>
    <w:r>
      <w:fldChar w:fldCharType="separate"/>
    </w:r>
    <w:r w:rsidR="00AB6E7F">
      <w:rPr>
        <w:noProof/>
      </w:rPr>
      <w:t>2025</w:t>
    </w:r>
    <w:r>
      <w:fldChar w:fldCharType="end"/>
    </w:r>
    <w:r>
      <w:tab/>
    </w:r>
    <w:r>
      <w:fldChar w:fldCharType="begin"/>
    </w:r>
    <w:r>
      <w:instrText xml:space="preserve"> DOCPROPERTY  Author  \* MERGEFORMAT </w:instrText>
    </w:r>
    <w:r>
      <w:fldChar w:fldCharType="separate"/>
    </w:r>
    <w:r w:rsidR="00AB6E7F">
      <w:t>Public Skills Australia</w:t>
    </w:r>
    <w:r w:rsidR="00AB6E7F">
      <w:fldChar w:fldCharType="end"/>
    </w:r>
  </w:p>
  <w:p w:rsidR="003C3399" w:rsidP="003C3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399" w:rsidRPr="00AB6E7F" w:rsidP="00AB6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7F" w:rsidRPr="002D2AF8" w:rsidP="003C3399">
    <w:pPr>
      <w:pStyle w:val="Header"/>
      <w:framePr w:wrap="around"/>
    </w:pPr>
    <w:r>
      <w:fldChar w:fldCharType="begin"/>
    </w:r>
    <w:r>
      <w:instrText xml:space="preserve"> TITLE   \* MERGEFORMAT </w:instrText>
    </w:r>
    <w:r>
      <w:fldChar w:fldCharType="separate"/>
    </w:r>
    <w:r>
      <w:t>DEFEXO085 Apply knowledge of explosive physics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E7F" w:rsidP="003C33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99" w:rsidRPr="002D2AF8" w:rsidP="003C3399">
    <w:pPr>
      <w:pStyle w:val="Header"/>
      <w:framePr w:wrap="around"/>
    </w:pPr>
    <w:r>
      <w:fldChar w:fldCharType="begin"/>
    </w:r>
    <w:r>
      <w:instrText xml:space="preserve"> TITLE   \* MERGEFORMAT </w:instrText>
    </w:r>
    <w:r>
      <w:fldChar w:fldCharType="separate"/>
    </w:r>
    <w:r w:rsidR="00AB6E7F">
      <w:t>DEFEXO085 Apply knowledge of explosive physics</w:t>
    </w:r>
    <w:r w:rsidR="00AB6E7F">
      <w:fldChar w:fldCharType="end"/>
    </w:r>
    <w:r>
      <w:tab/>
      <w:t xml:space="preserve">Date this document was generated: </w:t>
    </w:r>
    <w:r>
      <w:fldChar w:fldCharType="begin"/>
    </w:r>
    <w:r>
      <w:instrText xml:space="preserve"> CREATEDATE  \@ "d MMMM yyyy"  \* MERGEFORMAT </w:instrText>
    </w:r>
    <w:r>
      <w:fldChar w:fldCharType="separate"/>
    </w:r>
    <w:r w:rsidR="00AB6E7F">
      <w:rPr>
        <w:noProof/>
      </w:rPr>
      <w:t>2 March 2025</w:t>
    </w:r>
    <w:r>
      <w:fldChar w:fldCharType="end"/>
    </w:r>
  </w:p>
  <w:p w:rsidR="003C3399" w:rsidP="003C3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4C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548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6A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399"/>
    <w:pPr>
      <w:spacing w:before="360" w:after="60"/>
      <w:outlineLvl w:val="0"/>
    </w:pPr>
    <w:rPr>
      <w:sz w:val="32"/>
    </w:rPr>
  </w:style>
  <w:style w:type="paragraph" w:styleId="Heading2">
    <w:name w:val="heading 2"/>
    <w:basedOn w:val="HeadingBase"/>
    <w:next w:val="BodyText"/>
    <w:link w:val="Heading2Char"/>
    <w:qFormat/>
    <w:rsid w:val="003C3399"/>
    <w:pPr>
      <w:keepLines/>
      <w:spacing w:before="240" w:after="120"/>
      <w:outlineLvl w:val="1"/>
    </w:pPr>
    <w:rPr>
      <w:sz w:val="28"/>
      <w:szCs w:val="40"/>
    </w:rPr>
  </w:style>
  <w:style w:type="paragraph" w:styleId="Heading3">
    <w:name w:val="heading 3"/>
    <w:basedOn w:val="HeadingBase"/>
    <w:next w:val="BodyText"/>
    <w:link w:val="Heading3Char"/>
    <w:qFormat/>
    <w:rsid w:val="003C3399"/>
    <w:pPr>
      <w:spacing w:before="180" w:after="120"/>
      <w:outlineLvl w:val="2"/>
    </w:pPr>
    <w:rPr>
      <w:spacing w:val="-10"/>
      <w:kern w:val="32"/>
    </w:rPr>
  </w:style>
  <w:style w:type="paragraph" w:styleId="Heading4">
    <w:name w:val="heading 4"/>
    <w:basedOn w:val="HeadingBase"/>
    <w:next w:val="BodyText"/>
    <w:link w:val="Heading4Char"/>
    <w:qFormat/>
    <w:rsid w:val="003C3399"/>
    <w:pPr>
      <w:spacing w:before="160" w:after="120"/>
      <w:outlineLvl w:val="3"/>
    </w:pPr>
    <w:rPr>
      <w:sz w:val="22"/>
    </w:rPr>
  </w:style>
  <w:style w:type="paragraph" w:styleId="Heading5">
    <w:name w:val="heading 5"/>
    <w:basedOn w:val="HeadingBase"/>
    <w:next w:val="Normal"/>
    <w:link w:val="Heading5Char"/>
    <w:qFormat/>
    <w:rsid w:val="003C3399"/>
    <w:pPr>
      <w:spacing w:before="80"/>
      <w:outlineLvl w:val="4"/>
    </w:pPr>
    <w:rPr>
      <w:color w:val="918585"/>
      <w:sz w:val="20"/>
    </w:rPr>
  </w:style>
  <w:style w:type="paragraph" w:styleId="Heading6">
    <w:name w:val="heading 6"/>
    <w:basedOn w:val="HeadingBase"/>
    <w:next w:val="Normal"/>
    <w:link w:val="Heading6Char"/>
    <w:qFormat/>
    <w:rsid w:val="003C3399"/>
    <w:pPr>
      <w:spacing w:before="60"/>
      <w:outlineLvl w:val="5"/>
    </w:pPr>
    <w:rPr>
      <w:color w:val="918585"/>
      <w:sz w:val="20"/>
    </w:rPr>
  </w:style>
  <w:style w:type="paragraph" w:styleId="Heading7">
    <w:name w:val="heading 7"/>
    <w:basedOn w:val="Normal"/>
    <w:next w:val="Normal"/>
    <w:link w:val="Heading7Char"/>
    <w:qFormat/>
    <w:rsid w:val="003C3399"/>
    <w:pPr>
      <w:ind w:left="720"/>
      <w:outlineLvl w:val="6"/>
    </w:pPr>
    <w:rPr>
      <w:i/>
    </w:rPr>
  </w:style>
  <w:style w:type="paragraph" w:styleId="Heading8">
    <w:name w:val="heading 8"/>
    <w:basedOn w:val="Normal"/>
    <w:next w:val="Normal"/>
    <w:link w:val="Heading8Char"/>
    <w:qFormat/>
    <w:rsid w:val="003C3399"/>
    <w:pPr>
      <w:ind w:left="720"/>
      <w:outlineLvl w:val="7"/>
    </w:pPr>
    <w:rPr>
      <w:i/>
    </w:rPr>
  </w:style>
  <w:style w:type="paragraph" w:styleId="Heading9">
    <w:name w:val="heading 9"/>
    <w:basedOn w:val="Normal"/>
    <w:next w:val="Normal"/>
    <w:link w:val="Heading9Char"/>
    <w:qFormat/>
    <w:rsid w:val="003C3399"/>
    <w:pPr>
      <w:ind w:left="720"/>
      <w:outlineLvl w:val="8"/>
    </w:pPr>
    <w:rPr>
      <w:i/>
    </w:rPr>
  </w:style>
  <w:style w:type="character" w:default="1" w:styleId="DefaultParagraphFont">
    <w:name w:val="Default Paragraph Font"/>
    <w:uiPriority w:val="1"/>
    <w:unhideWhenUsed/>
    <w:rsid w:val="003C3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399"/>
  </w:style>
  <w:style w:type="character" w:customStyle="1" w:styleId="Heading1Char">
    <w:name w:val="Heading 1 Char"/>
    <w:basedOn w:val="DefaultParagraphFont"/>
    <w:link w:val="Heading1"/>
    <w:rsid w:val="003C3399"/>
    <w:rPr>
      <w:rFonts w:ascii="Times New Roman" w:eastAsia="Times New Roman" w:hAnsi="Times New Roman" w:cs="Times New Roman"/>
      <w:b/>
      <w:sz w:val="32"/>
      <w:szCs w:val="20"/>
      <w:lang w:eastAsia="en-US"/>
    </w:rPr>
  </w:style>
  <w:style w:type="paragraph" w:styleId="BodyText">
    <w:name w:val="Body Text"/>
    <w:basedOn w:val="Normal"/>
    <w:link w:val="BodyTextChar"/>
    <w:rsid w:val="003C3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399"/>
    <w:rPr>
      <w:rFonts w:ascii="Times New Roman" w:eastAsia="Times New Roman" w:hAnsi="Times New Roman" w:cs="Times New Roman"/>
      <w:sz w:val="24"/>
      <w:lang w:eastAsia="en-US"/>
    </w:rPr>
  </w:style>
  <w:style w:type="paragraph" w:styleId="ListBullet">
    <w:name w:val="List Bullet"/>
    <w:basedOn w:val="List"/>
    <w:rsid w:val="003C3399"/>
    <w:pPr>
      <w:numPr>
        <w:numId w:val="12"/>
      </w:numPr>
      <w:tabs>
        <w:tab w:val="clear" w:pos="340"/>
      </w:tabs>
      <w:spacing w:before="40" w:after="40"/>
    </w:pPr>
  </w:style>
  <w:style w:type="character" w:customStyle="1" w:styleId="SpecialBold">
    <w:name w:val="Special Bold"/>
    <w:basedOn w:val="DefaultParagraphFont"/>
    <w:rsid w:val="003C3399"/>
    <w:rPr>
      <w:b/>
      <w:spacing w:val="0"/>
    </w:rPr>
  </w:style>
  <w:style w:type="paragraph" w:styleId="ListBullet2">
    <w:name w:val="List Bullet 2"/>
    <w:basedOn w:val="List2"/>
    <w:rsid w:val="003C3399"/>
    <w:pPr>
      <w:numPr>
        <w:numId w:val="13"/>
      </w:numPr>
      <w:tabs>
        <w:tab w:val="clear" w:pos="680"/>
      </w:tabs>
    </w:pPr>
  </w:style>
  <w:style w:type="paragraph" w:customStyle="1" w:styleId="SuperHeading">
    <w:name w:val="SuperHeading"/>
    <w:basedOn w:val="Normal"/>
    <w:rsid w:val="003C3399"/>
    <w:pPr>
      <w:spacing w:before="240" w:after="120"/>
      <w:outlineLvl w:val="0"/>
    </w:pPr>
    <w:rPr>
      <w:rFonts w:ascii="Times New Roman" w:hAnsi="Times New Roman"/>
      <w:b/>
      <w:sz w:val="32"/>
    </w:rPr>
  </w:style>
  <w:style w:type="paragraph" w:customStyle="1" w:styleId="AllowPageBreak">
    <w:name w:val="AllowPageBreak"/>
    <w:rsid w:val="003C33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3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399"/>
    <w:rPr>
      <w:rFonts w:ascii="Courier New" w:eastAsia="Times New Roman" w:hAnsi="Courier New" w:cs="Times New Roman"/>
      <w:i/>
      <w:szCs w:val="20"/>
      <w:lang w:eastAsia="en-US"/>
    </w:rPr>
  </w:style>
  <w:style w:type="paragraph" w:customStyle="1" w:styleId="HeadingBase">
    <w:name w:val="Heading Base"/>
    <w:rsid w:val="003C3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399"/>
    <w:pPr>
      <w:tabs>
        <w:tab w:val="right" w:leader="dot" w:pos="9072"/>
      </w:tabs>
      <w:ind w:left="567"/>
    </w:pPr>
    <w:rPr>
      <w:szCs w:val="22"/>
    </w:rPr>
  </w:style>
  <w:style w:type="paragraph" w:customStyle="1" w:styleId="TOCBase">
    <w:name w:val="TOC Base"/>
    <w:rsid w:val="003C3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399"/>
    <w:pPr>
      <w:tabs>
        <w:tab w:val="right" w:leader="dot" w:pos="9072"/>
      </w:tabs>
      <w:spacing w:before="40" w:after="40"/>
      <w:ind w:left="284"/>
    </w:pPr>
    <w:rPr>
      <w:rFonts w:ascii="Times New Roman" w:hAnsi="Times New Roman"/>
    </w:rPr>
  </w:style>
  <w:style w:type="paragraph" w:styleId="TOC1">
    <w:name w:val="toc 1"/>
    <w:basedOn w:val="TOCBase"/>
    <w:next w:val="Normal"/>
    <w:rsid w:val="003C3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399"/>
    <w:rPr>
      <w:rFonts w:ascii="Times New Roman" w:eastAsia="Times New Roman" w:hAnsi="Times New Roman" w:cs="Times New Roman"/>
      <w:sz w:val="16"/>
      <w:lang w:eastAsia="en-US"/>
    </w:rPr>
  </w:style>
  <w:style w:type="paragraph" w:styleId="Title">
    <w:name w:val="Title"/>
    <w:basedOn w:val="HeadingBase"/>
    <w:link w:val="TitleChar"/>
    <w:qFormat/>
    <w:rsid w:val="003C3399"/>
    <w:pPr>
      <w:spacing w:before="5040"/>
      <w:jc w:val="center"/>
    </w:pPr>
    <w:rPr>
      <w:sz w:val="48"/>
      <w:szCs w:val="72"/>
      <w:lang w:val="en-US"/>
    </w:rPr>
  </w:style>
  <w:style w:type="character" w:customStyle="1" w:styleId="TitleChar">
    <w:name w:val="Title Char"/>
    <w:basedOn w:val="DefaultParagraphFont"/>
    <w:link w:val="Title"/>
    <w:rsid w:val="003C3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399"/>
    <w:pPr>
      <w:tabs>
        <w:tab w:val="left" w:pos="3600"/>
        <w:tab w:val="left" w:pos="3958"/>
      </w:tabs>
    </w:pPr>
  </w:style>
  <w:style w:type="paragraph" w:styleId="List">
    <w:name w:val="List"/>
    <w:basedOn w:val="BodyText"/>
    <w:next w:val="BodyText"/>
    <w:rsid w:val="003C3399"/>
    <w:pPr>
      <w:tabs>
        <w:tab w:val="left" w:pos="340"/>
      </w:tabs>
      <w:spacing w:before="60" w:after="60"/>
      <w:ind w:left="340" w:hanging="340"/>
    </w:pPr>
  </w:style>
  <w:style w:type="paragraph" w:customStyle="1" w:styleId="Note">
    <w:name w:val="Note"/>
    <w:basedOn w:val="BodyText"/>
    <w:rsid w:val="003C3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399"/>
    <w:pPr>
      <w:framePr w:wrap="auto" w:hAnchor="text" w:y="6049"/>
    </w:pPr>
    <w:rPr>
      <w:color w:val="000000"/>
      <w:sz w:val="40"/>
    </w:rPr>
  </w:style>
  <w:style w:type="paragraph" w:customStyle="1" w:styleId="TOCTitle">
    <w:name w:val="TOCTitle"/>
    <w:basedOn w:val="Heading1"/>
    <w:rsid w:val="003C3399"/>
    <w:pPr>
      <w:spacing w:after="240"/>
      <w:jc w:val="center"/>
      <w:outlineLvl w:val="9"/>
    </w:pPr>
    <w:rPr>
      <w:caps/>
    </w:rPr>
  </w:style>
  <w:style w:type="paragraph" w:customStyle="1" w:styleId="Version">
    <w:name w:val="Version"/>
    <w:rsid w:val="003C3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399"/>
    <w:pPr>
      <w:keepNext w:val="0"/>
      <w:tabs>
        <w:tab w:val="right" w:pos="4176"/>
      </w:tabs>
      <w:ind w:left="198" w:hanging="198"/>
    </w:pPr>
    <w:rPr>
      <w:rFonts w:ascii="Garamond" w:hAnsi="Garamond"/>
    </w:rPr>
  </w:style>
  <w:style w:type="paragraph" w:styleId="IndexHeading">
    <w:name w:val="index heading"/>
    <w:basedOn w:val="Normal"/>
    <w:next w:val="Index1"/>
    <w:semiHidden/>
    <w:rsid w:val="003C3399"/>
    <w:pPr>
      <w:spacing w:before="120" w:after="120"/>
    </w:pPr>
    <w:rPr>
      <w:rFonts w:ascii="Arial" w:hAnsi="Arial"/>
      <w:b/>
      <w:color w:val="918585"/>
      <w:sz w:val="24"/>
    </w:rPr>
  </w:style>
  <w:style w:type="paragraph" w:styleId="Header">
    <w:name w:val="header"/>
    <w:basedOn w:val="Normal"/>
    <w:link w:val="HeaderChar"/>
    <w:rsid w:val="003C3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399"/>
    <w:rPr>
      <w:rFonts w:ascii="Times New Roman" w:eastAsia="Times New Roman" w:hAnsi="Times New Roman" w:cs="Times New Roman"/>
      <w:sz w:val="16"/>
      <w:szCs w:val="20"/>
      <w:lang w:val="en-GB" w:eastAsia="en-US"/>
    </w:rPr>
  </w:style>
  <w:style w:type="paragraph" w:customStyle="1" w:styleId="Chapter">
    <w:name w:val="Chapter"/>
    <w:basedOn w:val="Normal"/>
    <w:rsid w:val="003C3399"/>
    <w:pPr>
      <w:spacing w:before="240"/>
    </w:pPr>
    <w:rPr>
      <w:rFonts w:ascii="Times New Roman" w:hAnsi="Times New Roman"/>
      <w:smallCaps/>
      <w:spacing w:val="80"/>
      <w:sz w:val="28"/>
    </w:rPr>
  </w:style>
  <w:style w:type="paragraph" w:customStyle="1" w:styleId="InChapter">
    <w:name w:val="InChapter"/>
    <w:basedOn w:val="Heading3"/>
    <w:rsid w:val="003C3399"/>
    <w:pPr>
      <w:spacing w:after="240"/>
      <w:outlineLvl w:val="9"/>
    </w:pPr>
    <w:rPr>
      <w:noProof/>
    </w:rPr>
  </w:style>
  <w:style w:type="paragraph" w:styleId="Index2">
    <w:name w:val="index 2"/>
    <w:basedOn w:val="Normal"/>
    <w:next w:val="Normal"/>
    <w:semiHidden/>
    <w:rsid w:val="003C3399"/>
    <w:pPr>
      <w:tabs>
        <w:tab w:val="right" w:pos="4176"/>
      </w:tabs>
      <w:ind w:left="568" w:hanging="284"/>
    </w:pPr>
    <w:rPr>
      <w:rFonts w:ascii="Garamond" w:hAnsi="Garamond"/>
    </w:rPr>
  </w:style>
  <w:style w:type="paragraph" w:customStyle="1" w:styleId="Byline">
    <w:name w:val="Byline"/>
    <w:rsid w:val="003C3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399"/>
    <w:pPr>
      <w:tabs>
        <w:tab w:val="clear" w:pos="3600"/>
        <w:tab w:val="clear" w:pos="3958"/>
      </w:tabs>
      <w:jc w:val="right"/>
    </w:pPr>
  </w:style>
  <w:style w:type="character" w:styleId="Emphasis">
    <w:name w:val="Emphasis"/>
    <w:basedOn w:val="DefaultParagraphFont"/>
    <w:qFormat/>
    <w:rsid w:val="003C3399"/>
    <w:rPr>
      <w:i/>
    </w:rPr>
  </w:style>
  <w:style w:type="paragraph" w:styleId="Caption">
    <w:name w:val="caption"/>
    <w:basedOn w:val="BodyText"/>
    <w:next w:val="Normal"/>
    <w:qFormat/>
    <w:rsid w:val="003C3399"/>
    <w:pPr>
      <w:framePr w:w="2268" w:hSpace="181" w:vSpace="181" w:wrap="around" w:vAnchor="text" w:hAnchor="page" w:x="1135" w:y="285" w:anchorLock="1"/>
    </w:pPr>
    <w:rPr>
      <w:i/>
    </w:rPr>
  </w:style>
  <w:style w:type="paragraph" w:customStyle="1" w:styleId="MiniTOCTitle">
    <w:name w:val="MiniTOCTitle"/>
    <w:basedOn w:val="Heading4"/>
    <w:rsid w:val="003C3399"/>
    <w:pPr>
      <w:spacing w:before="240"/>
      <w:outlineLvl w:val="9"/>
    </w:pPr>
    <w:rPr>
      <w:noProof/>
      <w:sz w:val="24"/>
    </w:rPr>
  </w:style>
  <w:style w:type="paragraph" w:customStyle="1" w:styleId="MiniTOCItem">
    <w:name w:val="MiniTOCItem"/>
    <w:basedOn w:val="ListBullet"/>
    <w:rsid w:val="003C3399"/>
    <w:pPr>
      <w:numPr>
        <w:numId w:val="0"/>
      </w:numPr>
      <w:tabs>
        <w:tab w:val="right" w:leader="dot" w:pos="6521"/>
      </w:tabs>
      <w:spacing w:before="0" w:after="0"/>
    </w:pPr>
  </w:style>
  <w:style w:type="paragraph" w:customStyle="1" w:styleId="TOFTitle">
    <w:name w:val="TOFTitle"/>
    <w:basedOn w:val="TOCTitle"/>
    <w:rsid w:val="003C3399"/>
  </w:style>
  <w:style w:type="paragraph" w:styleId="TableofFigures">
    <w:name w:val="table of figures"/>
    <w:basedOn w:val="Normal"/>
    <w:next w:val="Normal"/>
    <w:semiHidden/>
    <w:rsid w:val="003C3399"/>
    <w:pPr>
      <w:tabs>
        <w:tab w:val="right" w:leader="dot" w:pos="9072"/>
      </w:tabs>
      <w:ind w:left="970" w:hanging="403"/>
    </w:pPr>
    <w:rPr>
      <w:rFonts w:ascii="Times New Roman" w:hAnsi="Times New Roman"/>
      <w:b/>
    </w:rPr>
  </w:style>
  <w:style w:type="paragraph" w:styleId="ListNumber">
    <w:name w:val="List Number"/>
    <w:basedOn w:val="List"/>
    <w:rsid w:val="003C3399"/>
    <w:pPr>
      <w:numPr>
        <w:numId w:val="15"/>
      </w:numPr>
      <w:tabs>
        <w:tab w:val="clear" w:pos="340"/>
      </w:tabs>
    </w:pPr>
  </w:style>
  <w:style w:type="character" w:customStyle="1" w:styleId="WingdingSymbols">
    <w:name w:val="Wingding Symbols"/>
    <w:rsid w:val="003C3399"/>
    <w:rPr>
      <w:rFonts w:ascii="Wingdings" w:hAnsi="Wingdings"/>
    </w:rPr>
  </w:style>
  <w:style w:type="paragraph" w:customStyle="1" w:styleId="TableHeading">
    <w:name w:val="Table Heading"/>
    <w:basedOn w:val="HeadingBase"/>
    <w:rsid w:val="003C3399"/>
    <w:pPr>
      <w:keepLines/>
      <w:pBdr>
        <w:bottom w:val="single" w:sz="6" w:space="1" w:color="918585"/>
      </w:pBdr>
      <w:spacing w:before="240"/>
    </w:pPr>
  </w:style>
  <w:style w:type="character" w:customStyle="1" w:styleId="HotSpot">
    <w:name w:val="HotSpot"/>
    <w:rsid w:val="003C3399"/>
    <w:rPr>
      <w:color w:val="0033CC"/>
      <w:u w:val="none"/>
    </w:rPr>
  </w:style>
  <w:style w:type="paragraph" w:customStyle="1" w:styleId="BodyTextRight">
    <w:name w:val="Body Text Right"/>
    <w:basedOn w:val="BodyText"/>
    <w:rsid w:val="003C3399"/>
    <w:pPr>
      <w:spacing w:before="0" w:after="0"/>
      <w:jc w:val="right"/>
    </w:pPr>
  </w:style>
  <w:style w:type="paragraph" w:styleId="Index3">
    <w:name w:val="index 3"/>
    <w:basedOn w:val="ListNumber2"/>
    <w:next w:val="Normal"/>
    <w:semiHidden/>
    <w:rsid w:val="003C3399"/>
    <w:pPr>
      <w:numPr>
        <w:numId w:val="0"/>
      </w:numPr>
      <w:tabs>
        <w:tab w:val="right" w:leader="dot" w:pos="4176"/>
      </w:tabs>
    </w:pPr>
  </w:style>
  <w:style w:type="paragraph" w:styleId="ListNumber2">
    <w:name w:val="List Number 2"/>
    <w:basedOn w:val="List2"/>
    <w:rsid w:val="003C3399"/>
    <w:pPr>
      <w:numPr>
        <w:numId w:val="10"/>
      </w:numPr>
      <w:tabs>
        <w:tab w:val="clear" w:pos="1060"/>
      </w:tabs>
    </w:pPr>
  </w:style>
  <w:style w:type="paragraph" w:customStyle="1" w:styleId="MarginNote">
    <w:name w:val="Margin Note"/>
    <w:basedOn w:val="BodyText"/>
    <w:rsid w:val="003C3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399"/>
    <w:rPr>
      <w:sz w:val="32"/>
    </w:rPr>
  </w:style>
  <w:style w:type="paragraph" w:customStyle="1" w:styleId="HeadingProcedure">
    <w:name w:val="Heading Procedure"/>
    <w:basedOn w:val="HeadingBase"/>
    <w:next w:val="Normal"/>
    <w:rsid w:val="003C3399"/>
    <w:pPr>
      <w:tabs>
        <w:tab w:val="left" w:pos="0"/>
      </w:tabs>
      <w:spacing w:before="120" w:after="60"/>
    </w:pPr>
    <w:rPr>
      <w:i/>
      <w:color w:val="918585"/>
      <w:sz w:val="22"/>
    </w:rPr>
  </w:style>
  <w:style w:type="paragraph" w:customStyle="1" w:styleId="TableBodyText">
    <w:name w:val="Table Body Text"/>
    <w:basedOn w:val="BodyText"/>
    <w:rsid w:val="003C3399"/>
    <w:pPr>
      <w:spacing w:before="60" w:after="60"/>
    </w:pPr>
  </w:style>
  <w:style w:type="paragraph" w:styleId="ListContinue">
    <w:name w:val="List Continue"/>
    <w:basedOn w:val="List"/>
    <w:rsid w:val="003C3399"/>
    <w:pPr>
      <w:ind w:firstLine="0"/>
    </w:pPr>
  </w:style>
  <w:style w:type="paragraph" w:customStyle="1" w:styleId="ListNote">
    <w:name w:val="List Note"/>
    <w:basedOn w:val="List"/>
    <w:rsid w:val="003C3399"/>
    <w:pPr>
      <w:pBdr>
        <w:top w:val="single" w:sz="6" w:space="2" w:color="918585"/>
        <w:bottom w:val="single" w:sz="6" w:space="2" w:color="918585"/>
      </w:pBdr>
      <w:tabs>
        <w:tab w:val="left" w:pos="1021"/>
      </w:tabs>
      <w:ind w:firstLine="0"/>
    </w:pPr>
  </w:style>
  <w:style w:type="paragraph" w:customStyle="1" w:styleId="Warning">
    <w:name w:val="Warning"/>
    <w:basedOn w:val="BodyText"/>
    <w:rsid w:val="003C3399"/>
    <w:pPr>
      <w:shd w:val="clear" w:color="auto" w:fill="D9D9D9"/>
      <w:tabs>
        <w:tab w:val="left" w:pos="992"/>
      </w:tabs>
      <w:ind w:left="119" w:right="119"/>
    </w:pPr>
    <w:rPr>
      <w:sz w:val="20"/>
    </w:rPr>
  </w:style>
  <w:style w:type="paragraph" w:customStyle="1" w:styleId="MarginIcons">
    <w:name w:val="Margin Icons"/>
    <w:basedOn w:val="BodyText"/>
    <w:rsid w:val="003C3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399"/>
    <w:rPr>
      <w:rFonts w:ascii="Courier New" w:hAnsi="Courier New"/>
    </w:rPr>
  </w:style>
  <w:style w:type="paragraph" w:customStyle="1" w:styleId="NoteBullet">
    <w:name w:val="Note Bullet"/>
    <w:basedOn w:val="Note"/>
    <w:rsid w:val="003C3399"/>
    <w:pPr>
      <w:tabs>
        <w:tab w:val="clear" w:pos="680"/>
      </w:tabs>
      <w:spacing w:before="60" w:after="60"/>
    </w:pPr>
  </w:style>
  <w:style w:type="paragraph" w:customStyle="1" w:styleId="SubHeading2">
    <w:name w:val="SubHeading2"/>
    <w:basedOn w:val="HeadingBase"/>
    <w:rsid w:val="003C3399"/>
    <w:pPr>
      <w:spacing w:before="240" w:after="60"/>
    </w:pPr>
    <w:rPr>
      <w:sz w:val="20"/>
    </w:rPr>
  </w:style>
  <w:style w:type="paragraph" w:customStyle="1" w:styleId="SubHeading1">
    <w:name w:val="SubHeading1"/>
    <w:basedOn w:val="HeadingBase"/>
    <w:rsid w:val="003C3399"/>
    <w:pPr>
      <w:spacing w:before="240" w:after="60"/>
    </w:pPr>
    <w:rPr>
      <w:color w:val="918585"/>
      <w:sz w:val="22"/>
    </w:rPr>
  </w:style>
  <w:style w:type="paragraph" w:customStyle="1" w:styleId="SideHeading">
    <w:name w:val="Side Heading"/>
    <w:basedOn w:val="HeadingBase"/>
    <w:rsid w:val="003C3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399"/>
    <w:pPr>
      <w:tabs>
        <w:tab w:val="num" w:pos="360"/>
      </w:tabs>
    </w:pPr>
  </w:style>
  <w:style w:type="paragraph" w:styleId="PlainText">
    <w:name w:val="Plain Text"/>
    <w:basedOn w:val="Normal"/>
    <w:link w:val="PlainTextChar"/>
    <w:rsid w:val="003C3399"/>
    <w:rPr>
      <w:sz w:val="20"/>
    </w:rPr>
  </w:style>
  <w:style w:type="character" w:customStyle="1" w:styleId="PlainTextChar">
    <w:name w:val="Plain Text Char"/>
    <w:basedOn w:val="DefaultParagraphFont"/>
    <w:link w:val="PlainText"/>
    <w:rsid w:val="003C3399"/>
    <w:rPr>
      <w:rFonts w:ascii="Courier New" w:eastAsia="Times New Roman" w:hAnsi="Courier New" w:cs="Times New Roman"/>
      <w:sz w:val="20"/>
      <w:szCs w:val="20"/>
      <w:lang w:eastAsia="en-US"/>
    </w:rPr>
  </w:style>
  <w:style w:type="character" w:customStyle="1" w:styleId="MenuOption">
    <w:name w:val="Menu Option"/>
    <w:basedOn w:val="DefaultParagraphFont"/>
    <w:rsid w:val="003C3399"/>
    <w:rPr>
      <w:b/>
      <w:smallCaps/>
    </w:rPr>
  </w:style>
  <w:style w:type="paragraph" w:customStyle="1" w:styleId="TableListNumber">
    <w:name w:val="Table List Number"/>
    <w:basedOn w:val="ListNumber"/>
    <w:rsid w:val="003C3399"/>
    <w:pPr>
      <w:numPr>
        <w:numId w:val="0"/>
      </w:numPr>
    </w:pPr>
  </w:style>
  <w:style w:type="paragraph" w:styleId="TOC4">
    <w:name w:val="toc 4"/>
    <w:basedOn w:val="TOCBase"/>
    <w:next w:val="Normal"/>
    <w:semiHidden/>
    <w:rsid w:val="003C3399"/>
    <w:pPr>
      <w:tabs>
        <w:tab w:val="right" w:leader="dot" w:pos="9071"/>
      </w:tabs>
      <w:ind w:left="1701"/>
    </w:pPr>
  </w:style>
  <w:style w:type="paragraph" w:customStyle="1" w:styleId="ListAlpha">
    <w:name w:val="List Alpha"/>
    <w:basedOn w:val="List"/>
    <w:rsid w:val="003C3399"/>
    <w:pPr>
      <w:numPr>
        <w:numId w:val="9"/>
      </w:numPr>
    </w:pPr>
  </w:style>
  <w:style w:type="paragraph" w:customStyle="1" w:styleId="ListAlpha2">
    <w:name w:val="List Alpha 2"/>
    <w:basedOn w:val="List2"/>
    <w:rsid w:val="003C3399"/>
    <w:pPr>
      <w:numPr>
        <w:numId w:val="8"/>
      </w:numPr>
    </w:pPr>
  </w:style>
  <w:style w:type="paragraph" w:styleId="List2">
    <w:name w:val="List 2"/>
    <w:basedOn w:val="BodyText"/>
    <w:rsid w:val="003C3399"/>
    <w:pPr>
      <w:tabs>
        <w:tab w:val="left" w:pos="680"/>
      </w:tabs>
      <w:spacing w:before="60" w:after="60"/>
      <w:ind w:left="680" w:hanging="340"/>
    </w:pPr>
  </w:style>
  <w:style w:type="paragraph" w:styleId="List3">
    <w:name w:val="List 3"/>
    <w:basedOn w:val="BodyText"/>
    <w:rsid w:val="003C3399"/>
    <w:pPr>
      <w:tabs>
        <w:tab w:val="left" w:pos="1021"/>
      </w:tabs>
      <w:spacing w:before="60" w:after="60"/>
      <w:ind w:left="1020" w:hanging="340"/>
    </w:pPr>
  </w:style>
  <w:style w:type="paragraph" w:styleId="List4">
    <w:name w:val="List 4"/>
    <w:basedOn w:val="BodyText"/>
    <w:rsid w:val="003C3399"/>
    <w:pPr>
      <w:tabs>
        <w:tab w:val="left" w:pos="1361"/>
      </w:tabs>
      <w:spacing w:before="60" w:after="60"/>
      <w:ind w:left="1361" w:hanging="340"/>
    </w:pPr>
  </w:style>
  <w:style w:type="paragraph" w:styleId="List5">
    <w:name w:val="List 5"/>
    <w:basedOn w:val="BodyText"/>
    <w:rsid w:val="003C3399"/>
    <w:pPr>
      <w:tabs>
        <w:tab w:val="left" w:pos="1701"/>
      </w:tabs>
      <w:spacing w:before="60" w:after="60"/>
      <w:ind w:left="1701" w:hanging="340"/>
    </w:pPr>
  </w:style>
  <w:style w:type="paragraph" w:styleId="ListBullet3">
    <w:name w:val="List Bullet 3"/>
    <w:basedOn w:val="List3"/>
    <w:rsid w:val="003C3399"/>
    <w:pPr>
      <w:numPr>
        <w:numId w:val="14"/>
      </w:numPr>
      <w:tabs>
        <w:tab w:val="clear" w:pos="1021"/>
      </w:tabs>
      <w:ind w:left="1037" w:hanging="357"/>
    </w:pPr>
  </w:style>
  <w:style w:type="paragraph" w:styleId="ListBullet4">
    <w:name w:val="List Bullet 4"/>
    <w:basedOn w:val="List4"/>
    <w:rsid w:val="003C3399"/>
    <w:pPr>
      <w:numPr>
        <w:numId w:val="3"/>
      </w:numPr>
      <w:tabs>
        <w:tab w:val="clear" w:pos="1361"/>
      </w:tabs>
    </w:pPr>
  </w:style>
  <w:style w:type="paragraph" w:styleId="ListBullet5">
    <w:name w:val="List Bullet 5"/>
    <w:basedOn w:val="List5"/>
    <w:rsid w:val="003C3399"/>
    <w:pPr>
      <w:numPr>
        <w:numId w:val="4"/>
      </w:numPr>
    </w:pPr>
  </w:style>
  <w:style w:type="paragraph" w:styleId="ListContinue2">
    <w:name w:val="List Continue 2"/>
    <w:basedOn w:val="List2"/>
    <w:rsid w:val="003C3399"/>
    <w:pPr>
      <w:ind w:firstLine="0"/>
    </w:pPr>
  </w:style>
  <w:style w:type="paragraph" w:styleId="ListContinue3">
    <w:name w:val="List Continue 3"/>
    <w:basedOn w:val="List3"/>
    <w:rsid w:val="003C3399"/>
    <w:pPr>
      <w:ind w:left="1021" w:firstLine="0"/>
    </w:pPr>
  </w:style>
  <w:style w:type="paragraph" w:styleId="ListContinue4">
    <w:name w:val="List Continue 4"/>
    <w:basedOn w:val="List4"/>
    <w:rsid w:val="003C3399"/>
    <w:pPr>
      <w:ind w:firstLine="0"/>
    </w:pPr>
  </w:style>
  <w:style w:type="paragraph" w:styleId="ListContinue5">
    <w:name w:val="List Continue 5"/>
    <w:basedOn w:val="List5"/>
    <w:rsid w:val="003C3399"/>
    <w:pPr>
      <w:ind w:firstLine="0"/>
    </w:pPr>
  </w:style>
  <w:style w:type="paragraph" w:styleId="ListNumber3">
    <w:name w:val="List Number 3"/>
    <w:basedOn w:val="List3"/>
    <w:rsid w:val="003C3399"/>
    <w:pPr>
      <w:numPr>
        <w:numId w:val="5"/>
      </w:numPr>
    </w:pPr>
  </w:style>
  <w:style w:type="paragraph" w:styleId="ListNumber4">
    <w:name w:val="List Number 4"/>
    <w:basedOn w:val="List4"/>
    <w:rsid w:val="003C3399"/>
    <w:pPr>
      <w:numPr>
        <w:numId w:val="6"/>
      </w:numPr>
    </w:pPr>
  </w:style>
  <w:style w:type="paragraph" w:styleId="ListNumber5">
    <w:name w:val="List Number 5"/>
    <w:basedOn w:val="List5"/>
    <w:rsid w:val="003C3399"/>
    <w:pPr>
      <w:numPr>
        <w:numId w:val="7"/>
      </w:numPr>
    </w:pPr>
  </w:style>
  <w:style w:type="paragraph" w:styleId="BlockText">
    <w:name w:val="Block Text"/>
    <w:basedOn w:val="Normal"/>
    <w:rsid w:val="003C3399"/>
    <w:pPr>
      <w:spacing w:after="120"/>
      <w:ind w:left="1440" w:right="1440"/>
    </w:pPr>
  </w:style>
  <w:style w:type="character" w:customStyle="1" w:styleId="Subscript">
    <w:name w:val="Subscript"/>
    <w:basedOn w:val="DefaultParagraphFont"/>
    <w:rsid w:val="003C3399"/>
    <w:rPr>
      <w:sz w:val="16"/>
      <w:vertAlign w:val="subscript"/>
    </w:rPr>
  </w:style>
  <w:style w:type="character" w:customStyle="1" w:styleId="Superscript">
    <w:name w:val="Superscript"/>
    <w:basedOn w:val="DefaultParagraphFont"/>
    <w:rsid w:val="003C3399"/>
    <w:rPr>
      <w:sz w:val="16"/>
      <w:vertAlign w:val="superscript"/>
    </w:rPr>
  </w:style>
  <w:style w:type="character" w:customStyle="1" w:styleId="Symbols">
    <w:name w:val="Symbols"/>
    <w:basedOn w:val="DefaultParagraphFont"/>
    <w:rsid w:val="003C3399"/>
    <w:rPr>
      <w:rFonts w:ascii="Symbol" w:hAnsi="Symbol"/>
    </w:rPr>
  </w:style>
  <w:style w:type="character" w:customStyle="1" w:styleId="MenuOptions">
    <w:name w:val="Menu Options"/>
    <w:basedOn w:val="DefaultParagraphFont"/>
    <w:rsid w:val="003C3399"/>
    <w:rPr>
      <w:rFonts w:ascii="Arial Narrow" w:hAnsi="Arial Narrow"/>
      <w:smallCaps/>
    </w:rPr>
  </w:style>
  <w:style w:type="character" w:customStyle="1" w:styleId="Buttons">
    <w:name w:val="Buttons"/>
    <w:basedOn w:val="DefaultParagraphFont"/>
    <w:rsid w:val="003C3399"/>
    <w:rPr>
      <w:b/>
    </w:rPr>
  </w:style>
  <w:style w:type="character" w:customStyle="1" w:styleId="Underlined">
    <w:name w:val="Underlined"/>
    <w:basedOn w:val="DefaultParagraphFont"/>
    <w:rsid w:val="003C3399"/>
    <w:rPr>
      <w:u w:val="single"/>
    </w:rPr>
  </w:style>
  <w:style w:type="paragraph" w:customStyle="1" w:styleId="TableBodyTextRight">
    <w:name w:val="Table Body Text Right"/>
    <w:basedOn w:val="TableBodyText"/>
    <w:rsid w:val="003C3399"/>
    <w:pPr>
      <w:widowControl w:val="0"/>
      <w:autoSpaceDE w:val="0"/>
      <w:autoSpaceDN w:val="0"/>
      <w:adjustRightInd w:val="0"/>
      <w:jc w:val="right"/>
    </w:pPr>
    <w:rPr>
      <w:rFonts w:cs="Arial"/>
      <w:szCs w:val="18"/>
    </w:rPr>
  </w:style>
  <w:style w:type="paragraph" w:customStyle="1" w:styleId="CopyrightText">
    <w:name w:val="Copyright Text"/>
    <w:basedOn w:val="BodyText"/>
    <w:rsid w:val="003C3399"/>
    <w:rPr>
      <w:sz w:val="18"/>
    </w:rPr>
  </w:style>
  <w:style w:type="paragraph" w:customStyle="1" w:styleId="BodySmallRight">
    <w:name w:val="Body Small Right"/>
    <w:basedOn w:val="BodyTextRight"/>
    <w:rsid w:val="003C3399"/>
    <w:rPr>
      <w:sz w:val="18"/>
      <w:szCs w:val="18"/>
    </w:rPr>
  </w:style>
  <w:style w:type="paragraph" w:customStyle="1" w:styleId="MarginEdition">
    <w:name w:val="Margin Edition"/>
    <w:basedOn w:val="MarginNote"/>
    <w:rsid w:val="003C3399"/>
    <w:pPr>
      <w:spacing w:before="0" w:after="0"/>
    </w:pPr>
    <w:rPr>
      <w:rFonts w:ascii="Times New Roman" w:hAnsi="Times New Roman"/>
      <w:color w:val="999999"/>
    </w:rPr>
  </w:style>
  <w:style w:type="paragraph" w:customStyle="1" w:styleId="Spacer">
    <w:name w:val="Spacer"/>
    <w:basedOn w:val="Normal"/>
    <w:rsid w:val="003C3399"/>
    <w:rPr>
      <w:sz w:val="2"/>
      <w:szCs w:val="2"/>
    </w:rPr>
  </w:style>
  <w:style w:type="character" w:customStyle="1" w:styleId="Small">
    <w:name w:val="Small"/>
    <w:basedOn w:val="DefaultParagraphFont"/>
    <w:rsid w:val="003C3399"/>
    <w:rPr>
      <w:sz w:val="16"/>
    </w:rPr>
  </w:style>
  <w:style w:type="paragraph" w:customStyle="1" w:styleId="WideTable">
    <w:name w:val="Wide Table"/>
    <w:basedOn w:val="Normal"/>
    <w:rsid w:val="003C3399"/>
    <w:pPr>
      <w:ind w:left="-1418"/>
    </w:pPr>
    <w:rPr>
      <w:sz w:val="2"/>
      <w:szCs w:val="2"/>
    </w:rPr>
  </w:style>
  <w:style w:type="character" w:styleId="PageNumber">
    <w:name w:val="page number"/>
    <w:basedOn w:val="DefaultParagraphFont"/>
    <w:rsid w:val="003C3399"/>
  </w:style>
  <w:style w:type="paragraph" w:styleId="Quote">
    <w:name w:val="Quote"/>
    <w:basedOn w:val="Heading1"/>
    <w:link w:val="QuoteChar"/>
    <w:qFormat/>
    <w:rsid w:val="003C3399"/>
    <w:rPr>
      <w:b w:val="0"/>
      <w:sz w:val="72"/>
      <w:szCs w:val="72"/>
      <w:lang w:val="en-NZ"/>
    </w:rPr>
  </w:style>
  <w:style w:type="character" w:customStyle="1" w:styleId="QuoteChar">
    <w:name w:val="Quote Char"/>
    <w:basedOn w:val="DefaultParagraphFont"/>
    <w:link w:val="Quote"/>
    <w:rsid w:val="003C3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399"/>
    <w:pPr>
      <w:pageBreakBefore/>
    </w:pPr>
  </w:style>
  <w:style w:type="paragraph" w:customStyle="1" w:styleId="Border">
    <w:name w:val="Border"/>
    <w:basedOn w:val="Normal"/>
    <w:qFormat/>
    <w:rsid w:val="003C3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399"/>
    <w:rPr>
      <w:b/>
      <w:bCs/>
      <w:i/>
      <w:iCs/>
      <w:color w:val="auto"/>
    </w:rPr>
  </w:style>
  <w:style w:type="paragraph" w:styleId="IntenseQuote">
    <w:name w:val="Intense Quote"/>
    <w:basedOn w:val="Normal"/>
    <w:next w:val="Normal"/>
    <w:link w:val="IntenseQuoteChar"/>
    <w:uiPriority w:val="30"/>
    <w:qFormat/>
    <w:rsid w:val="003C3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399"/>
    <w:rPr>
      <w:smallCaps/>
      <w:color w:val="auto"/>
      <w:u w:val="single"/>
    </w:rPr>
  </w:style>
  <w:style w:type="character" w:styleId="IntenseReference">
    <w:name w:val="Intense Reference"/>
    <w:basedOn w:val="DefaultParagraphFont"/>
    <w:uiPriority w:val="32"/>
    <w:qFormat/>
    <w:rsid w:val="003C3399"/>
    <w:rPr>
      <w:b/>
      <w:bCs/>
      <w:smallCaps/>
      <w:color w:val="auto"/>
      <w:spacing w:val="5"/>
      <w:u w:val="single"/>
    </w:rPr>
  </w:style>
  <w:style w:type="paragraph" w:customStyle="1" w:styleId="2ColumnHeading">
    <w:name w:val="2Column Heading"/>
    <w:basedOn w:val="BodyText"/>
    <w:qFormat/>
    <w:rsid w:val="003C3399"/>
    <w:pPr>
      <w:spacing w:after="60"/>
      <w:ind w:left="-2268"/>
    </w:pPr>
    <w:rPr>
      <w:b/>
    </w:rPr>
  </w:style>
  <w:style w:type="paragraph" w:customStyle="1" w:styleId="Heading1TOC">
    <w:name w:val="Heading1 TOC"/>
    <w:basedOn w:val="Normal"/>
    <w:qFormat/>
    <w:rsid w:val="003C3399"/>
    <w:pPr>
      <w:spacing w:before="240" w:after="120"/>
    </w:pPr>
    <w:rPr>
      <w:rFonts w:ascii="Times New Roman" w:hAnsi="Times New Roman"/>
      <w:b/>
      <w:sz w:val="32"/>
    </w:rPr>
  </w:style>
  <w:style w:type="paragraph" w:customStyle="1" w:styleId="Heading2TOC">
    <w:name w:val="Heading2 TOC"/>
    <w:basedOn w:val="Normal"/>
    <w:qFormat/>
    <w:rsid w:val="003C3399"/>
    <w:pPr>
      <w:spacing w:before="240" w:after="60"/>
    </w:pPr>
    <w:rPr>
      <w:rFonts w:ascii="Times New Roman" w:hAnsi="Times New Roman"/>
      <w:b/>
      <w:sz w:val="28"/>
    </w:rPr>
  </w:style>
  <w:style w:type="character" w:customStyle="1" w:styleId="Underline">
    <w:name w:val="Underline"/>
    <w:basedOn w:val="DefaultParagraphFont"/>
    <w:qFormat/>
    <w:rsid w:val="003C3399"/>
    <w:rPr>
      <w:u w:val="single"/>
    </w:rPr>
  </w:style>
  <w:style w:type="character" w:customStyle="1" w:styleId="BoldandItalics">
    <w:name w:val="Bold and Italics"/>
    <w:qFormat/>
    <w:rsid w:val="003C3399"/>
    <w:rPr>
      <w:b/>
      <w:i/>
      <w:u w:val="none"/>
    </w:rPr>
  </w:style>
  <w:style w:type="paragraph" w:styleId="BalloonText">
    <w:name w:val="Balloon Text"/>
    <w:basedOn w:val="Normal"/>
    <w:link w:val="BalloonTextChar"/>
    <w:rsid w:val="003C3399"/>
    <w:rPr>
      <w:rFonts w:ascii="Tahoma" w:hAnsi="Tahoma" w:cs="Tahoma"/>
      <w:sz w:val="16"/>
      <w:szCs w:val="16"/>
    </w:rPr>
  </w:style>
  <w:style w:type="character" w:customStyle="1" w:styleId="BalloonTextChar">
    <w:name w:val="Balloon Text Char"/>
    <w:basedOn w:val="DefaultParagraphFont"/>
    <w:link w:val="BalloonText"/>
    <w:rsid w:val="003C3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399"/>
    <w:rPr>
      <w:b/>
      <w:color w:val="660033"/>
      <w:spacing w:val="0"/>
    </w:rPr>
  </w:style>
  <w:style w:type="paragraph" w:customStyle="1" w:styleId="Nameditemlist">
    <w:name w:val="Named item list"/>
    <w:basedOn w:val="BodyText"/>
    <w:qFormat/>
    <w:rsid w:val="003C3399"/>
    <w:pPr>
      <w:tabs>
        <w:tab w:val="left" w:pos="2835"/>
      </w:tabs>
      <w:ind w:left="2835" w:hanging="2835"/>
    </w:pPr>
  </w:style>
  <w:style w:type="paragraph" w:customStyle="1" w:styleId="BodyTextnopadding">
    <w:name w:val="Body Text no padding"/>
    <w:basedOn w:val="BodyText"/>
    <w:qFormat/>
    <w:rsid w:val="003C3399"/>
    <w:pPr>
      <w:spacing w:before="0" w:after="0"/>
    </w:pPr>
  </w:style>
  <w:style w:type="paragraph" w:customStyle="1" w:styleId="BodyTextBold">
    <w:name w:val="Body Text Bold"/>
    <w:basedOn w:val="BodyText"/>
    <w:qFormat/>
    <w:rsid w:val="003C3399"/>
    <w:rPr>
      <w:b/>
    </w:rPr>
  </w:style>
  <w:style w:type="character" w:styleId="Hyperlink">
    <w:name w:val="Hyperlink"/>
    <w:basedOn w:val="DefaultParagraphFont"/>
    <w:uiPriority w:val="99"/>
    <w:unhideWhenUsed/>
    <w:rsid w:val="00AB6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6146</Characters>
  <Application>Microsoft Office Word</Application>
  <DocSecurity>0</DocSecurity>
  <Lines>219</Lines>
  <Paragraphs>144</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DEFEXO085 Apply knowledge of explosive physics</dc:title>
  <dc:subject>Approved</dc:subject>
  <dc:creator>Public Skills Australia</dc:creator>
  <cp:keywords>Release: 2</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