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7C07" w:rsidP="005A7C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DEFEXO082 Apply a knowledge of explosives</w:t>
      </w:r>
      <w:r>
        <w:fldChar w:fldCharType="end"/>
      </w:r>
    </w:p>
    <w:p w:rsidR="005A7C07" w:rsidP="005A7C07">
      <w:pPr>
        <w:pStyle w:val="Version"/>
        <w:sectPr w:rsidSect="008328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3286C" w:rsidP="0083286C">
      <w:pPr>
        <w:pStyle w:val="SuperHeading"/>
      </w:pPr>
      <w:r w:rsidRPr="0083286C">
        <w:t>Assessment Requirements for DEFEXO082 Apply a knowledge of explosives</w:t>
      </w:r>
    </w:p>
    <w:p w:rsidR="00000000" w:rsidRPr="0083286C" w:rsidP="0083286C">
      <w:pPr>
        <w:pStyle w:val="Heading1"/>
      </w:pPr>
      <w:bookmarkStart w:id="1" w:name="O_1097737"/>
      <w:bookmarkEnd w:id="1"/>
      <w:r w:rsidRPr="0083286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28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86C">
            <w:pPr>
              <w:pStyle w:val="BodyText"/>
              <w:rPr>
                <w:lang w:val="en-NZ"/>
              </w:rPr>
            </w:pPr>
            <w:r w:rsidRPr="0083286C">
              <w:t>Release 2. Modifications made to Foundation Skills and Assessment Conditions.</w:t>
            </w:r>
          </w:p>
        </w:tc>
      </w:tr>
      <w:tr w:rsidTr="008328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86C" w:rsidP="0083286C">
            <w:pPr>
              <w:pStyle w:val="BodyText"/>
            </w:pPr>
            <w:r w:rsidRPr="0083286C">
              <w:t>Release 1. This unit was released in DEF Defence Training Package release 1.0 and meets the Standards for Training Packages.</w:t>
            </w:r>
          </w:p>
          <w:p w:rsidR="00000000" w:rsidRPr="0083286C" w:rsidP="0083286C">
            <w:pPr>
              <w:pStyle w:val="BodyText"/>
            </w:pPr>
            <w:r w:rsidRPr="0083286C">
              <w:t>This unit supersedes and is equivalent to DEFEO211D Apply a knowledge of explosive ordnance.</w:t>
            </w:r>
          </w:p>
          <w:p w:rsidR="00000000" w:rsidRPr="0083286C" w:rsidP="0083286C">
            <w:pPr>
              <w:pStyle w:val="ListBullet"/>
            </w:pPr>
            <w:r w:rsidRPr="0083286C">
              <w:t>Unit code updated</w:t>
            </w:r>
          </w:p>
          <w:p w:rsidR="00000000" w:rsidRPr="0083286C" w:rsidP="0083286C">
            <w:pPr>
              <w:pStyle w:val="ListBullet"/>
            </w:pPr>
            <w:r w:rsidRPr="0083286C">
              <w:t>Content and formatt</w:t>
            </w:r>
            <w:r w:rsidRPr="0083286C">
              <w:t>ing updated to comply with the new standards</w:t>
            </w:r>
          </w:p>
          <w:p w:rsidR="00000000" w:rsidRPr="0083286C" w:rsidP="0083286C">
            <w:pPr>
              <w:pStyle w:val="ListBullet"/>
            </w:pPr>
            <w:r w:rsidRPr="0083286C">
              <w:t>All PC transitioned from passive to active voice</w:t>
            </w:r>
          </w:p>
          <w:p w:rsidR="00000000" w:rsidRPr="0083286C" w:rsidP="0083286C">
            <w:pPr>
              <w:pStyle w:val="ListBullet"/>
            </w:pPr>
            <w:r w:rsidRPr="0083286C">
              <w:t>PC 2.1 removed</w:t>
            </w:r>
          </w:p>
          <w:p w:rsidR="00000000" w:rsidRPr="0083286C" w:rsidP="0083286C">
            <w:pPr>
              <w:pStyle w:val="ListBullet"/>
            </w:pPr>
            <w:r w:rsidRPr="0083286C">
              <w:t>PC 1.3 and 2.2 reworded</w:t>
            </w:r>
          </w:p>
          <w:p w:rsidR="00000000" w:rsidRPr="0083286C" w:rsidP="0083286C">
            <w:pPr>
              <w:pStyle w:val="ListBullet"/>
            </w:pPr>
            <w:r w:rsidRPr="0083286C">
              <w:t>PC 2.3 &amp; 2.4 merged</w:t>
            </w:r>
          </w:p>
          <w:p w:rsidR="00000000" w:rsidRPr="0083286C" w:rsidP="0083286C">
            <w:pPr>
              <w:pStyle w:val="ListBullet"/>
            </w:pPr>
            <w:r w:rsidRPr="0083286C">
              <w:t>Element 2 reworded</w:t>
            </w:r>
          </w:p>
        </w:tc>
      </w:tr>
    </w:tbl>
    <w:p w:rsidR="005A7C07" w:rsidP="0083286C">
      <w:pPr>
        <w:pStyle w:val="NoPaddingFontSize1"/>
      </w:pPr>
    </w:p>
    <w:p w:rsidR="005A7C07" w:rsidP="0083286C">
      <w:pPr>
        <w:pStyle w:val="NoPaddingFontSize1"/>
      </w:pPr>
    </w:p>
    <w:p w:rsidR="00000000" w:rsidRPr="0083286C" w:rsidP="0083286C">
      <w:pPr>
        <w:pStyle w:val="Heading1"/>
      </w:pPr>
      <w:bookmarkStart w:id="2" w:name="O_1097736"/>
      <w:bookmarkEnd w:id="2"/>
      <w:r w:rsidRPr="0083286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28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86C">
            <w:pPr>
              <w:pStyle w:val="BodyText"/>
              <w:rPr>
                <w:lang w:val="en-NZ"/>
              </w:rPr>
            </w:pPr>
            <w:r w:rsidRPr="0083286C">
              <w:t>Evidenc</w:t>
            </w:r>
            <w:r w:rsidRPr="0083286C">
              <w:t>e required to demonstrate competence in this unit must be relevant to and satisfy all of the requirements of the elements and performance criteria on at least one occasion and includes:</w:t>
            </w:r>
          </w:p>
        </w:tc>
      </w:tr>
      <w:tr w:rsidTr="008328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86C" w:rsidP="0083286C">
            <w:pPr>
              <w:pStyle w:val="ListBullet"/>
            </w:pPr>
            <w:r w:rsidRPr="0083286C">
              <w:t>adhering to relevant WHS requirements and operational safety</w:t>
            </w:r>
          </w:p>
          <w:p w:rsidR="00000000" w:rsidRPr="0083286C" w:rsidP="0083286C">
            <w:pPr>
              <w:pStyle w:val="ListBullet"/>
            </w:pPr>
            <w:r w:rsidRPr="0083286C">
              <w:t>analysi</w:t>
            </w:r>
            <w:r w:rsidRPr="0083286C">
              <w:t>ng information</w:t>
            </w:r>
          </w:p>
          <w:p w:rsidR="00000000" w:rsidRPr="0083286C" w:rsidP="0083286C">
            <w:pPr>
              <w:pStyle w:val="ListBullet"/>
            </w:pPr>
            <w:r w:rsidRPr="0083286C">
              <w:t>developing work plans that incorporate explosives knowledge</w:t>
            </w:r>
          </w:p>
          <w:p w:rsidR="00000000" w:rsidRPr="0083286C" w:rsidP="0083286C">
            <w:pPr>
              <w:pStyle w:val="ListBullet"/>
            </w:pPr>
            <w:r w:rsidRPr="0083286C">
              <w:t>developing workplace documentation including reports</w:t>
            </w:r>
          </w:p>
          <w:p w:rsidR="00000000" w:rsidRPr="0083286C" w:rsidP="0083286C">
            <w:pPr>
              <w:pStyle w:val="ListBullet"/>
            </w:pPr>
            <w:r w:rsidRPr="0083286C">
              <w:t>solving problems</w:t>
            </w:r>
          </w:p>
        </w:tc>
      </w:tr>
    </w:tbl>
    <w:p w:rsidR="005A7C07" w:rsidP="0083286C">
      <w:pPr>
        <w:pStyle w:val="NoPaddingFontSize1"/>
      </w:pPr>
    </w:p>
    <w:p w:rsidR="005A7C07" w:rsidP="0083286C">
      <w:pPr>
        <w:pStyle w:val="NoPaddingFontSize1"/>
      </w:pPr>
    </w:p>
    <w:p w:rsidR="00000000" w:rsidRPr="0083286C" w:rsidP="0083286C">
      <w:pPr>
        <w:pStyle w:val="Heading1"/>
      </w:pPr>
      <w:bookmarkStart w:id="3" w:name="O_1097735"/>
      <w:bookmarkEnd w:id="3"/>
      <w:r w:rsidRPr="0083286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28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86C">
            <w:pPr>
              <w:pStyle w:val="BodyText"/>
              <w:rPr>
                <w:lang w:val="en-NZ"/>
              </w:rPr>
            </w:pPr>
            <w:r w:rsidRPr="0083286C">
              <w:t>Evidence required to demonstrate competence in this unit must be relev</w:t>
            </w:r>
            <w:r w:rsidRPr="0083286C">
              <w:t>ant to and satisfy all of the requirements of the elements and performance criteria and includes:</w:t>
            </w:r>
          </w:p>
        </w:tc>
      </w:tr>
      <w:tr w:rsidTr="008328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86C" w:rsidP="0083286C">
            <w:pPr>
              <w:pStyle w:val="BodyText"/>
            </w:pPr>
            <w:r w:rsidRPr="0083286C">
              <w:t>basic knowledge of:</w:t>
            </w:r>
          </w:p>
          <w:p w:rsidR="00000000" w:rsidRPr="0083286C" w:rsidP="0083286C">
            <w:pPr>
              <w:pStyle w:val="ListBullet"/>
            </w:pPr>
            <w:r w:rsidRPr="0083286C">
              <w:t>design principles of explosives</w:t>
            </w:r>
          </w:p>
          <w:p w:rsidR="00000000" w:rsidRPr="0083286C" w:rsidP="0083286C">
            <w:pPr>
              <w:pStyle w:val="ListBullet"/>
            </w:pPr>
            <w:r w:rsidRPr="0083286C">
              <w:t>explosives audit and inspections requirements</w:t>
            </w:r>
          </w:p>
          <w:p w:rsidR="00000000" w:rsidRPr="0083286C" w:rsidP="0083286C">
            <w:pPr>
              <w:pStyle w:val="ListBullet"/>
            </w:pPr>
            <w:r w:rsidRPr="0083286C">
              <w:t>inter-operability of explosives</w:t>
            </w:r>
          </w:p>
          <w:p w:rsidR="00000000" w:rsidRPr="0083286C" w:rsidP="0083286C">
            <w:pPr>
              <w:pStyle w:val="ListBullet"/>
            </w:pPr>
            <w:r w:rsidRPr="0083286C">
              <w:t>organisational role relevant to explosives</w:t>
            </w:r>
          </w:p>
          <w:p w:rsidR="00000000" w:rsidRPr="0083286C" w:rsidP="0083286C">
            <w:pPr>
              <w:pStyle w:val="ListBullet"/>
            </w:pPr>
            <w:r w:rsidRPr="0083286C">
              <w:t>specific properties of explosives including:</w:t>
            </w:r>
          </w:p>
          <w:p w:rsidR="00000000" w:rsidRPr="0083286C" w:rsidP="0083286C">
            <w:pPr>
              <w:pStyle w:val="ListBullet2"/>
            </w:pPr>
            <w:r w:rsidRPr="0083286C">
              <w:t>chemical properties</w:t>
            </w:r>
          </w:p>
          <w:p w:rsidR="00000000" w:rsidRPr="0083286C" w:rsidP="0083286C">
            <w:pPr>
              <w:pStyle w:val="ListBullet2"/>
            </w:pPr>
            <w:r w:rsidRPr="0083286C">
              <w:t>material and structural properties</w:t>
            </w:r>
          </w:p>
          <w:p w:rsidR="00000000" w:rsidRPr="0083286C" w:rsidP="0083286C">
            <w:pPr>
              <w:pStyle w:val="ListBullet2"/>
            </w:pPr>
            <w:r w:rsidRPr="0083286C">
              <w:t>physical properties</w:t>
            </w:r>
          </w:p>
          <w:p w:rsidR="00000000" w:rsidRPr="0083286C" w:rsidP="0083286C">
            <w:pPr>
              <w:pStyle w:val="ListBullet"/>
            </w:pPr>
            <w:r w:rsidRPr="0083286C">
              <w:t>weapon system and platform integration</w:t>
            </w:r>
          </w:p>
          <w:p w:rsidR="00000000" w:rsidRPr="0083286C" w:rsidP="0083286C">
            <w:pPr>
              <w:pStyle w:val="BodyText"/>
            </w:pPr>
            <w:r w:rsidRPr="0083286C">
              <w:t>Operational knowledge of:</w:t>
            </w:r>
          </w:p>
          <w:p w:rsidR="00000000" w:rsidRPr="0083286C" w:rsidP="0083286C">
            <w:pPr>
              <w:pStyle w:val="ListBullet"/>
            </w:pPr>
            <w:r w:rsidRPr="0083286C">
              <w:t>application of explosives</w:t>
            </w:r>
          </w:p>
          <w:p w:rsidR="00000000" w:rsidRPr="0083286C" w:rsidP="0083286C">
            <w:pPr>
              <w:pStyle w:val="ListBullet"/>
            </w:pPr>
            <w:r w:rsidRPr="0083286C">
              <w:t>effects of explosives</w:t>
            </w:r>
          </w:p>
          <w:p w:rsidR="00000000" w:rsidRPr="0083286C" w:rsidP="0083286C">
            <w:pPr>
              <w:pStyle w:val="ListBullet"/>
            </w:pPr>
            <w:r w:rsidRPr="0083286C">
              <w:t>explosives maintenance procedures</w:t>
            </w:r>
          </w:p>
          <w:p w:rsidR="00000000" w:rsidRPr="0083286C" w:rsidP="0083286C">
            <w:pPr>
              <w:pStyle w:val="ListBullet"/>
            </w:pPr>
            <w:r w:rsidRPr="0083286C">
              <w:t>explosives storage, handling and transportation requirements</w:t>
            </w:r>
          </w:p>
          <w:p w:rsidR="00000000" w:rsidRPr="0083286C" w:rsidP="0083286C">
            <w:pPr>
              <w:pStyle w:val="ListBullet"/>
            </w:pPr>
            <w:r w:rsidRPr="0083286C">
              <w:t>general properties of explosives</w:t>
            </w:r>
          </w:p>
          <w:p w:rsidR="00000000" w:rsidRPr="0083286C" w:rsidP="0083286C">
            <w:pPr>
              <w:pStyle w:val="ListBullet"/>
            </w:pPr>
            <w:r w:rsidRPr="0083286C">
              <w:t>safety, legislative and statutory requirements relevant to explosives</w:t>
            </w:r>
          </w:p>
        </w:tc>
      </w:tr>
    </w:tbl>
    <w:p w:rsidR="005A7C07" w:rsidP="0083286C">
      <w:pPr>
        <w:pStyle w:val="NoPaddingFontSize1"/>
      </w:pPr>
    </w:p>
    <w:p w:rsidR="005A7C07" w:rsidP="0083286C">
      <w:pPr>
        <w:pStyle w:val="NoPaddingFontSize1"/>
      </w:pPr>
    </w:p>
    <w:p w:rsidR="00000000" w:rsidRPr="0083286C" w:rsidP="0083286C">
      <w:pPr>
        <w:pStyle w:val="Heading1"/>
      </w:pPr>
      <w:bookmarkStart w:id="4" w:name="O_1097734"/>
      <w:bookmarkEnd w:id="4"/>
      <w:r w:rsidRPr="0083286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28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86C" w:rsidP="0083286C">
            <w:pPr>
              <w:pStyle w:val="BodyText"/>
            </w:pPr>
            <w:r w:rsidRPr="0083286C">
              <w:t>Assessors must hold credentials specified within the Standards for Registered Training Organisations current at the time of assessment.</w:t>
            </w:r>
          </w:p>
          <w:p w:rsidR="00000000" w:rsidRPr="0083286C" w:rsidP="0083286C">
            <w:pPr>
              <w:pStyle w:val="BodyText"/>
            </w:pPr>
            <w:r w:rsidRPr="0083286C">
              <w:t>Assessment must satisfy the Principles of Assessment and Rules of Evidence and all regulatory requ</w:t>
            </w:r>
            <w:r w:rsidRPr="0083286C">
              <w:t>irements included within the Standards for Registered Training Organisations current at the time of assessment.</w:t>
            </w:r>
          </w:p>
          <w:p w:rsidR="00000000" w:rsidRPr="0083286C" w:rsidP="0083286C">
            <w:pPr>
              <w:pStyle w:val="BodyText"/>
            </w:pPr>
            <w:r w:rsidRPr="0083286C">
              <w:t>Assessment must occur in workplace operational situations. Where this is not appropriate, assessment must occur in simulated workplace operation</w:t>
            </w:r>
            <w:r w:rsidRPr="0083286C">
              <w:t>al situations that reflect workplace conditions.</w:t>
            </w:r>
          </w:p>
          <w:p w:rsidR="00000000" w:rsidRPr="0083286C" w:rsidP="0083286C">
            <w:pPr>
              <w:pStyle w:val="BodyText"/>
            </w:pPr>
            <w:r w:rsidRPr="0083286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3286C" w:rsidP="0083286C">
            <w:pPr>
              <w:pStyle w:val="BodyText"/>
            </w:pPr>
            <w:r w:rsidRPr="0083286C">
              <w:t>Resources for assessment must include a</w:t>
            </w:r>
            <w:r w:rsidRPr="0083286C">
              <w:t>ccess to:</w:t>
            </w:r>
          </w:p>
          <w:p w:rsidR="00000000" w:rsidRPr="0083286C" w:rsidP="0083286C">
            <w:pPr>
              <w:pStyle w:val="ListBullet"/>
            </w:pPr>
            <w:r w:rsidRPr="0083286C">
              <w:tab/>
              <w:t xml:space="preserve">a range of relevant exercises, case studies and/or simulations </w:t>
            </w:r>
          </w:p>
          <w:p w:rsidR="00000000" w:rsidRPr="0083286C" w:rsidP="0083286C">
            <w:pPr>
              <w:pStyle w:val="ListBullet"/>
            </w:pPr>
            <w:r w:rsidRPr="0083286C">
              <w:tab/>
              <w:t xml:space="preserve">acceptable means of simulation assessment </w:t>
            </w:r>
          </w:p>
          <w:p w:rsidR="00000000" w:rsidRPr="0083286C" w:rsidP="0083286C">
            <w:pPr>
              <w:pStyle w:val="ListBullet"/>
            </w:pPr>
            <w:r w:rsidRPr="0083286C">
              <w:tab/>
              <w:t xml:space="preserve">applicable documentation, including workplace procedures, regulations, codes of practice and operation manuals </w:t>
            </w:r>
          </w:p>
          <w:p w:rsidR="00000000" w:rsidRPr="0083286C" w:rsidP="0083286C">
            <w:pPr>
              <w:pStyle w:val="ListBullet"/>
            </w:pPr>
            <w:r w:rsidRPr="0083286C">
              <w:tab/>
              <w:t>relevant materials, to</w:t>
            </w:r>
            <w:r w:rsidRPr="0083286C">
              <w:t>ols, equipment and PPE currently used in industry.</w:t>
            </w:r>
          </w:p>
        </w:tc>
      </w:tr>
    </w:tbl>
    <w:p w:rsidR="005A7C07" w:rsidP="0083286C">
      <w:pPr>
        <w:pStyle w:val="NoPaddingFontSize1"/>
      </w:pPr>
    </w:p>
    <w:p w:rsidR="005A7C07" w:rsidP="0083286C">
      <w:pPr>
        <w:pStyle w:val="NoPaddingFontSize1"/>
      </w:pPr>
    </w:p>
    <w:p w:rsidR="00000000" w:rsidRPr="0083286C" w:rsidP="0083286C">
      <w:pPr>
        <w:pStyle w:val="Heading1"/>
      </w:pPr>
      <w:bookmarkStart w:id="5" w:name="O_1097746"/>
      <w:bookmarkEnd w:id="5"/>
      <w:r w:rsidRPr="0083286C">
        <w:t>Links</w:t>
      </w:r>
    </w:p>
    <w:p w:rsidR="00000000" w:rsidRPr="0083286C" w:rsidP="005A7C07">
      <w:pPr>
        <w:pStyle w:val="BodyText"/>
      </w:pPr>
      <w:r w:rsidRPr="008328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A28A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83286C" w:rsidP="0083286C"/>
    <w:sectPr w:rsidSect="008328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8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86C" w:rsidRPr="005A7C07" w:rsidP="005A7C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8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C07" w:rsidP="008328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7C07" w:rsidP="008328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A7C07" w:rsidP="008328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8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C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286C" w:rsidRPr="005A7C07" w:rsidP="005A7C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8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C07" w:rsidRPr="002D2AF8" w:rsidP="008328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DEFEXO082 Apply a knowledge of explosives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5A7C07" w:rsidP="008328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401F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2ECB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2243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8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28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28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28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28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28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28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28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28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28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28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286C"/>
  </w:style>
  <w:style w:type="character" w:customStyle="1" w:styleId="Heading1Char">
    <w:name w:val="Heading 1 Char"/>
    <w:basedOn w:val="DefaultParagraphFont"/>
    <w:link w:val="Heading1"/>
    <w:rsid w:val="008328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28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28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286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3286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28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28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328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28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28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28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28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28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28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28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28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28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28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28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28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28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28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28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28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28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28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28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286C"/>
    <w:rPr>
      <w:b/>
      <w:spacing w:val="0"/>
    </w:rPr>
  </w:style>
  <w:style w:type="paragraph" w:customStyle="1" w:styleId="SuperTitle">
    <w:name w:val="SuperTitle"/>
    <w:basedOn w:val="Title"/>
    <w:rsid w:val="008328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28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28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28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28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28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28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28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28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28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28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28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286C"/>
    <w:rPr>
      <w:i/>
    </w:rPr>
  </w:style>
  <w:style w:type="paragraph" w:styleId="Caption">
    <w:name w:val="caption"/>
    <w:basedOn w:val="BodyText"/>
    <w:next w:val="Normal"/>
    <w:qFormat/>
    <w:rsid w:val="008328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28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28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286C"/>
  </w:style>
  <w:style w:type="paragraph" w:styleId="TableofFigures">
    <w:name w:val="table of figures"/>
    <w:basedOn w:val="Normal"/>
    <w:next w:val="Normal"/>
    <w:semiHidden/>
    <w:rsid w:val="008328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28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286C"/>
    <w:rPr>
      <w:rFonts w:ascii="Wingdings" w:hAnsi="Wingdings"/>
    </w:rPr>
  </w:style>
  <w:style w:type="paragraph" w:customStyle="1" w:styleId="TableHeading">
    <w:name w:val="Table Heading"/>
    <w:basedOn w:val="HeadingBase"/>
    <w:rsid w:val="008328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286C"/>
    <w:rPr>
      <w:color w:val="0033CC"/>
      <w:u w:val="none"/>
    </w:rPr>
  </w:style>
  <w:style w:type="paragraph" w:customStyle="1" w:styleId="BodyTextRight">
    <w:name w:val="Body Text Right"/>
    <w:basedOn w:val="BodyText"/>
    <w:rsid w:val="008328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28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28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28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28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28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286C"/>
    <w:rPr>
      <w:sz w:val="32"/>
    </w:rPr>
  </w:style>
  <w:style w:type="paragraph" w:customStyle="1" w:styleId="HeadingProcedure">
    <w:name w:val="Heading Procedure"/>
    <w:basedOn w:val="HeadingBase"/>
    <w:next w:val="Normal"/>
    <w:rsid w:val="008328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286C"/>
    <w:pPr>
      <w:spacing w:before="60" w:after="60"/>
    </w:pPr>
  </w:style>
  <w:style w:type="paragraph" w:styleId="ListContinue">
    <w:name w:val="List Continue"/>
    <w:basedOn w:val="List"/>
    <w:rsid w:val="0083286C"/>
    <w:pPr>
      <w:ind w:firstLine="0"/>
    </w:pPr>
  </w:style>
  <w:style w:type="paragraph" w:customStyle="1" w:styleId="ListNote">
    <w:name w:val="List Note"/>
    <w:basedOn w:val="List"/>
    <w:rsid w:val="008328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28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28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286C"/>
    <w:rPr>
      <w:rFonts w:ascii="Courier New" w:hAnsi="Courier New"/>
    </w:rPr>
  </w:style>
  <w:style w:type="paragraph" w:customStyle="1" w:styleId="NoteBullet">
    <w:name w:val="Note Bullet"/>
    <w:basedOn w:val="Note"/>
    <w:rsid w:val="008328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28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28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28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28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28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28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286C"/>
    <w:rPr>
      <w:b/>
      <w:smallCaps/>
    </w:rPr>
  </w:style>
  <w:style w:type="paragraph" w:customStyle="1" w:styleId="TableListNumber">
    <w:name w:val="Table List Number"/>
    <w:basedOn w:val="ListNumber"/>
    <w:rsid w:val="008328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28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286C"/>
    <w:pPr>
      <w:numPr>
        <w:numId w:val="9"/>
      </w:numPr>
    </w:pPr>
  </w:style>
  <w:style w:type="paragraph" w:customStyle="1" w:styleId="ListAlpha2">
    <w:name w:val="List Alpha 2"/>
    <w:basedOn w:val="List2"/>
    <w:rsid w:val="0083286C"/>
    <w:pPr>
      <w:numPr>
        <w:numId w:val="8"/>
      </w:numPr>
    </w:pPr>
  </w:style>
  <w:style w:type="paragraph" w:styleId="List2">
    <w:name w:val="List 2"/>
    <w:basedOn w:val="BodyText"/>
    <w:rsid w:val="008328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28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28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28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28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28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286C"/>
    <w:pPr>
      <w:numPr>
        <w:numId w:val="4"/>
      </w:numPr>
    </w:pPr>
  </w:style>
  <w:style w:type="paragraph" w:styleId="ListContinue2">
    <w:name w:val="List Continue 2"/>
    <w:basedOn w:val="List2"/>
    <w:rsid w:val="0083286C"/>
    <w:pPr>
      <w:ind w:firstLine="0"/>
    </w:pPr>
  </w:style>
  <w:style w:type="paragraph" w:styleId="ListContinue3">
    <w:name w:val="List Continue 3"/>
    <w:basedOn w:val="List3"/>
    <w:rsid w:val="0083286C"/>
    <w:pPr>
      <w:ind w:left="1021" w:firstLine="0"/>
    </w:pPr>
  </w:style>
  <w:style w:type="paragraph" w:styleId="ListContinue4">
    <w:name w:val="List Continue 4"/>
    <w:basedOn w:val="List4"/>
    <w:rsid w:val="0083286C"/>
    <w:pPr>
      <w:ind w:firstLine="0"/>
    </w:pPr>
  </w:style>
  <w:style w:type="paragraph" w:styleId="ListContinue5">
    <w:name w:val="List Continue 5"/>
    <w:basedOn w:val="List5"/>
    <w:rsid w:val="0083286C"/>
    <w:pPr>
      <w:ind w:firstLine="0"/>
    </w:pPr>
  </w:style>
  <w:style w:type="paragraph" w:styleId="ListNumber3">
    <w:name w:val="List Number 3"/>
    <w:basedOn w:val="List3"/>
    <w:rsid w:val="0083286C"/>
    <w:pPr>
      <w:numPr>
        <w:numId w:val="5"/>
      </w:numPr>
    </w:pPr>
  </w:style>
  <w:style w:type="paragraph" w:styleId="ListNumber4">
    <w:name w:val="List Number 4"/>
    <w:basedOn w:val="List4"/>
    <w:rsid w:val="0083286C"/>
    <w:pPr>
      <w:numPr>
        <w:numId w:val="6"/>
      </w:numPr>
    </w:pPr>
  </w:style>
  <w:style w:type="paragraph" w:styleId="ListNumber5">
    <w:name w:val="List Number 5"/>
    <w:basedOn w:val="List5"/>
    <w:rsid w:val="0083286C"/>
    <w:pPr>
      <w:numPr>
        <w:numId w:val="7"/>
      </w:numPr>
    </w:pPr>
  </w:style>
  <w:style w:type="paragraph" w:styleId="BlockText">
    <w:name w:val="Block Text"/>
    <w:basedOn w:val="Normal"/>
    <w:rsid w:val="008328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28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286C"/>
    <w:rPr>
      <w:sz w:val="16"/>
      <w:vertAlign w:val="superscript"/>
    </w:rPr>
  </w:style>
  <w:style w:type="character" w:customStyle="1" w:styleId="Symbols">
    <w:name w:val="Symbols"/>
    <w:basedOn w:val="DefaultParagraphFont"/>
    <w:rsid w:val="0083286C"/>
    <w:rPr>
      <w:rFonts w:ascii="Symbol" w:hAnsi="Symbol"/>
    </w:rPr>
  </w:style>
  <w:style w:type="character" w:customStyle="1" w:styleId="MenuOptions">
    <w:name w:val="Menu Options"/>
    <w:basedOn w:val="DefaultParagraphFont"/>
    <w:rsid w:val="008328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286C"/>
    <w:rPr>
      <w:b/>
    </w:rPr>
  </w:style>
  <w:style w:type="character" w:customStyle="1" w:styleId="Underlined">
    <w:name w:val="Underlined"/>
    <w:basedOn w:val="DefaultParagraphFont"/>
    <w:rsid w:val="0083286C"/>
    <w:rPr>
      <w:u w:val="single"/>
    </w:rPr>
  </w:style>
  <w:style w:type="paragraph" w:customStyle="1" w:styleId="TableBodyTextRight">
    <w:name w:val="Table Body Text Right"/>
    <w:basedOn w:val="TableBodyText"/>
    <w:rsid w:val="008328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286C"/>
    <w:rPr>
      <w:sz w:val="18"/>
    </w:rPr>
  </w:style>
  <w:style w:type="paragraph" w:customStyle="1" w:styleId="BodySmallRight">
    <w:name w:val="Body Small Right"/>
    <w:basedOn w:val="BodyTextRight"/>
    <w:rsid w:val="0083286C"/>
    <w:rPr>
      <w:sz w:val="18"/>
      <w:szCs w:val="18"/>
    </w:rPr>
  </w:style>
  <w:style w:type="paragraph" w:customStyle="1" w:styleId="MarginEdition">
    <w:name w:val="Margin Edition"/>
    <w:basedOn w:val="MarginNote"/>
    <w:rsid w:val="008328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286C"/>
    <w:rPr>
      <w:sz w:val="2"/>
      <w:szCs w:val="2"/>
    </w:rPr>
  </w:style>
  <w:style w:type="character" w:customStyle="1" w:styleId="Small">
    <w:name w:val="Small"/>
    <w:basedOn w:val="DefaultParagraphFont"/>
    <w:rsid w:val="0083286C"/>
    <w:rPr>
      <w:sz w:val="16"/>
    </w:rPr>
  </w:style>
  <w:style w:type="paragraph" w:customStyle="1" w:styleId="WideTable">
    <w:name w:val="Wide Table"/>
    <w:basedOn w:val="Normal"/>
    <w:rsid w:val="008328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286C"/>
  </w:style>
  <w:style w:type="paragraph" w:styleId="Quote">
    <w:name w:val="Quote"/>
    <w:basedOn w:val="Heading1"/>
    <w:link w:val="QuoteChar"/>
    <w:qFormat/>
    <w:rsid w:val="008328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28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286C"/>
    <w:pPr>
      <w:pageBreakBefore/>
    </w:pPr>
  </w:style>
  <w:style w:type="paragraph" w:customStyle="1" w:styleId="Border">
    <w:name w:val="Border"/>
    <w:basedOn w:val="Normal"/>
    <w:qFormat/>
    <w:rsid w:val="008328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28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8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8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28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28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28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28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28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286C"/>
    <w:rPr>
      <w:u w:val="single"/>
    </w:rPr>
  </w:style>
  <w:style w:type="character" w:customStyle="1" w:styleId="BoldandItalics">
    <w:name w:val="Bold and Italics"/>
    <w:qFormat/>
    <w:rsid w:val="0083286C"/>
    <w:rPr>
      <w:b/>
      <w:i/>
      <w:u w:val="none"/>
    </w:rPr>
  </w:style>
  <w:style w:type="paragraph" w:styleId="BalloonText">
    <w:name w:val="Balloon Text"/>
    <w:basedOn w:val="Normal"/>
    <w:link w:val="BalloonTextChar"/>
    <w:rsid w:val="008328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28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28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28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28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28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286C"/>
    <w:pPr>
      <w:spacing w:before="0" w:after="0"/>
    </w:pPr>
  </w:style>
  <w:style w:type="paragraph" w:customStyle="1" w:styleId="BodyTextBold">
    <w:name w:val="Body Text Bold"/>
    <w:basedOn w:val="BodyText"/>
    <w:qFormat/>
    <w:rsid w:val="0083286C"/>
    <w:rPr>
      <w:b/>
    </w:rPr>
  </w:style>
  <w:style w:type="character" w:styleId="Hyperlink">
    <w:name w:val="Hyperlink"/>
    <w:basedOn w:val="DefaultParagraphFont"/>
    <w:uiPriority w:val="99"/>
    <w:unhideWhenUsed/>
    <w:rsid w:val="005A7C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429</Words>
  <Characters>2878</Characters>
  <Application>Microsoft Office Word</Application>
  <DocSecurity>0</DocSecurity>
  <Lines>79</Lines>
  <Paragraphs>62</Paragraphs>
  <ScaleCrop>false</ScaleCrop>
  <Company>Author-it Software Corporation Ltd.</Company>
  <LinksUpToDate>false</LinksUpToDate>
  <CharactersWithSpaces>3245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DEFEXO082 Apply a knowledge of explosives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2024-11-07T11:42:00Z</dcterms:created>
  <dcterms:modified xsi:type="dcterms:W3CDTF">2024-11-07T11:42:00Z</dcterms:modified>
</cp:coreProperties>
</file>