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3FB" w:rsidP="000A7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DEFEXO081 Apply a knowledge of the service environment</w:t>
      </w:r>
      <w:r>
        <w:fldChar w:fldCharType="end"/>
      </w:r>
    </w:p>
    <w:p w:rsidR="000A73FB" w:rsidP="000A73FB">
      <w:pPr>
        <w:pStyle w:val="Version"/>
        <w:sectPr w:rsidSect="00473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331E" w:rsidP="0047331E">
      <w:pPr>
        <w:pStyle w:val="SuperHeading"/>
      </w:pPr>
      <w:r w:rsidRPr="0047331E">
        <w:t>DEFEXO081 Apply a knowledge of the service environment</w:t>
      </w:r>
    </w:p>
    <w:p w:rsidR="00000000" w:rsidRPr="0047331E" w:rsidP="0047331E">
      <w:pPr>
        <w:pStyle w:val="Heading1"/>
      </w:pPr>
      <w:bookmarkStart w:id="1" w:name="O_1097722"/>
      <w:bookmarkEnd w:id="1"/>
      <w:r w:rsidRPr="004733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Release 2. Modifications made to Foundation Skills and Assessment Conditions.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Release 1. This unit was released in DEF Defence Training Package release 1.0 and meets the Standards for Training Packages.</w:t>
            </w:r>
          </w:p>
          <w:p w:rsidR="00000000" w:rsidRPr="0047331E" w:rsidP="0047331E">
            <w:pPr>
              <w:pStyle w:val="BodyText"/>
            </w:pPr>
            <w:r w:rsidRPr="0047331E">
              <w:t>This unit sup</w:t>
            </w:r>
            <w:r w:rsidRPr="0047331E">
              <w:t>ersedes and is equivalent to DEFEO206C Apply a knowledge of the service environment.</w:t>
            </w:r>
          </w:p>
          <w:p w:rsidR="00000000" w:rsidRPr="0047331E" w:rsidP="0047331E">
            <w:pPr>
              <w:pStyle w:val="ListBullet"/>
            </w:pPr>
            <w:r w:rsidRPr="0047331E">
              <w:t>Unit code updated</w:t>
            </w:r>
          </w:p>
          <w:p w:rsidR="00000000" w:rsidRPr="0047331E" w:rsidP="0047331E">
            <w:pPr>
              <w:pStyle w:val="ListBullet"/>
            </w:pPr>
            <w:r w:rsidRPr="0047331E">
              <w:t>Content and formatting updated to comply with the new standards.</w:t>
            </w:r>
          </w:p>
          <w:p w:rsidR="00000000" w:rsidRPr="0047331E" w:rsidP="0047331E">
            <w:pPr>
              <w:pStyle w:val="ListBullet"/>
            </w:pPr>
            <w:r w:rsidRPr="0047331E">
              <w:t>All PC transitioned from passive to active voice</w:t>
            </w:r>
          </w:p>
          <w:p w:rsidR="00000000" w:rsidRPr="0047331E" w:rsidP="0047331E">
            <w:pPr>
              <w:pStyle w:val="ListBullet"/>
            </w:pPr>
            <w:r w:rsidRPr="0047331E">
              <w:t>PC 2.1, 2.2 and 2.3 merged</w:t>
            </w:r>
          </w:p>
          <w:p w:rsidR="00000000" w:rsidRPr="0047331E" w:rsidP="0047331E">
            <w:pPr>
              <w:pStyle w:val="ListBullet"/>
            </w:pPr>
            <w:r w:rsidRPr="0047331E">
              <w:t>Element 2 t</w:t>
            </w:r>
            <w:r w:rsidRPr="0047331E">
              <w:t>wo new PC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2" w:name="O_1097728"/>
      <w:bookmarkEnd w:id="2"/>
      <w:r w:rsidRPr="004733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 xml:space="preserve">This unit describes the skills required to apply knowledge of the service environment to the development and implementation of current work practice, </w:t>
            </w:r>
            <w:r w:rsidRPr="0047331E">
              <w:t>procedures and policy. An understanding of the service environment in which the explosive ordnance and/or weapons systems are to be deployed and used is an essential consideration in the development and implementation of policy, reports, instruction or adv</w:t>
            </w:r>
            <w:r w:rsidRPr="0047331E">
              <w:t>ice related to them.</w:t>
            </w:r>
          </w:p>
          <w:p w:rsidR="00000000" w:rsidRPr="0047331E" w:rsidP="0047331E">
            <w:pPr>
              <w:pStyle w:val="BodyText"/>
            </w:pPr>
            <w:r w:rsidRPr="0047331E">
              <w:t>This unit applies to those required to develop and implement an explosive ordnance and/or weapons systems policy, report, instruction or advice.</w:t>
            </w:r>
          </w:p>
          <w:p w:rsidR="00000000" w:rsidRPr="0047331E" w:rsidP="0047331E">
            <w:pPr>
              <w:pStyle w:val="BodyText"/>
            </w:pPr>
            <w:r w:rsidRPr="0047331E">
              <w:t>The skills and knowledge described in this unit must be applied within the legislative, re</w:t>
            </w:r>
            <w:r w:rsidRPr="0047331E">
              <w:t>gulatory and policy environment in which they are carried out. Organisational policies and procedures must be consulted and adhered to.</w:t>
            </w:r>
          </w:p>
          <w:p w:rsidR="00000000" w:rsidRPr="0047331E" w:rsidP="0047331E">
            <w:pPr>
              <w:pStyle w:val="BodyText"/>
            </w:pPr>
            <w:r w:rsidRPr="0047331E">
              <w:t>Those undertaking this unit would work independently and as part of a team, under direct and/or indirect supervision, us</w:t>
            </w:r>
            <w:r w:rsidRPr="0047331E">
              <w:t>e discretion and judgement, and take responsibility for the quality of their output. They would perform complex tasks in a broad range of contexts.</w:t>
            </w:r>
          </w:p>
          <w:p w:rsidR="00000000" w:rsidRPr="0047331E" w:rsidP="0047331E">
            <w:pPr>
              <w:pStyle w:val="BodyText"/>
            </w:pPr>
            <w:r w:rsidRPr="0047331E">
              <w:t>No licensing, legislative or certification requirements apply to unit at the time of publication.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3" w:name="O_1102254"/>
      <w:bookmarkEnd w:id="3"/>
      <w:r w:rsidRPr="004733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Not applicable.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4" w:name="O_1097727"/>
      <w:bookmarkEnd w:id="4"/>
      <w:r w:rsidRPr="004733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Explosive Ordnance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5" w:name="O_1102255"/>
      <w:bookmarkEnd w:id="5"/>
      <w:r w:rsidRPr="004733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Not applicable.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6" w:name="O_1097726"/>
      <w:bookmarkEnd w:id="6"/>
      <w:r w:rsidRPr="0047331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rPr>
                <w:rStyle w:val="SpecialBold"/>
              </w:rPr>
              <w:t>PERFORMANCE CRITERIA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Performance criteria describe the performance needed to demonstrate achievement of the element.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rPr>
                <w:rStyle w:val="SpecialBold"/>
              </w:rPr>
              <w:t>Determine service environments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Identify service environments in accordance with operational requirements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Research and identify environmental extremes related to the service environments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rPr>
                <w:rStyle w:val="SpecialBold"/>
              </w:rPr>
              <w:t>Use knowledge of service environments to assist in work and to guide problem solving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Identify service environmental effects on explosive ordnance and/or weapons systems and consider when developing options or recommendations and providing advice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t>Use service environment knowledge when providing recommendations or advice</w:t>
            </w:r>
          </w:p>
        </w:tc>
      </w:tr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1E">
            <w:pPr>
              <w:pStyle w:val="BodyText"/>
              <w:rPr>
                <w:lang w:val="en-NZ"/>
              </w:rPr>
            </w:pPr>
            <w:r w:rsidRPr="004733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Use se</w:t>
            </w:r>
            <w:r w:rsidRPr="0047331E">
              <w:t>rvice environment knowledge when writing policy, instructions or reports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7" w:name="O_1097725"/>
      <w:bookmarkEnd w:id="7"/>
      <w:r w:rsidRPr="004733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Foundation skills essential to performance are explicit in the performance criteria of this unit of competency.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8" w:name="O_1102256"/>
      <w:bookmarkEnd w:id="8"/>
      <w:r w:rsidRPr="004733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Range is restricted to essential operating conditions and any other variables essential to the work environment.</w:t>
            </w:r>
          </w:p>
          <w:p w:rsidR="00000000" w:rsidRPr="0047331E" w:rsidP="0047331E">
            <w:pPr>
              <w:pStyle w:val="BodyText"/>
            </w:pPr>
            <w:r w:rsidRPr="0047331E">
              <w:t>Non-essential conditions may be found in the Companion Volume Implementation Guide.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9" w:name="O_1097724"/>
      <w:bookmarkEnd w:id="9"/>
      <w:r w:rsidRPr="0047331E">
        <w:t>Unit Mapping Info</w:t>
      </w:r>
      <w:r w:rsidRPr="0047331E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1E" w:rsidP="0047331E">
            <w:pPr>
              <w:pStyle w:val="BodyText"/>
            </w:pPr>
            <w:r w:rsidRPr="0047331E">
              <w:t>This unit supersedes and is equivalent to DEFEO206C Apply a knowledge of the service environment.</w:t>
            </w:r>
          </w:p>
        </w:tc>
      </w:tr>
    </w:tbl>
    <w:p w:rsidR="000A73FB" w:rsidP="0047331E">
      <w:pPr>
        <w:pStyle w:val="NoPaddingFontSize1"/>
      </w:pPr>
    </w:p>
    <w:p w:rsidR="000A73FB" w:rsidP="0047331E">
      <w:pPr>
        <w:pStyle w:val="NoPaddingFontSize1"/>
      </w:pPr>
    </w:p>
    <w:p w:rsidR="00000000" w:rsidRPr="0047331E" w:rsidP="0047331E">
      <w:pPr>
        <w:pStyle w:val="Heading1"/>
      </w:pPr>
      <w:bookmarkStart w:id="10" w:name="O_1247030"/>
      <w:bookmarkEnd w:id="10"/>
      <w:r w:rsidRPr="0047331E">
        <w:t>Links</w:t>
      </w:r>
    </w:p>
    <w:p w:rsidR="00000000" w:rsidRPr="0047331E" w:rsidP="000A73FB">
      <w:pPr>
        <w:pStyle w:val="BodyText"/>
      </w:pPr>
      <w:r w:rsidRPr="00473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11E2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7331E" w:rsidP="0047331E"/>
    <w:sectPr w:rsidSect="00473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E" w:rsidRPr="000A73FB" w:rsidP="000A7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FB" w:rsidP="00473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3FB" w:rsidP="00473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A73FB" w:rsidP="00473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31E" w:rsidRPr="000A73FB" w:rsidP="000A7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3FB" w:rsidRPr="002D2AF8" w:rsidP="00473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DEFEXO081 Apply a knowledge of the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A73FB" w:rsidP="00473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50B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6D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31E"/>
  </w:style>
  <w:style w:type="character" w:customStyle="1" w:styleId="Heading1Char">
    <w:name w:val="Heading 1 Char"/>
    <w:basedOn w:val="DefaultParagraphFont"/>
    <w:link w:val="Heading1"/>
    <w:rsid w:val="00473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3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31E"/>
    <w:rPr>
      <w:b/>
      <w:spacing w:val="0"/>
    </w:rPr>
  </w:style>
  <w:style w:type="paragraph" w:customStyle="1" w:styleId="SuperHeading">
    <w:name w:val="SuperHeading"/>
    <w:basedOn w:val="Normal"/>
    <w:rsid w:val="00473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3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3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31E"/>
    <w:rPr>
      <w:i/>
    </w:rPr>
  </w:style>
  <w:style w:type="paragraph" w:styleId="Caption">
    <w:name w:val="caption"/>
    <w:basedOn w:val="BodyText"/>
    <w:next w:val="Normal"/>
    <w:qFormat/>
    <w:rsid w:val="00473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31E"/>
  </w:style>
  <w:style w:type="paragraph" w:styleId="TableofFigures">
    <w:name w:val="table of figures"/>
    <w:basedOn w:val="Normal"/>
    <w:next w:val="Normal"/>
    <w:semiHidden/>
    <w:rsid w:val="00473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3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331E"/>
    <w:rPr>
      <w:rFonts w:ascii="Wingdings" w:hAnsi="Wingdings"/>
    </w:rPr>
  </w:style>
  <w:style w:type="paragraph" w:customStyle="1" w:styleId="TableHeading">
    <w:name w:val="Table Heading"/>
    <w:basedOn w:val="HeadingBase"/>
    <w:rsid w:val="00473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31E"/>
    <w:rPr>
      <w:color w:val="0033CC"/>
      <w:u w:val="none"/>
    </w:rPr>
  </w:style>
  <w:style w:type="paragraph" w:customStyle="1" w:styleId="BodyTextRight">
    <w:name w:val="Body Text Right"/>
    <w:basedOn w:val="BodyText"/>
    <w:rsid w:val="00473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3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31E"/>
    <w:rPr>
      <w:sz w:val="32"/>
    </w:rPr>
  </w:style>
  <w:style w:type="paragraph" w:customStyle="1" w:styleId="HeadingProcedure">
    <w:name w:val="Heading Procedure"/>
    <w:basedOn w:val="HeadingBase"/>
    <w:next w:val="Normal"/>
    <w:rsid w:val="00473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31E"/>
    <w:pPr>
      <w:spacing w:before="60" w:after="60"/>
    </w:pPr>
  </w:style>
  <w:style w:type="paragraph" w:styleId="ListContinue">
    <w:name w:val="List Continue"/>
    <w:basedOn w:val="List"/>
    <w:rsid w:val="0047331E"/>
    <w:pPr>
      <w:ind w:firstLine="0"/>
    </w:pPr>
  </w:style>
  <w:style w:type="paragraph" w:customStyle="1" w:styleId="ListNote">
    <w:name w:val="List Note"/>
    <w:basedOn w:val="List"/>
    <w:rsid w:val="00473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31E"/>
    <w:rPr>
      <w:rFonts w:ascii="Courier New" w:hAnsi="Courier New"/>
    </w:rPr>
  </w:style>
  <w:style w:type="paragraph" w:customStyle="1" w:styleId="NoteBullet">
    <w:name w:val="Note Bullet"/>
    <w:basedOn w:val="Note"/>
    <w:rsid w:val="00473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3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3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31E"/>
    <w:rPr>
      <w:b/>
      <w:smallCaps/>
    </w:rPr>
  </w:style>
  <w:style w:type="paragraph" w:customStyle="1" w:styleId="TableListNumber">
    <w:name w:val="Table List Number"/>
    <w:basedOn w:val="ListNumber"/>
    <w:rsid w:val="00473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31E"/>
    <w:pPr>
      <w:numPr>
        <w:numId w:val="8"/>
      </w:numPr>
    </w:pPr>
  </w:style>
  <w:style w:type="paragraph" w:customStyle="1" w:styleId="ListAlpha2">
    <w:name w:val="List Alpha 2"/>
    <w:basedOn w:val="List2"/>
    <w:rsid w:val="0047331E"/>
    <w:pPr>
      <w:numPr>
        <w:numId w:val="7"/>
      </w:numPr>
    </w:pPr>
  </w:style>
  <w:style w:type="paragraph" w:styleId="List2">
    <w:name w:val="List 2"/>
    <w:basedOn w:val="BodyText"/>
    <w:rsid w:val="00473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3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3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331E"/>
    <w:pPr>
      <w:numPr>
        <w:numId w:val="3"/>
      </w:numPr>
    </w:pPr>
  </w:style>
  <w:style w:type="paragraph" w:styleId="ListContinue2">
    <w:name w:val="List Continue 2"/>
    <w:basedOn w:val="List2"/>
    <w:rsid w:val="0047331E"/>
    <w:pPr>
      <w:ind w:firstLine="0"/>
    </w:pPr>
  </w:style>
  <w:style w:type="paragraph" w:styleId="ListContinue3">
    <w:name w:val="List Continue 3"/>
    <w:basedOn w:val="List3"/>
    <w:rsid w:val="0047331E"/>
    <w:pPr>
      <w:ind w:left="1021" w:firstLine="0"/>
    </w:pPr>
  </w:style>
  <w:style w:type="paragraph" w:styleId="ListContinue4">
    <w:name w:val="List Continue 4"/>
    <w:basedOn w:val="List4"/>
    <w:rsid w:val="0047331E"/>
    <w:pPr>
      <w:ind w:firstLine="0"/>
    </w:pPr>
  </w:style>
  <w:style w:type="paragraph" w:styleId="ListContinue5">
    <w:name w:val="List Continue 5"/>
    <w:basedOn w:val="List5"/>
    <w:rsid w:val="0047331E"/>
    <w:pPr>
      <w:ind w:firstLine="0"/>
    </w:pPr>
  </w:style>
  <w:style w:type="paragraph" w:styleId="ListNumber3">
    <w:name w:val="List Number 3"/>
    <w:basedOn w:val="List3"/>
    <w:rsid w:val="0047331E"/>
    <w:pPr>
      <w:numPr>
        <w:numId w:val="4"/>
      </w:numPr>
    </w:pPr>
  </w:style>
  <w:style w:type="paragraph" w:styleId="ListNumber4">
    <w:name w:val="List Number 4"/>
    <w:basedOn w:val="List4"/>
    <w:rsid w:val="0047331E"/>
    <w:pPr>
      <w:numPr>
        <w:numId w:val="5"/>
      </w:numPr>
    </w:pPr>
  </w:style>
  <w:style w:type="paragraph" w:styleId="ListNumber5">
    <w:name w:val="List Number 5"/>
    <w:basedOn w:val="List5"/>
    <w:rsid w:val="0047331E"/>
    <w:pPr>
      <w:numPr>
        <w:numId w:val="6"/>
      </w:numPr>
    </w:pPr>
  </w:style>
  <w:style w:type="paragraph" w:styleId="BlockText">
    <w:name w:val="Block Text"/>
    <w:basedOn w:val="Normal"/>
    <w:rsid w:val="00473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31E"/>
    <w:rPr>
      <w:sz w:val="16"/>
      <w:vertAlign w:val="superscript"/>
    </w:rPr>
  </w:style>
  <w:style w:type="character" w:customStyle="1" w:styleId="Symbols">
    <w:name w:val="Symbols"/>
    <w:basedOn w:val="DefaultParagraphFont"/>
    <w:rsid w:val="0047331E"/>
    <w:rPr>
      <w:rFonts w:ascii="Symbol" w:hAnsi="Symbol"/>
    </w:rPr>
  </w:style>
  <w:style w:type="character" w:customStyle="1" w:styleId="MenuOptions">
    <w:name w:val="Menu Options"/>
    <w:basedOn w:val="DefaultParagraphFont"/>
    <w:rsid w:val="00473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31E"/>
    <w:rPr>
      <w:b/>
    </w:rPr>
  </w:style>
  <w:style w:type="character" w:customStyle="1" w:styleId="Underlined">
    <w:name w:val="Underlined"/>
    <w:basedOn w:val="DefaultParagraphFont"/>
    <w:rsid w:val="0047331E"/>
    <w:rPr>
      <w:u w:val="single"/>
    </w:rPr>
  </w:style>
  <w:style w:type="paragraph" w:customStyle="1" w:styleId="TableBodyTextRight">
    <w:name w:val="Table Body Text Right"/>
    <w:basedOn w:val="TableBodyText"/>
    <w:rsid w:val="00473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31E"/>
    <w:rPr>
      <w:sz w:val="18"/>
    </w:rPr>
  </w:style>
  <w:style w:type="paragraph" w:customStyle="1" w:styleId="BodySmallRight">
    <w:name w:val="Body Small Right"/>
    <w:basedOn w:val="BodyTextRight"/>
    <w:rsid w:val="0047331E"/>
    <w:rPr>
      <w:sz w:val="18"/>
      <w:szCs w:val="18"/>
    </w:rPr>
  </w:style>
  <w:style w:type="paragraph" w:customStyle="1" w:styleId="MarginEdition">
    <w:name w:val="Margin Edition"/>
    <w:basedOn w:val="MarginNote"/>
    <w:rsid w:val="00473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31E"/>
    <w:rPr>
      <w:sz w:val="2"/>
      <w:szCs w:val="2"/>
    </w:rPr>
  </w:style>
  <w:style w:type="character" w:customStyle="1" w:styleId="Small">
    <w:name w:val="Small"/>
    <w:basedOn w:val="DefaultParagraphFont"/>
    <w:rsid w:val="0047331E"/>
    <w:rPr>
      <w:sz w:val="16"/>
    </w:rPr>
  </w:style>
  <w:style w:type="paragraph" w:customStyle="1" w:styleId="WideTable">
    <w:name w:val="Wide Table"/>
    <w:basedOn w:val="Normal"/>
    <w:rsid w:val="00473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31E"/>
  </w:style>
  <w:style w:type="paragraph" w:styleId="Quote">
    <w:name w:val="Quote"/>
    <w:basedOn w:val="Heading1"/>
    <w:link w:val="QuoteChar"/>
    <w:qFormat/>
    <w:rsid w:val="00473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31E"/>
    <w:pPr>
      <w:pageBreakBefore/>
    </w:pPr>
  </w:style>
  <w:style w:type="paragraph" w:customStyle="1" w:styleId="Border">
    <w:name w:val="Border"/>
    <w:basedOn w:val="Normal"/>
    <w:qFormat/>
    <w:rsid w:val="00473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31E"/>
    <w:rPr>
      <w:u w:val="single"/>
    </w:rPr>
  </w:style>
  <w:style w:type="character" w:customStyle="1" w:styleId="BoldandItalics">
    <w:name w:val="Bold and Italics"/>
    <w:qFormat/>
    <w:rsid w:val="0047331E"/>
    <w:rPr>
      <w:b/>
      <w:i/>
      <w:u w:val="none"/>
    </w:rPr>
  </w:style>
  <w:style w:type="paragraph" w:styleId="BalloonText">
    <w:name w:val="Balloon Text"/>
    <w:basedOn w:val="Normal"/>
    <w:link w:val="BalloonTextChar"/>
    <w:rsid w:val="00473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31E"/>
    <w:pPr>
      <w:spacing w:before="0" w:after="0"/>
    </w:pPr>
  </w:style>
  <w:style w:type="paragraph" w:customStyle="1" w:styleId="BodyTextBold">
    <w:name w:val="Body Text Bold"/>
    <w:basedOn w:val="BodyText"/>
    <w:qFormat/>
    <w:rsid w:val="0047331E"/>
    <w:rPr>
      <w:b/>
    </w:rPr>
  </w:style>
  <w:style w:type="character" w:styleId="Hyperlink">
    <w:name w:val="Hyperlink"/>
    <w:basedOn w:val="DefaultParagraphFont"/>
    <w:uiPriority w:val="99"/>
    <w:unhideWhenUsed/>
    <w:rsid w:val="000A7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3050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DEFEXO081 Apply a knowledge of the service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