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29B" w:rsidP="00CE129B">
      <w:pPr>
        <w:pStyle w:val="Title"/>
      </w:pPr>
      <w:r>
        <w:fldChar w:fldCharType="begin"/>
      </w:r>
      <w:r>
        <w:instrText xml:space="preserve"> TITLE   \* MERGEFORMAT </w:instrText>
      </w:r>
      <w:r>
        <w:fldChar w:fldCharType="separate"/>
      </w:r>
      <w:r>
        <w:t>DEFEXO071 Test for the presence of explosive substances</w:t>
      </w:r>
      <w:r>
        <w:fldChar w:fldCharType="end"/>
      </w:r>
    </w:p>
    <w:p w:rsidR="00CE129B" w:rsidP="00CE129B">
      <w:pPr>
        <w:pStyle w:val="Version"/>
        <w:sectPr w:rsidSect="00271E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1EDC" w:rsidP="00271EDC">
      <w:pPr>
        <w:pStyle w:val="SuperHeading"/>
      </w:pPr>
      <w:r w:rsidRPr="00271EDC">
        <w:t>DEFEXO071 Test for the presence of explosive substances</w:t>
      </w:r>
    </w:p>
    <w:p w:rsidR="00000000" w:rsidRPr="00271EDC" w:rsidP="00271EDC">
      <w:pPr>
        <w:pStyle w:val="Heading1"/>
      </w:pPr>
      <w:bookmarkStart w:id="1" w:name="O_1097714"/>
      <w:bookmarkEnd w:id="1"/>
      <w:r w:rsidRPr="00271EDC">
        <w:t>Modification History</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Release 2. Modifications made to Foundation Skills and Assessment Conditions.</w:t>
            </w:r>
          </w:p>
        </w:tc>
      </w:tr>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Release 1. This unit was released in DEF Defence Training Package release 1.0 and meets the Standards for Training Packages.</w:t>
            </w:r>
          </w:p>
          <w:p w:rsidR="00000000" w:rsidRPr="00271EDC" w:rsidP="00271EDC">
            <w:pPr>
              <w:pStyle w:val="BodyText"/>
            </w:pPr>
            <w:r w:rsidRPr="00271EDC">
              <w:t>This unit sup</w:t>
            </w:r>
            <w:r w:rsidRPr="00271EDC">
              <w:t>ersedes and is equivalent to DEFEO716C Test for explosive substances.</w:t>
            </w:r>
          </w:p>
          <w:p w:rsidR="00000000" w:rsidRPr="00271EDC" w:rsidP="00271EDC">
            <w:pPr>
              <w:pStyle w:val="ListBullet"/>
            </w:pPr>
            <w:r w:rsidRPr="00271EDC">
              <w:t>Unit code updated</w:t>
            </w:r>
          </w:p>
          <w:p w:rsidR="00000000" w:rsidRPr="00271EDC" w:rsidP="00271EDC">
            <w:pPr>
              <w:pStyle w:val="ListBullet"/>
            </w:pPr>
            <w:r w:rsidRPr="00271EDC">
              <w:t>Content and formatting updated to comply with the new standards</w:t>
            </w:r>
          </w:p>
          <w:p w:rsidR="00000000" w:rsidRPr="00271EDC" w:rsidP="00271EDC">
            <w:pPr>
              <w:pStyle w:val="ListBullet"/>
            </w:pPr>
            <w:r w:rsidRPr="00271EDC">
              <w:t>All PC transitioned from passive to active voice</w:t>
            </w:r>
          </w:p>
          <w:p w:rsidR="00000000" w:rsidRPr="00271EDC" w:rsidP="00271EDC">
            <w:pPr>
              <w:pStyle w:val="ListBullet"/>
            </w:pPr>
            <w:r w:rsidRPr="00271EDC">
              <w:t>PC 1.2 and 1.6 removed</w:t>
            </w:r>
          </w:p>
        </w:tc>
      </w:tr>
    </w:tbl>
    <w:p w:rsidR="00CE129B" w:rsidP="00271EDC">
      <w:pPr>
        <w:pStyle w:val="NoPaddingFontSize1"/>
      </w:pPr>
    </w:p>
    <w:p w:rsidR="00CE129B" w:rsidP="00271EDC">
      <w:pPr>
        <w:pStyle w:val="NoPaddingFontSize1"/>
      </w:pPr>
    </w:p>
    <w:p w:rsidR="00000000" w:rsidRPr="00271EDC" w:rsidP="00271EDC">
      <w:pPr>
        <w:pStyle w:val="Heading1"/>
      </w:pPr>
      <w:bookmarkStart w:id="2" w:name="O_1097713"/>
      <w:bookmarkEnd w:id="2"/>
      <w:r w:rsidRPr="00271EDC">
        <w:t>Applicati</w:t>
      </w:r>
      <w:r w:rsidRPr="00271EDC">
        <w:t>on</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This unit describes the skills required to conduct material testing to determine the presence of an explosive substance. It includes the requirements for planning tests, carrying out tests, performing analysis, and recording and reporting test results.</w:t>
            </w:r>
          </w:p>
          <w:p w:rsidR="00000000" w:rsidRPr="00271EDC" w:rsidP="00271EDC">
            <w:pPr>
              <w:pStyle w:val="BodyText"/>
            </w:pPr>
            <w:r w:rsidRPr="00271EDC">
              <w:t>This unit applies to those required to conduct material testing to determine the presence of an explosive substance.</w:t>
            </w:r>
          </w:p>
          <w:p w:rsidR="00000000" w:rsidRPr="00271EDC" w:rsidP="00271EDC">
            <w:pPr>
              <w:pStyle w:val="BodyText"/>
            </w:pPr>
            <w:r w:rsidRPr="00271EDC">
              <w:t>The skills and knowledge described in this unit must be applied within the legislative, regulatory and policy environment in which they are</w:t>
            </w:r>
            <w:r w:rsidRPr="00271EDC">
              <w:t xml:space="preserve"> carried out. Organisational policies and procedures must be consulted and adhered to.</w:t>
            </w:r>
          </w:p>
          <w:p w:rsidR="00000000" w:rsidRPr="00271EDC" w:rsidP="00271EDC">
            <w:pPr>
              <w:pStyle w:val="BodyText"/>
            </w:pPr>
            <w:r w:rsidRPr="00271EDC">
              <w:t>Those undertaking this unit would work independently and/or as part of a team, under indirect supervision. They would use discretion and judgement and take responsibilit</w:t>
            </w:r>
            <w:r w:rsidRPr="00271EDC">
              <w:t>y for the quality of their outputs, while performing routine tasks in a range of contexts.</w:t>
            </w:r>
          </w:p>
          <w:p w:rsidR="00000000" w:rsidRPr="00271EDC" w:rsidP="00271EDC">
            <w:pPr>
              <w:pStyle w:val="BodyText"/>
            </w:pPr>
            <w:r w:rsidRPr="00271EDC">
              <w:t>No licensing, legislative or certification requirements apply to unit at the time of publication.</w:t>
            </w:r>
          </w:p>
        </w:tc>
      </w:tr>
    </w:tbl>
    <w:p w:rsidR="00CE129B" w:rsidP="00271EDC">
      <w:pPr>
        <w:pStyle w:val="NoPaddingFontSize1"/>
      </w:pPr>
    </w:p>
    <w:p w:rsidR="00CE129B" w:rsidP="00271EDC">
      <w:pPr>
        <w:pStyle w:val="NoPaddingFontSize1"/>
      </w:pPr>
    </w:p>
    <w:p w:rsidR="00000000" w:rsidRPr="00271EDC" w:rsidP="00271EDC">
      <w:pPr>
        <w:pStyle w:val="Heading1"/>
      </w:pPr>
      <w:bookmarkStart w:id="3" w:name="O_1101567"/>
      <w:bookmarkEnd w:id="3"/>
      <w:r w:rsidRPr="00271EDC">
        <w:t>Pre-requisite Unit</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Not applicable.</w:t>
            </w:r>
          </w:p>
        </w:tc>
      </w:tr>
    </w:tbl>
    <w:p w:rsidR="00CE129B" w:rsidP="00271EDC">
      <w:pPr>
        <w:pStyle w:val="NoPaddingFontSize1"/>
      </w:pPr>
    </w:p>
    <w:p w:rsidR="00CE129B" w:rsidP="00271EDC">
      <w:pPr>
        <w:pStyle w:val="NoPaddingFontSize1"/>
      </w:pPr>
    </w:p>
    <w:p w:rsidR="00000000" w:rsidRPr="00271EDC" w:rsidP="00271EDC">
      <w:pPr>
        <w:pStyle w:val="Heading1"/>
      </w:pPr>
      <w:bookmarkStart w:id="4" w:name="O_1097712"/>
      <w:bookmarkEnd w:id="4"/>
      <w:r w:rsidRPr="00271EDC">
        <w:t>Competency Field</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Explosive Ordnance</w:t>
            </w:r>
          </w:p>
        </w:tc>
      </w:tr>
    </w:tbl>
    <w:p w:rsidR="00CE129B" w:rsidP="00271EDC">
      <w:pPr>
        <w:pStyle w:val="NoPaddingFontSize1"/>
      </w:pPr>
    </w:p>
    <w:p w:rsidR="00CE129B" w:rsidP="00271EDC">
      <w:pPr>
        <w:pStyle w:val="NoPaddingFontSize1"/>
      </w:pPr>
    </w:p>
    <w:p w:rsidR="00000000" w:rsidRPr="00271EDC" w:rsidP="00271EDC">
      <w:pPr>
        <w:pStyle w:val="Heading1"/>
      </w:pPr>
      <w:bookmarkStart w:id="5" w:name="O_1101568"/>
      <w:bookmarkEnd w:id="5"/>
      <w:r w:rsidRPr="00271EDC">
        <w:t>Unit Sector</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Not applicable.</w:t>
            </w:r>
          </w:p>
        </w:tc>
      </w:tr>
    </w:tbl>
    <w:p w:rsidR="00CE129B" w:rsidP="00271EDC">
      <w:pPr>
        <w:pStyle w:val="NoPaddingFontSize1"/>
      </w:pPr>
    </w:p>
    <w:p w:rsidR="00CE129B" w:rsidP="00271EDC">
      <w:pPr>
        <w:pStyle w:val="NoPaddingFontSize1"/>
      </w:pPr>
    </w:p>
    <w:p w:rsidR="00000000" w:rsidRPr="00271EDC" w:rsidP="00271EDC">
      <w:pPr>
        <w:pStyle w:val="Heading1"/>
      </w:pPr>
      <w:bookmarkStart w:id="6" w:name="O_1097711"/>
      <w:bookmarkEnd w:id="6"/>
      <w:r w:rsidRPr="00271ED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1ED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PERFORMANCE CRITERIA</w:t>
            </w:r>
          </w:p>
        </w:tc>
      </w:tr>
      <w:tr w:rsidTr="00271ED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Performance criteria describe the performance needed to demonstrate achievement of the element.</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rPr>
                <w:rStyle w:val="SpecialBold"/>
              </w:rPr>
              <w:t>Plan and prepare for testing</w:t>
            </w: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Identify requirement for substances testing from work requests/instructions</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E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Select appropriate testing methods</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E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Identify, acquire and prepare technical references, testing tools and equipment</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E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Confirm security of the test site</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Perform tests to identify properties of the substances</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E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Compare test results with standards, charts and tables in order to identify unknown materials</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E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Interpret emergency procedures and apply contingency plans</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rPr>
                <w:rStyle w:val="SpecialBold"/>
              </w:rPr>
              <w:t>Finalise the testing procedures</w:t>
            </w: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t>Determine and carry out sentencing action</w:t>
            </w:r>
          </w:p>
        </w:tc>
      </w:tr>
      <w:tr w:rsidTr="00271ED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E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1EDC">
            <w:pPr>
              <w:pStyle w:val="BodyText"/>
              <w:rPr>
                <w:lang w:val="en-NZ"/>
              </w:rPr>
            </w:pPr>
            <w:r w:rsidRPr="00271E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Complete and maintain documentation, records and related reports</w:t>
            </w:r>
          </w:p>
        </w:tc>
      </w:tr>
    </w:tbl>
    <w:p w:rsidR="00CE129B" w:rsidP="00271EDC">
      <w:pPr>
        <w:pStyle w:val="NoPaddingFontSize1"/>
      </w:pPr>
    </w:p>
    <w:p w:rsidR="00CE129B" w:rsidP="00271EDC">
      <w:pPr>
        <w:pStyle w:val="NoPaddingFontSize1"/>
      </w:pPr>
    </w:p>
    <w:p w:rsidR="00000000" w:rsidRPr="00271EDC" w:rsidP="00271EDC">
      <w:pPr>
        <w:pStyle w:val="Heading1"/>
      </w:pPr>
      <w:bookmarkStart w:id="7" w:name="O_1097710"/>
      <w:bookmarkEnd w:id="7"/>
      <w:r w:rsidRPr="00271EDC">
        <w:t>Foundation Skills</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Foundation skills essential to performance are explicit in the performance criteria of this unit of competency.</w:t>
            </w:r>
          </w:p>
        </w:tc>
      </w:tr>
    </w:tbl>
    <w:p w:rsidR="00CE129B" w:rsidP="00271EDC">
      <w:pPr>
        <w:pStyle w:val="NoPaddingFontSize1"/>
      </w:pPr>
    </w:p>
    <w:p w:rsidR="00CE129B" w:rsidP="00271EDC">
      <w:pPr>
        <w:pStyle w:val="NoPaddingFontSize1"/>
      </w:pPr>
    </w:p>
    <w:p w:rsidR="00000000" w:rsidRPr="00271EDC" w:rsidP="00271EDC">
      <w:pPr>
        <w:pStyle w:val="Heading1"/>
      </w:pPr>
      <w:bookmarkStart w:id="8" w:name="O_1101569"/>
      <w:bookmarkEnd w:id="8"/>
      <w:r w:rsidRPr="00271EDC">
        <w:t>Range of Conditions</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Range is restricted to essential operating conditions and any other variables essential to the work environment.</w:t>
            </w:r>
          </w:p>
          <w:p w:rsidR="00000000" w:rsidRPr="00271EDC" w:rsidP="00271EDC">
            <w:pPr>
              <w:pStyle w:val="BodyText"/>
            </w:pPr>
            <w:r w:rsidRPr="00271EDC">
              <w:t>Non-essential conditions may be found in the Companion Volume Implementation Guide.</w:t>
            </w:r>
          </w:p>
        </w:tc>
      </w:tr>
    </w:tbl>
    <w:p w:rsidR="00CE129B" w:rsidP="00271EDC">
      <w:pPr>
        <w:pStyle w:val="NoPaddingFontSize1"/>
      </w:pPr>
    </w:p>
    <w:p w:rsidR="00CE129B" w:rsidP="00271EDC">
      <w:pPr>
        <w:pStyle w:val="NoPaddingFontSize1"/>
      </w:pPr>
    </w:p>
    <w:p w:rsidR="00000000" w:rsidRPr="00271EDC" w:rsidP="00271EDC">
      <w:pPr>
        <w:pStyle w:val="Heading1"/>
      </w:pPr>
      <w:bookmarkStart w:id="9" w:name="O_1097709"/>
      <w:bookmarkEnd w:id="9"/>
      <w:r w:rsidRPr="00271EDC">
        <w:t>Unit Mapping Info</w:t>
      </w:r>
      <w:r w:rsidRPr="00271EDC">
        <w:t>rmation</w:t>
      </w:r>
    </w:p>
    <w:tbl>
      <w:tblPr>
        <w:tblW w:w="9497" w:type="dxa"/>
        <w:tblLayout w:type="fixed"/>
        <w:tblCellMar>
          <w:left w:w="62" w:type="dxa"/>
          <w:right w:w="62" w:type="dxa"/>
        </w:tblCellMar>
        <w:tblLook w:val="0000"/>
      </w:tblPr>
      <w:tblGrid>
        <w:gridCol w:w="9497"/>
      </w:tblGrid>
      <w:tr w:rsidTr="00271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EDC" w:rsidP="00271EDC">
            <w:pPr>
              <w:pStyle w:val="BodyText"/>
            </w:pPr>
            <w:r w:rsidRPr="00271EDC">
              <w:t>This unit supersedes and is equivalent to DEFEO716C Test for explosive substances.</w:t>
            </w:r>
          </w:p>
        </w:tc>
      </w:tr>
    </w:tbl>
    <w:p w:rsidR="00CE129B" w:rsidP="00271EDC">
      <w:pPr>
        <w:pStyle w:val="NoPaddingFontSize1"/>
      </w:pPr>
    </w:p>
    <w:p w:rsidR="00CE129B" w:rsidP="00271EDC">
      <w:pPr>
        <w:pStyle w:val="NoPaddingFontSize1"/>
      </w:pPr>
    </w:p>
    <w:p w:rsidR="00000000" w:rsidRPr="00271EDC" w:rsidP="00271EDC">
      <w:pPr>
        <w:pStyle w:val="Heading1"/>
      </w:pPr>
      <w:bookmarkStart w:id="10" w:name="O_1097715"/>
      <w:bookmarkEnd w:id="10"/>
      <w:r w:rsidRPr="00271EDC">
        <w:t>Links</w:t>
      </w:r>
    </w:p>
    <w:p w:rsidR="00000000" w:rsidRPr="00271EDC" w:rsidP="00CE129B">
      <w:pPr>
        <w:pStyle w:val="BodyText"/>
      </w:pPr>
      <w:r w:rsidRPr="00271ED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A5670">
        <w:rPr>
          <w:rStyle w:val="Hyperlink"/>
        </w:rPr>
        <w:t>https://vetnet.gov.au/Pages/TrainingDocs.aspx?q=6bdbab1e-11ed-4bc9-9cba-9e1a55d4e4a9</w:t>
      </w:r>
      <w:r>
        <w:fldChar w:fldCharType="end"/>
      </w:r>
    </w:p>
    <w:p w:rsidR="00000000" w:rsidRPr="00271EDC" w:rsidP="00271EDC"/>
    <w:sectPr w:rsidSect="00271E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C" w:rsidRPr="00CE129B" w:rsidP="00CE1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9B" w:rsidP="00271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29B" w:rsidP="00271E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E129B" w:rsidP="00271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EDC" w:rsidRPr="00CE129B" w:rsidP="00CE1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9B" w:rsidRPr="002D2AF8" w:rsidP="00271EDC">
    <w:pPr>
      <w:pStyle w:val="Header"/>
      <w:framePr w:wrap="around"/>
    </w:pPr>
    <w:r>
      <w:fldChar w:fldCharType="begin"/>
    </w:r>
    <w:r>
      <w:instrText xml:space="preserve"> TITLE   \* MERGEFORMAT </w:instrText>
    </w:r>
    <w:r>
      <w:fldChar w:fldCharType="separate"/>
    </w:r>
    <w:r>
      <w:t>DEFEXO071 Test for the presence of explosive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E129B" w:rsidP="00271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36B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BC3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EDC"/>
    <w:pPr>
      <w:spacing w:before="360" w:after="60"/>
      <w:outlineLvl w:val="0"/>
    </w:pPr>
    <w:rPr>
      <w:sz w:val="32"/>
    </w:rPr>
  </w:style>
  <w:style w:type="paragraph" w:styleId="Heading2">
    <w:name w:val="heading 2"/>
    <w:basedOn w:val="HeadingBase"/>
    <w:next w:val="BodyText"/>
    <w:link w:val="Heading2Char"/>
    <w:qFormat/>
    <w:rsid w:val="00271EDC"/>
    <w:pPr>
      <w:keepLines/>
      <w:spacing w:before="240" w:after="120"/>
      <w:outlineLvl w:val="1"/>
    </w:pPr>
    <w:rPr>
      <w:sz w:val="28"/>
      <w:szCs w:val="40"/>
    </w:rPr>
  </w:style>
  <w:style w:type="paragraph" w:styleId="Heading3">
    <w:name w:val="heading 3"/>
    <w:basedOn w:val="HeadingBase"/>
    <w:next w:val="BodyText"/>
    <w:link w:val="Heading3Char"/>
    <w:qFormat/>
    <w:rsid w:val="00271EDC"/>
    <w:pPr>
      <w:spacing w:before="180" w:after="120"/>
      <w:outlineLvl w:val="2"/>
    </w:pPr>
    <w:rPr>
      <w:spacing w:val="-10"/>
      <w:kern w:val="32"/>
    </w:rPr>
  </w:style>
  <w:style w:type="paragraph" w:styleId="Heading4">
    <w:name w:val="heading 4"/>
    <w:basedOn w:val="HeadingBase"/>
    <w:next w:val="BodyText"/>
    <w:link w:val="Heading4Char"/>
    <w:qFormat/>
    <w:rsid w:val="00271EDC"/>
    <w:pPr>
      <w:spacing w:before="160" w:after="120"/>
      <w:outlineLvl w:val="3"/>
    </w:pPr>
    <w:rPr>
      <w:sz w:val="22"/>
    </w:rPr>
  </w:style>
  <w:style w:type="paragraph" w:styleId="Heading5">
    <w:name w:val="heading 5"/>
    <w:basedOn w:val="HeadingBase"/>
    <w:next w:val="Normal"/>
    <w:link w:val="Heading5Char"/>
    <w:qFormat/>
    <w:rsid w:val="00271EDC"/>
    <w:pPr>
      <w:spacing w:before="80"/>
      <w:outlineLvl w:val="4"/>
    </w:pPr>
    <w:rPr>
      <w:color w:val="918585"/>
      <w:sz w:val="20"/>
    </w:rPr>
  </w:style>
  <w:style w:type="paragraph" w:styleId="Heading6">
    <w:name w:val="heading 6"/>
    <w:basedOn w:val="HeadingBase"/>
    <w:next w:val="Normal"/>
    <w:link w:val="Heading6Char"/>
    <w:qFormat/>
    <w:rsid w:val="00271EDC"/>
    <w:pPr>
      <w:spacing w:before="60"/>
      <w:outlineLvl w:val="5"/>
    </w:pPr>
    <w:rPr>
      <w:color w:val="918585"/>
      <w:sz w:val="20"/>
    </w:rPr>
  </w:style>
  <w:style w:type="paragraph" w:styleId="Heading7">
    <w:name w:val="heading 7"/>
    <w:basedOn w:val="Normal"/>
    <w:next w:val="Normal"/>
    <w:link w:val="Heading7Char"/>
    <w:qFormat/>
    <w:rsid w:val="00271EDC"/>
    <w:pPr>
      <w:ind w:left="720"/>
      <w:outlineLvl w:val="6"/>
    </w:pPr>
    <w:rPr>
      <w:i/>
    </w:rPr>
  </w:style>
  <w:style w:type="paragraph" w:styleId="Heading8">
    <w:name w:val="heading 8"/>
    <w:basedOn w:val="Normal"/>
    <w:next w:val="Normal"/>
    <w:link w:val="Heading8Char"/>
    <w:qFormat/>
    <w:rsid w:val="00271EDC"/>
    <w:pPr>
      <w:ind w:left="720"/>
      <w:outlineLvl w:val="7"/>
    </w:pPr>
    <w:rPr>
      <w:i/>
    </w:rPr>
  </w:style>
  <w:style w:type="paragraph" w:styleId="Heading9">
    <w:name w:val="heading 9"/>
    <w:basedOn w:val="Normal"/>
    <w:next w:val="Normal"/>
    <w:link w:val="Heading9Char"/>
    <w:qFormat/>
    <w:rsid w:val="00271EDC"/>
    <w:pPr>
      <w:ind w:left="720"/>
      <w:outlineLvl w:val="8"/>
    </w:pPr>
    <w:rPr>
      <w:i/>
    </w:rPr>
  </w:style>
  <w:style w:type="character" w:default="1" w:styleId="DefaultParagraphFont">
    <w:name w:val="Default Paragraph Font"/>
    <w:uiPriority w:val="1"/>
    <w:unhideWhenUsed/>
    <w:rsid w:val="00271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EDC"/>
  </w:style>
  <w:style w:type="character" w:customStyle="1" w:styleId="Heading1Char">
    <w:name w:val="Heading 1 Char"/>
    <w:basedOn w:val="DefaultParagraphFont"/>
    <w:link w:val="Heading1"/>
    <w:rsid w:val="00271EDC"/>
    <w:rPr>
      <w:rFonts w:ascii="Times New Roman" w:eastAsia="Times New Roman" w:hAnsi="Times New Roman" w:cs="Times New Roman"/>
      <w:b/>
      <w:sz w:val="32"/>
      <w:szCs w:val="20"/>
      <w:lang w:eastAsia="en-US"/>
    </w:rPr>
  </w:style>
  <w:style w:type="paragraph" w:styleId="BodyText">
    <w:name w:val="Body Text"/>
    <w:basedOn w:val="Normal"/>
    <w:link w:val="BodyTextChar"/>
    <w:rsid w:val="00271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EDC"/>
    <w:rPr>
      <w:rFonts w:ascii="Times New Roman" w:eastAsia="Times New Roman" w:hAnsi="Times New Roman" w:cs="Times New Roman"/>
      <w:sz w:val="24"/>
      <w:lang w:eastAsia="en-US"/>
    </w:rPr>
  </w:style>
  <w:style w:type="paragraph" w:styleId="ListBullet">
    <w:name w:val="List Bullet"/>
    <w:basedOn w:val="List"/>
    <w:rsid w:val="00271EDC"/>
    <w:pPr>
      <w:numPr>
        <w:numId w:val="11"/>
      </w:numPr>
      <w:tabs>
        <w:tab w:val="clear" w:pos="340"/>
      </w:tabs>
      <w:spacing w:before="40" w:after="40"/>
    </w:pPr>
  </w:style>
  <w:style w:type="character" w:customStyle="1" w:styleId="SpecialBold">
    <w:name w:val="Special Bold"/>
    <w:basedOn w:val="DefaultParagraphFont"/>
    <w:rsid w:val="00271EDC"/>
    <w:rPr>
      <w:b/>
      <w:spacing w:val="0"/>
    </w:rPr>
  </w:style>
  <w:style w:type="paragraph" w:customStyle="1" w:styleId="SuperHeading">
    <w:name w:val="SuperHeading"/>
    <w:basedOn w:val="Normal"/>
    <w:rsid w:val="00271EDC"/>
    <w:pPr>
      <w:spacing w:before="240" w:after="120"/>
      <w:outlineLvl w:val="0"/>
    </w:pPr>
    <w:rPr>
      <w:rFonts w:ascii="Times New Roman" w:hAnsi="Times New Roman"/>
      <w:b/>
      <w:sz w:val="32"/>
    </w:rPr>
  </w:style>
  <w:style w:type="paragraph" w:customStyle="1" w:styleId="AllowPageBreak">
    <w:name w:val="AllowPageBreak"/>
    <w:rsid w:val="00271E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1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EDC"/>
    <w:rPr>
      <w:rFonts w:ascii="Courier New" w:eastAsia="Times New Roman" w:hAnsi="Courier New" w:cs="Times New Roman"/>
      <w:i/>
      <w:szCs w:val="20"/>
      <w:lang w:eastAsia="en-US"/>
    </w:rPr>
  </w:style>
  <w:style w:type="paragraph" w:customStyle="1" w:styleId="HeadingBase">
    <w:name w:val="Heading Base"/>
    <w:rsid w:val="00271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EDC"/>
    <w:pPr>
      <w:tabs>
        <w:tab w:val="right" w:leader="dot" w:pos="9072"/>
      </w:tabs>
      <w:ind w:left="567"/>
    </w:pPr>
    <w:rPr>
      <w:szCs w:val="22"/>
    </w:rPr>
  </w:style>
  <w:style w:type="paragraph" w:customStyle="1" w:styleId="TOCBase">
    <w:name w:val="TOC Base"/>
    <w:rsid w:val="00271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EDC"/>
    <w:pPr>
      <w:tabs>
        <w:tab w:val="right" w:leader="dot" w:pos="9072"/>
      </w:tabs>
      <w:spacing w:before="40" w:after="40"/>
      <w:ind w:left="284"/>
    </w:pPr>
    <w:rPr>
      <w:rFonts w:ascii="Times New Roman" w:hAnsi="Times New Roman"/>
    </w:rPr>
  </w:style>
  <w:style w:type="paragraph" w:styleId="TOC1">
    <w:name w:val="toc 1"/>
    <w:basedOn w:val="TOCBase"/>
    <w:next w:val="Normal"/>
    <w:rsid w:val="00271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EDC"/>
    <w:rPr>
      <w:rFonts w:ascii="Times New Roman" w:eastAsia="Times New Roman" w:hAnsi="Times New Roman" w:cs="Times New Roman"/>
      <w:sz w:val="16"/>
      <w:lang w:eastAsia="en-US"/>
    </w:rPr>
  </w:style>
  <w:style w:type="paragraph" w:styleId="Title">
    <w:name w:val="Title"/>
    <w:basedOn w:val="HeadingBase"/>
    <w:link w:val="TitleChar"/>
    <w:qFormat/>
    <w:rsid w:val="00271EDC"/>
    <w:pPr>
      <w:spacing w:before="5040"/>
      <w:jc w:val="center"/>
    </w:pPr>
    <w:rPr>
      <w:sz w:val="48"/>
      <w:szCs w:val="72"/>
      <w:lang w:val="en-US"/>
    </w:rPr>
  </w:style>
  <w:style w:type="character" w:customStyle="1" w:styleId="TitleChar">
    <w:name w:val="Title Char"/>
    <w:basedOn w:val="DefaultParagraphFont"/>
    <w:link w:val="Title"/>
    <w:rsid w:val="00271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EDC"/>
    <w:pPr>
      <w:tabs>
        <w:tab w:val="left" w:pos="3600"/>
        <w:tab w:val="left" w:pos="3958"/>
      </w:tabs>
    </w:pPr>
  </w:style>
  <w:style w:type="paragraph" w:styleId="List">
    <w:name w:val="List"/>
    <w:basedOn w:val="BodyText"/>
    <w:next w:val="BodyText"/>
    <w:rsid w:val="00271EDC"/>
    <w:pPr>
      <w:tabs>
        <w:tab w:val="left" w:pos="340"/>
      </w:tabs>
      <w:spacing w:before="60" w:after="60"/>
      <w:ind w:left="340" w:hanging="340"/>
    </w:pPr>
  </w:style>
  <w:style w:type="paragraph" w:customStyle="1" w:styleId="Note">
    <w:name w:val="Note"/>
    <w:basedOn w:val="BodyText"/>
    <w:rsid w:val="00271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EDC"/>
    <w:pPr>
      <w:framePr w:wrap="auto" w:hAnchor="text" w:y="6049"/>
    </w:pPr>
    <w:rPr>
      <w:color w:val="000000"/>
      <w:sz w:val="40"/>
    </w:rPr>
  </w:style>
  <w:style w:type="paragraph" w:customStyle="1" w:styleId="TOCTitle">
    <w:name w:val="TOCTitle"/>
    <w:basedOn w:val="Heading1"/>
    <w:rsid w:val="00271EDC"/>
    <w:pPr>
      <w:spacing w:after="240"/>
      <w:jc w:val="center"/>
      <w:outlineLvl w:val="9"/>
    </w:pPr>
    <w:rPr>
      <w:caps/>
    </w:rPr>
  </w:style>
  <w:style w:type="paragraph" w:customStyle="1" w:styleId="Version">
    <w:name w:val="Version"/>
    <w:rsid w:val="00271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EDC"/>
    <w:pPr>
      <w:numPr>
        <w:numId w:val="12"/>
      </w:numPr>
      <w:tabs>
        <w:tab w:val="clear" w:pos="680"/>
      </w:tabs>
    </w:pPr>
  </w:style>
  <w:style w:type="paragraph" w:styleId="Index1">
    <w:name w:val="index 1"/>
    <w:basedOn w:val="Normal"/>
    <w:next w:val="Normal"/>
    <w:semiHidden/>
    <w:rsid w:val="00271EDC"/>
    <w:pPr>
      <w:keepNext w:val="0"/>
      <w:tabs>
        <w:tab w:val="right" w:pos="4176"/>
      </w:tabs>
      <w:ind w:left="198" w:hanging="198"/>
    </w:pPr>
    <w:rPr>
      <w:rFonts w:ascii="Garamond" w:hAnsi="Garamond"/>
    </w:rPr>
  </w:style>
  <w:style w:type="paragraph" w:styleId="IndexHeading">
    <w:name w:val="index heading"/>
    <w:basedOn w:val="Normal"/>
    <w:next w:val="Index1"/>
    <w:semiHidden/>
    <w:rsid w:val="00271EDC"/>
    <w:pPr>
      <w:spacing w:before="120" w:after="120"/>
    </w:pPr>
    <w:rPr>
      <w:rFonts w:ascii="Arial" w:hAnsi="Arial"/>
      <w:b/>
      <w:color w:val="918585"/>
      <w:sz w:val="24"/>
    </w:rPr>
  </w:style>
  <w:style w:type="paragraph" w:styleId="Header">
    <w:name w:val="header"/>
    <w:basedOn w:val="Normal"/>
    <w:link w:val="HeaderChar"/>
    <w:rsid w:val="00271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EDC"/>
    <w:rPr>
      <w:rFonts w:ascii="Times New Roman" w:eastAsia="Times New Roman" w:hAnsi="Times New Roman" w:cs="Times New Roman"/>
      <w:sz w:val="16"/>
      <w:szCs w:val="20"/>
      <w:lang w:val="en-GB" w:eastAsia="en-US"/>
    </w:rPr>
  </w:style>
  <w:style w:type="paragraph" w:customStyle="1" w:styleId="Chapter">
    <w:name w:val="Chapter"/>
    <w:basedOn w:val="Normal"/>
    <w:rsid w:val="00271EDC"/>
    <w:pPr>
      <w:spacing w:before="240"/>
    </w:pPr>
    <w:rPr>
      <w:rFonts w:ascii="Times New Roman" w:hAnsi="Times New Roman"/>
      <w:smallCaps/>
      <w:spacing w:val="80"/>
      <w:sz w:val="28"/>
    </w:rPr>
  </w:style>
  <w:style w:type="paragraph" w:customStyle="1" w:styleId="InChapter">
    <w:name w:val="InChapter"/>
    <w:basedOn w:val="Heading3"/>
    <w:rsid w:val="00271EDC"/>
    <w:pPr>
      <w:spacing w:after="240"/>
      <w:outlineLvl w:val="9"/>
    </w:pPr>
    <w:rPr>
      <w:noProof/>
    </w:rPr>
  </w:style>
  <w:style w:type="paragraph" w:styleId="Index2">
    <w:name w:val="index 2"/>
    <w:basedOn w:val="Normal"/>
    <w:next w:val="Normal"/>
    <w:semiHidden/>
    <w:rsid w:val="00271EDC"/>
    <w:pPr>
      <w:tabs>
        <w:tab w:val="right" w:pos="4176"/>
      </w:tabs>
      <w:ind w:left="568" w:hanging="284"/>
    </w:pPr>
    <w:rPr>
      <w:rFonts w:ascii="Garamond" w:hAnsi="Garamond"/>
    </w:rPr>
  </w:style>
  <w:style w:type="paragraph" w:customStyle="1" w:styleId="Byline">
    <w:name w:val="Byline"/>
    <w:rsid w:val="00271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EDC"/>
    <w:pPr>
      <w:tabs>
        <w:tab w:val="clear" w:pos="3600"/>
        <w:tab w:val="clear" w:pos="3958"/>
      </w:tabs>
      <w:jc w:val="right"/>
    </w:pPr>
  </w:style>
  <w:style w:type="character" w:styleId="Emphasis">
    <w:name w:val="Emphasis"/>
    <w:basedOn w:val="DefaultParagraphFont"/>
    <w:qFormat/>
    <w:rsid w:val="00271EDC"/>
    <w:rPr>
      <w:i/>
    </w:rPr>
  </w:style>
  <w:style w:type="paragraph" w:styleId="Caption">
    <w:name w:val="caption"/>
    <w:basedOn w:val="BodyText"/>
    <w:next w:val="Normal"/>
    <w:qFormat/>
    <w:rsid w:val="00271EDC"/>
    <w:pPr>
      <w:framePr w:w="2268" w:hSpace="181" w:vSpace="181" w:wrap="around" w:vAnchor="text" w:hAnchor="page" w:x="1135" w:y="285" w:anchorLock="1"/>
    </w:pPr>
    <w:rPr>
      <w:i/>
    </w:rPr>
  </w:style>
  <w:style w:type="paragraph" w:customStyle="1" w:styleId="MiniTOCTitle">
    <w:name w:val="MiniTOCTitle"/>
    <w:basedOn w:val="Heading4"/>
    <w:rsid w:val="00271EDC"/>
    <w:pPr>
      <w:spacing w:before="240"/>
      <w:outlineLvl w:val="9"/>
    </w:pPr>
    <w:rPr>
      <w:noProof/>
      <w:sz w:val="24"/>
    </w:rPr>
  </w:style>
  <w:style w:type="paragraph" w:customStyle="1" w:styleId="MiniTOCItem">
    <w:name w:val="MiniTOCItem"/>
    <w:basedOn w:val="ListBullet"/>
    <w:rsid w:val="00271EDC"/>
    <w:pPr>
      <w:numPr>
        <w:numId w:val="0"/>
      </w:numPr>
      <w:tabs>
        <w:tab w:val="right" w:leader="dot" w:pos="6521"/>
      </w:tabs>
      <w:spacing w:before="0" w:after="0"/>
    </w:pPr>
  </w:style>
  <w:style w:type="paragraph" w:customStyle="1" w:styleId="TOFTitle">
    <w:name w:val="TOFTitle"/>
    <w:basedOn w:val="TOCTitle"/>
    <w:rsid w:val="00271EDC"/>
  </w:style>
  <w:style w:type="paragraph" w:styleId="TableofFigures">
    <w:name w:val="table of figures"/>
    <w:basedOn w:val="Normal"/>
    <w:next w:val="Normal"/>
    <w:semiHidden/>
    <w:rsid w:val="00271EDC"/>
    <w:pPr>
      <w:tabs>
        <w:tab w:val="right" w:leader="dot" w:pos="9072"/>
      </w:tabs>
      <w:ind w:left="970" w:hanging="403"/>
    </w:pPr>
    <w:rPr>
      <w:rFonts w:ascii="Times New Roman" w:hAnsi="Times New Roman"/>
      <w:b/>
    </w:rPr>
  </w:style>
  <w:style w:type="paragraph" w:styleId="ListNumber">
    <w:name w:val="List Number"/>
    <w:basedOn w:val="List"/>
    <w:rsid w:val="00271EDC"/>
    <w:pPr>
      <w:numPr>
        <w:numId w:val="14"/>
      </w:numPr>
      <w:tabs>
        <w:tab w:val="clear" w:pos="340"/>
      </w:tabs>
    </w:pPr>
  </w:style>
  <w:style w:type="character" w:customStyle="1" w:styleId="WingdingSymbols">
    <w:name w:val="Wingding Symbols"/>
    <w:rsid w:val="00271EDC"/>
    <w:rPr>
      <w:rFonts w:ascii="Wingdings" w:hAnsi="Wingdings"/>
    </w:rPr>
  </w:style>
  <w:style w:type="paragraph" w:customStyle="1" w:styleId="TableHeading">
    <w:name w:val="Table Heading"/>
    <w:basedOn w:val="HeadingBase"/>
    <w:rsid w:val="00271EDC"/>
    <w:pPr>
      <w:keepLines/>
      <w:pBdr>
        <w:bottom w:val="single" w:sz="6" w:space="1" w:color="918585"/>
      </w:pBdr>
      <w:spacing w:before="240"/>
    </w:pPr>
  </w:style>
  <w:style w:type="character" w:customStyle="1" w:styleId="HotSpot">
    <w:name w:val="HotSpot"/>
    <w:rsid w:val="00271EDC"/>
    <w:rPr>
      <w:color w:val="0033CC"/>
      <w:u w:val="none"/>
    </w:rPr>
  </w:style>
  <w:style w:type="paragraph" w:customStyle="1" w:styleId="BodyTextRight">
    <w:name w:val="Body Text Right"/>
    <w:basedOn w:val="BodyText"/>
    <w:rsid w:val="00271EDC"/>
    <w:pPr>
      <w:spacing w:before="0" w:after="0"/>
      <w:jc w:val="right"/>
    </w:pPr>
  </w:style>
  <w:style w:type="paragraph" w:styleId="Index3">
    <w:name w:val="index 3"/>
    <w:basedOn w:val="ListNumber2"/>
    <w:next w:val="Normal"/>
    <w:semiHidden/>
    <w:rsid w:val="00271EDC"/>
    <w:pPr>
      <w:numPr>
        <w:numId w:val="0"/>
      </w:numPr>
      <w:tabs>
        <w:tab w:val="right" w:leader="dot" w:pos="4176"/>
      </w:tabs>
    </w:pPr>
  </w:style>
  <w:style w:type="paragraph" w:styleId="ListNumber2">
    <w:name w:val="List Number 2"/>
    <w:basedOn w:val="List2"/>
    <w:rsid w:val="00271EDC"/>
    <w:pPr>
      <w:numPr>
        <w:numId w:val="9"/>
      </w:numPr>
      <w:tabs>
        <w:tab w:val="clear" w:pos="1060"/>
      </w:tabs>
    </w:pPr>
  </w:style>
  <w:style w:type="paragraph" w:customStyle="1" w:styleId="MarginNote">
    <w:name w:val="Margin Note"/>
    <w:basedOn w:val="BodyText"/>
    <w:rsid w:val="00271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EDC"/>
    <w:rPr>
      <w:sz w:val="32"/>
    </w:rPr>
  </w:style>
  <w:style w:type="paragraph" w:customStyle="1" w:styleId="HeadingProcedure">
    <w:name w:val="Heading Procedure"/>
    <w:basedOn w:val="HeadingBase"/>
    <w:next w:val="Normal"/>
    <w:rsid w:val="00271EDC"/>
    <w:pPr>
      <w:tabs>
        <w:tab w:val="left" w:pos="0"/>
      </w:tabs>
      <w:spacing w:before="120" w:after="60"/>
    </w:pPr>
    <w:rPr>
      <w:i/>
      <w:color w:val="918585"/>
      <w:sz w:val="22"/>
    </w:rPr>
  </w:style>
  <w:style w:type="paragraph" w:customStyle="1" w:styleId="TableBodyText">
    <w:name w:val="Table Body Text"/>
    <w:basedOn w:val="BodyText"/>
    <w:rsid w:val="00271EDC"/>
    <w:pPr>
      <w:spacing w:before="60" w:after="60"/>
    </w:pPr>
  </w:style>
  <w:style w:type="paragraph" w:styleId="ListContinue">
    <w:name w:val="List Continue"/>
    <w:basedOn w:val="List"/>
    <w:rsid w:val="00271EDC"/>
    <w:pPr>
      <w:ind w:firstLine="0"/>
    </w:pPr>
  </w:style>
  <w:style w:type="paragraph" w:customStyle="1" w:styleId="ListNote">
    <w:name w:val="List Note"/>
    <w:basedOn w:val="List"/>
    <w:rsid w:val="00271EDC"/>
    <w:pPr>
      <w:pBdr>
        <w:top w:val="single" w:sz="6" w:space="2" w:color="918585"/>
        <w:bottom w:val="single" w:sz="6" w:space="2" w:color="918585"/>
      </w:pBdr>
      <w:tabs>
        <w:tab w:val="left" w:pos="1021"/>
      </w:tabs>
      <w:ind w:firstLine="0"/>
    </w:pPr>
  </w:style>
  <w:style w:type="paragraph" w:customStyle="1" w:styleId="Warning">
    <w:name w:val="Warning"/>
    <w:basedOn w:val="BodyText"/>
    <w:rsid w:val="00271EDC"/>
    <w:pPr>
      <w:shd w:val="clear" w:color="auto" w:fill="D9D9D9"/>
      <w:tabs>
        <w:tab w:val="left" w:pos="992"/>
      </w:tabs>
      <w:ind w:left="119" w:right="119"/>
    </w:pPr>
    <w:rPr>
      <w:sz w:val="20"/>
    </w:rPr>
  </w:style>
  <w:style w:type="paragraph" w:customStyle="1" w:styleId="MarginIcons">
    <w:name w:val="Margin Icons"/>
    <w:basedOn w:val="BodyText"/>
    <w:rsid w:val="00271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EDC"/>
    <w:rPr>
      <w:rFonts w:ascii="Courier New" w:hAnsi="Courier New"/>
    </w:rPr>
  </w:style>
  <w:style w:type="paragraph" w:customStyle="1" w:styleId="NoteBullet">
    <w:name w:val="Note Bullet"/>
    <w:basedOn w:val="Note"/>
    <w:rsid w:val="00271EDC"/>
    <w:pPr>
      <w:tabs>
        <w:tab w:val="clear" w:pos="680"/>
      </w:tabs>
      <w:spacing w:before="60" w:after="60"/>
    </w:pPr>
  </w:style>
  <w:style w:type="paragraph" w:customStyle="1" w:styleId="SubHeading2">
    <w:name w:val="SubHeading2"/>
    <w:basedOn w:val="HeadingBase"/>
    <w:rsid w:val="00271EDC"/>
    <w:pPr>
      <w:spacing w:before="240" w:after="60"/>
    </w:pPr>
    <w:rPr>
      <w:sz w:val="20"/>
    </w:rPr>
  </w:style>
  <w:style w:type="paragraph" w:customStyle="1" w:styleId="SubHeading1">
    <w:name w:val="SubHeading1"/>
    <w:basedOn w:val="HeadingBase"/>
    <w:rsid w:val="00271EDC"/>
    <w:pPr>
      <w:spacing w:before="240" w:after="60"/>
    </w:pPr>
    <w:rPr>
      <w:color w:val="918585"/>
      <w:sz w:val="22"/>
    </w:rPr>
  </w:style>
  <w:style w:type="paragraph" w:customStyle="1" w:styleId="SideHeading">
    <w:name w:val="Side Heading"/>
    <w:basedOn w:val="HeadingBase"/>
    <w:rsid w:val="00271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EDC"/>
    <w:pPr>
      <w:numPr>
        <w:numId w:val="10"/>
      </w:numPr>
    </w:pPr>
  </w:style>
  <w:style w:type="paragraph" w:styleId="PlainText">
    <w:name w:val="Plain Text"/>
    <w:basedOn w:val="Normal"/>
    <w:link w:val="PlainTextChar"/>
    <w:rsid w:val="00271EDC"/>
    <w:rPr>
      <w:sz w:val="20"/>
    </w:rPr>
  </w:style>
  <w:style w:type="character" w:customStyle="1" w:styleId="PlainTextChar">
    <w:name w:val="Plain Text Char"/>
    <w:basedOn w:val="DefaultParagraphFont"/>
    <w:link w:val="PlainText"/>
    <w:rsid w:val="00271EDC"/>
    <w:rPr>
      <w:rFonts w:ascii="Courier New" w:eastAsia="Times New Roman" w:hAnsi="Courier New" w:cs="Times New Roman"/>
      <w:sz w:val="20"/>
      <w:szCs w:val="20"/>
      <w:lang w:eastAsia="en-US"/>
    </w:rPr>
  </w:style>
  <w:style w:type="character" w:customStyle="1" w:styleId="MenuOption">
    <w:name w:val="Menu Option"/>
    <w:basedOn w:val="DefaultParagraphFont"/>
    <w:rsid w:val="00271EDC"/>
    <w:rPr>
      <w:b/>
      <w:smallCaps/>
    </w:rPr>
  </w:style>
  <w:style w:type="paragraph" w:customStyle="1" w:styleId="TableListNumber">
    <w:name w:val="Table List Number"/>
    <w:basedOn w:val="ListNumber"/>
    <w:rsid w:val="00271EDC"/>
    <w:pPr>
      <w:numPr>
        <w:numId w:val="0"/>
      </w:numPr>
    </w:pPr>
  </w:style>
  <w:style w:type="paragraph" w:styleId="TOC4">
    <w:name w:val="toc 4"/>
    <w:basedOn w:val="TOCBase"/>
    <w:next w:val="Normal"/>
    <w:semiHidden/>
    <w:rsid w:val="00271EDC"/>
    <w:pPr>
      <w:tabs>
        <w:tab w:val="right" w:leader="dot" w:pos="9071"/>
      </w:tabs>
      <w:ind w:left="1701"/>
    </w:pPr>
  </w:style>
  <w:style w:type="paragraph" w:customStyle="1" w:styleId="ListAlpha">
    <w:name w:val="List Alpha"/>
    <w:basedOn w:val="List"/>
    <w:rsid w:val="00271EDC"/>
    <w:pPr>
      <w:numPr>
        <w:numId w:val="8"/>
      </w:numPr>
    </w:pPr>
  </w:style>
  <w:style w:type="paragraph" w:customStyle="1" w:styleId="ListAlpha2">
    <w:name w:val="List Alpha 2"/>
    <w:basedOn w:val="List2"/>
    <w:rsid w:val="00271EDC"/>
    <w:pPr>
      <w:numPr>
        <w:numId w:val="7"/>
      </w:numPr>
    </w:pPr>
  </w:style>
  <w:style w:type="paragraph" w:styleId="List2">
    <w:name w:val="List 2"/>
    <w:basedOn w:val="BodyText"/>
    <w:rsid w:val="00271EDC"/>
    <w:pPr>
      <w:tabs>
        <w:tab w:val="left" w:pos="680"/>
      </w:tabs>
      <w:spacing w:before="60" w:after="60"/>
      <w:ind w:left="680" w:hanging="340"/>
    </w:pPr>
  </w:style>
  <w:style w:type="paragraph" w:styleId="List3">
    <w:name w:val="List 3"/>
    <w:basedOn w:val="BodyText"/>
    <w:rsid w:val="00271EDC"/>
    <w:pPr>
      <w:tabs>
        <w:tab w:val="left" w:pos="1021"/>
      </w:tabs>
      <w:spacing w:before="60" w:after="60"/>
      <w:ind w:left="1020" w:hanging="340"/>
    </w:pPr>
  </w:style>
  <w:style w:type="paragraph" w:styleId="List4">
    <w:name w:val="List 4"/>
    <w:basedOn w:val="BodyText"/>
    <w:rsid w:val="00271EDC"/>
    <w:pPr>
      <w:tabs>
        <w:tab w:val="left" w:pos="1361"/>
      </w:tabs>
      <w:spacing w:before="60" w:after="60"/>
      <w:ind w:left="1361" w:hanging="340"/>
    </w:pPr>
  </w:style>
  <w:style w:type="paragraph" w:styleId="List5">
    <w:name w:val="List 5"/>
    <w:basedOn w:val="BodyText"/>
    <w:rsid w:val="00271EDC"/>
    <w:pPr>
      <w:tabs>
        <w:tab w:val="left" w:pos="1701"/>
      </w:tabs>
      <w:spacing w:before="60" w:after="60"/>
      <w:ind w:left="1701" w:hanging="340"/>
    </w:pPr>
  </w:style>
  <w:style w:type="paragraph" w:styleId="ListBullet3">
    <w:name w:val="List Bullet 3"/>
    <w:basedOn w:val="List3"/>
    <w:rsid w:val="00271EDC"/>
    <w:pPr>
      <w:numPr>
        <w:numId w:val="13"/>
      </w:numPr>
      <w:tabs>
        <w:tab w:val="clear" w:pos="1021"/>
      </w:tabs>
      <w:ind w:left="1037" w:hanging="357"/>
    </w:pPr>
  </w:style>
  <w:style w:type="paragraph" w:styleId="ListBullet4">
    <w:name w:val="List Bullet 4"/>
    <w:basedOn w:val="List4"/>
    <w:rsid w:val="00271EDC"/>
    <w:pPr>
      <w:numPr>
        <w:numId w:val="2"/>
      </w:numPr>
      <w:tabs>
        <w:tab w:val="clear" w:pos="1361"/>
      </w:tabs>
    </w:pPr>
  </w:style>
  <w:style w:type="paragraph" w:styleId="ListBullet5">
    <w:name w:val="List Bullet 5"/>
    <w:basedOn w:val="List5"/>
    <w:rsid w:val="00271EDC"/>
    <w:pPr>
      <w:numPr>
        <w:numId w:val="3"/>
      </w:numPr>
    </w:pPr>
  </w:style>
  <w:style w:type="paragraph" w:styleId="ListContinue2">
    <w:name w:val="List Continue 2"/>
    <w:basedOn w:val="List2"/>
    <w:rsid w:val="00271EDC"/>
    <w:pPr>
      <w:ind w:firstLine="0"/>
    </w:pPr>
  </w:style>
  <w:style w:type="paragraph" w:styleId="ListContinue3">
    <w:name w:val="List Continue 3"/>
    <w:basedOn w:val="List3"/>
    <w:rsid w:val="00271EDC"/>
    <w:pPr>
      <w:ind w:left="1021" w:firstLine="0"/>
    </w:pPr>
  </w:style>
  <w:style w:type="paragraph" w:styleId="ListContinue4">
    <w:name w:val="List Continue 4"/>
    <w:basedOn w:val="List4"/>
    <w:rsid w:val="00271EDC"/>
    <w:pPr>
      <w:ind w:firstLine="0"/>
    </w:pPr>
  </w:style>
  <w:style w:type="paragraph" w:styleId="ListContinue5">
    <w:name w:val="List Continue 5"/>
    <w:basedOn w:val="List5"/>
    <w:rsid w:val="00271EDC"/>
    <w:pPr>
      <w:ind w:firstLine="0"/>
    </w:pPr>
  </w:style>
  <w:style w:type="paragraph" w:styleId="ListNumber3">
    <w:name w:val="List Number 3"/>
    <w:basedOn w:val="List3"/>
    <w:rsid w:val="00271EDC"/>
    <w:pPr>
      <w:numPr>
        <w:numId w:val="4"/>
      </w:numPr>
    </w:pPr>
  </w:style>
  <w:style w:type="paragraph" w:styleId="ListNumber4">
    <w:name w:val="List Number 4"/>
    <w:basedOn w:val="List4"/>
    <w:rsid w:val="00271EDC"/>
    <w:pPr>
      <w:numPr>
        <w:numId w:val="5"/>
      </w:numPr>
    </w:pPr>
  </w:style>
  <w:style w:type="paragraph" w:styleId="ListNumber5">
    <w:name w:val="List Number 5"/>
    <w:basedOn w:val="List5"/>
    <w:rsid w:val="00271EDC"/>
    <w:pPr>
      <w:numPr>
        <w:numId w:val="6"/>
      </w:numPr>
    </w:pPr>
  </w:style>
  <w:style w:type="paragraph" w:styleId="BlockText">
    <w:name w:val="Block Text"/>
    <w:basedOn w:val="Normal"/>
    <w:rsid w:val="00271EDC"/>
    <w:pPr>
      <w:spacing w:after="120"/>
      <w:ind w:left="1440" w:right="1440"/>
    </w:pPr>
  </w:style>
  <w:style w:type="character" w:customStyle="1" w:styleId="Subscript">
    <w:name w:val="Subscript"/>
    <w:basedOn w:val="DefaultParagraphFont"/>
    <w:rsid w:val="00271EDC"/>
    <w:rPr>
      <w:sz w:val="16"/>
      <w:vertAlign w:val="subscript"/>
    </w:rPr>
  </w:style>
  <w:style w:type="character" w:customStyle="1" w:styleId="Superscript">
    <w:name w:val="Superscript"/>
    <w:basedOn w:val="DefaultParagraphFont"/>
    <w:rsid w:val="00271EDC"/>
    <w:rPr>
      <w:sz w:val="16"/>
      <w:vertAlign w:val="superscript"/>
    </w:rPr>
  </w:style>
  <w:style w:type="character" w:customStyle="1" w:styleId="Symbols">
    <w:name w:val="Symbols"/>
    <w:basedOn w:val="DefaultParagraphFont"/>
    <w:rsid w:val="00271EDC"/>
    <w:rPr>
      <w:rFonts w:ascii="Symbol" w:hAnsi="Symbol"/>
    </w:rPr>
  </w:style>
  <w:style w:type="character" w:customStyle="1" w:styleId="MenuOptions">
    <w:name w:val="Menu Options"/>
    <w:basedOn w:val="DefaultParagraphFont"/>
    <w:rsid w:val="00271EDC"/>
    <w:rPr>
      <w:rFonts w:ascii="Arial Narrow" w:hAnsi="Arial Narrow"/>
      <w:smallCaps/>
    </w:rPr>
  </w:style>
  <w:style w:type="character" w:customStyle="1" w:styleId="Buttons">
    <w:name w:val="Buttons"/>
    <w:basedOn w:val="DefaultParagraphFont"/>
    <w:rsid w:val="00271EDC"/>
    <w:rPr>
      <w:b/>
    </w:rPr>
  </w:style>
  <w:style w:type="character" w:customStyle="1" w:styleId="Underlined">
    <w:name w:val="Underlined"/>
    <w:basedOn w:val="DefaultParagraphFont"/>
    <w:rsid w:val="00271EDC"/>
    <w:rPr>
      <w:u w:val="single"/>
    </w:rPr>
  </w:style>
  <w:style w:type="paragraph" w:customStyle="1" w:styleId="TableBodyTextRight">
    <w:name w:val="Table Body Text Right"/>
    <w:basedOn w:val="TableBodyText"/>
    <w:rsid w:val="00271EDC"/>
    <w:pPr>
      <w:widowControl w:val="0"/>
      <w:autoSpaceDE w:val="0"/>
      <w:autoSpaceDN w:val="0"/>
      <w:adjustRightInd w:val="0"/>
      <w:jc w:val="right"/>
    </w:pPr>
    <w:rPr>
      <w:rFonts w:cs="Arial"/>
      <w:szCs w:val="18"/>
    </w:rPr>
  </w:style>
  <w:style w:type="paragraph" w:customStyle="1" w:styleId="CopyrightText">
    <w:name w:val="Copyright Text"/>
    <w:basedOn w:val="BodyText"/>
    <w:rsid w:val="00271EDC"/>
    <w:rPr>
      <w:sz w:val="18"/>
    </w:rPr>
  </w:style>
  <w:style w:type="paragraph" w:customStyle="1" w:styleId="BodySmallRight">
    <w:name w:val="Body Small Right"/>
    <w:basedOn w:val="BodyTextRight"/>
    <w:rsid w:val="00271EDC"/>
    <w:rPr>
      <w:sz w:val="18"/>
      <w:szCs w:val="18"/>
    </w:rPr>
  </w:style>
  <w:style w:type="paragraph" w:customStyle="1" w:styleId="MarginEdition">
    <w:name w:val="Margin Edition"/>
    <w:basedOn w:val="MarginNote"/>
    <w:rsid w:val="00271EDC"/>
    <w:pPr>
      <w:spacing w:before="0" w:after="0"/>
    </w:pPr>
    <w:rPr>
      <w:rFonts w:ascii="Times New Roman" w:hAnsi="Times New Roman"/>
      <w:color w:val="999999"/>
    </w:rPr>
  </w:style>
  <w:style w:type="paragraph" w:customStyle="1" w:styleId="Spacer">
    <w:name w:val="Spacer"/>
    <w:basedOn w:val="Normal"/>
    <w:rsid w:val="00271EDC"/>
    <w:rPr>
      <w:sz w:val="2"/>
      <w:szCs w:val="2"/>
    </w:rPr>
  </w:style>
  <w:style w:type="character" w:customStyle="1" w:styleId="Small">
    <w:name w:val="Small"/>
    <w:basedOn w:val="DefaultParagraphFont"/>
    <w:rsid w:val="00271EDC"/>
    <w:rPr>
      <w:sz w:val="16"/>
    </w:rPr>
  </w:style>
  <w:style w:type="paragraph" w:customStyle="1" w:styleId="WideTable">
    <w:name w:val="Wide Table"/>
    <w:basedOn w:val="Normal"/>
    <w:rsid w:val="00271EDC"/>
    <w:pPr>
      <w:ind w:left="-1418"/>
    </w:pPr>
    <w:rPr>
      <w:sz w:val="2"/>
      <w:szCs w:val="2"/>
    </w:rPr>
  </w:style>
  <w:style w:type="character" w:styleId="PageNumber">
    <w:name w:val="page number"/>
    <w:basedOn w:val="DefaultParagraphFont"/>
    <w:rsid w:val="00271EDC"/>
  </w:style>
  <w:style w:type="paragraph" w:styleId="Quote">
    <w:name w:val="Quote"/>
    <w:basedOn w:val="Heading1"/>
    <w:link w:val="QuoteChar"/>
    <w:qFormat/>
    <w:rsid w:val="00271EDC"/>
    <w:rPr>
      <w:b w:val="0"/>
      <w:sz w:val="72"/>
      <w:szCs w:val="72"/>
      <w:lang w:val="en-NZ"/>
    </w:rPr>
  </w:style>
  <w:style w:type="character" w:customStyle="1" w:styleId="QuoteChar">
    <w:name w:val="Quote Char"/>
    <w:basedOn w:val="DefaultParagraphFont"/>
    <w:link w:val="Quote"/>
    <w:rsid w:val="00271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EDC"/>
    <w:pPr>
      <w:pageBreakBefore/>
    </w:pPr>
  </w:style>
  <w:style w:type="paragraph" w:customStyle="1" w:styleId="Border">
    <w:name w:val="Border"/>
    <w:basedOn w:val="Normal"/>
    <w:qFormat/>
    <w:rsid w:val="00271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EDC"/>
    <w:rPr>
      <w:b/>
      <w:bCs/>
      <w:i/>
      <w:iCs/>
      <w:color w:val="auto"/>
    </w:rPr>
  </w:style>
  <w:style w:type="paragraph" w:styleId="IntenseQuote">
    <w:name w:val="Intense Quote"/>
    <w:basedOn w:val="Normal"/>
    <w:next w:val="Normal"/>
    <w:link w:val="IntenseQuoteChar"/>
    <w:uiPriority w:val="30"/>
    <w:qFormat/>
    <w:rsid w:val="00271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EDC"/>
    <w:rPr>
      <w:smallCaps/>
      <w:color w:val="auto"/>
      <w:u w:val="single"/>
    </w:rPr>
  </w:style>
  <w:style w:type="character" w:styleId="IntenseReference">
    <w:name w:val="Intense Reference"/>
    <w:basedOn w:val="DefaultParagraphFont"/>
    <w:uiPriority w:val="32"/>
    <w:qFormat/>
    <w:rsid w:val="00271EDC"/>
    <w:rPr>
      <w:b/>
      <w:bCs/>
      <w:smallCaps/>
      <w:color w:val="auto"/>
      <w:spacing w:val="5"/>
      <w:u w:val="single"/>
    </w:rPr>
  </w:style>
  <w:style w:type="paragraph" w:customStyle="1" w:styleId="2ColumnHeading">
    <w:name w:val="2Column Heading"/>
    <w:basedOn w:val="BodyText"/>
    <w:qFormat/>
    <w:rsid w:val="00271EDC"/>
    <w:pPr>
      <w:spacing w:after="60"/>
      <w:ind w:left="-2268"/>
    </w:pPr>
    <w:rPr>
      <w:b/>
    </w:rPr>
  </w:style>
  <w:style w:type="paragraph" w:customStyle="1" w:styleId="Heading1TOC">
    <w:name w:val="Heading1 TOC"/>
    <w:basedOn w:val="Normal"/>
    <w:qFormat/>
    <w:rsid w:val="00271EDC"/>
    <w:pPr>
      <w:spacing w:before="240" w:after="120"/>
    </w:pPr>
    <w:rPr>
      <w:rFonts w:ascii="Times New Roman" w:hAnsi="Times New Roman"/>
      <w:b/>
      <w:sz w:val="32"/>
    </w:rPr>
  </w:style>
  <w:style w:type="paragraph" w:customStyle="1" w:styleId="Heading2TOC">
    <w:name w:val="Heading2 TOC"/>
    <w:basedOn w:val="Normal"/>
    <w:qFormat/>
    <w:rsid w:val="00271EDC"/>
    <w:pPr>
      <w:spacing w:before="240" w:after="60"/>
    </w:pPr>
    <w:rPr>
      <w:rFonts w:ascii="Times New Roman" w:hAnsi="Times New Roman"/>
      <w:b/>
      <w:sz w:val="28"/>
    </w:rPr>
  </w:style>
  <w:style w:type="character" w:customStyle="1" w:styleId="Underline">
    <w:name w:val="Underline"/>
    <w:basedOn w:val="DefaultParagraphFont"/>
    <w:qFormat/>
    <w:rsid w:val="00271EDC"/>
    <w:rPr>
      <w:u w:val="single"/>
    </w:rPr>
  </w:style>
  <w:style w:type="character" w:customStyle="1" w:styleId="BoldandItalics">
    <w:name w:val="Bold and Italics"/>
    <w:qFormat/>
    <w:rsid w:val="00271EDC"/>
    <w:rPr>
      <w:b/>
      <w:i/>
      <w:u w:val="none"/>
    </w:rPr>
  </w:style>
  <w:style w:type="paragraph" w:styleId="BalloonText">
    <w:name w:val="Balloon Text"/>
    <w:basedOn w:val="Normal"/>
    <w:link w:val="BalloonTextChar"/>
    <w:rsid w:val="00271EDC"/>
    <w:rPr>
      <w:rFonts w:ascii="Tahoma" w:hAnsi="Tahoma" w:cs="Tahoma"/>
      <w:sz w:val="16"/>
      <w:szCs w:val="16"/>
    </w:rPr>
  </w:style>
  <w:style w:type="character" w:customStyle="1" w:styleId="BalloonTextChar">
    <w:name w:val="Balloon Text Char"/>
    <w:basedOn w:val="DefaultParagraphFont"/>
    <w:link w:val="BalloonText"/>
    <w:rsid w:val="00271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EDC"/>
    <w:rPr>
      <w:b/>
      <w:color w:val="660033"/>
      <w:spacing w:val="0"/>
    </w:rPr>
  </w:style>
  <w:style w:type="paragraph" w:customStyle="1" w:styleId="Nameditemlist">
    <w:name w:val="Named item list"/>
    <w:basedOn w:val="BodyText"/>
    <w:qFormat/>
    <w:rsid w:val="00271EDC"/>
    <w:pPr>
      <w:tabs>
        <w:tab w:val="left" w:pos="2835"/>
      </w:tabs>
      <w:ind w:left="2835" w:hanging="2835"/>
    </w:pPr>
  </w:style>
  <w:style w:type="paragraph" w:customStyle="1" w:styleId="BodyTextnopadding">
    <w:name w:val="Body Text no padding"/>
    <w:basedOn w:val="BodyText"/>
    <w:qFormat/>
    <w:rsid w:val="00271EDC"/>
    <w:pPr>
      <w:spacing w:before="0" w:after="0"/>
    </w:pPr>
  </w:style>
  <w:style w:type="paragraph" w:customStyle="1" w:styleId="BodyTextBold">
    <w:name w:val="Body Text Bold"/>
    <w:basedOn w:val="BodyText"/>
    <w:qFormat/>
    <w:rsid w:val="00271EDC"/>
    <w:rPr>
      <w:b/>
    </w:rPr>
  </w:style>
  <w:style w:type="character" w:styleId="Hyperlink">
    <w:name w:val="Hyperlink"/>
    <w:basedOn w:val="DefaultParagraphFont"/>
    <w:uiPriority w:val="99"/>
    <w:unhideWhenUsed/>
    <w:rsid w:val="00CE1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Words>
  <Characters>2872</Characters>
  <Application>Microsoft Office Word</Application>
  <DocSecurity>0</DocSecurity>
  <Lines>124</Lines>
  <Paragraphs>74</Paragraphs>
  <ScaleCrop>false</ScaleCrop>
  <Company>Author-it Software Corporation Ltd.</Company>
  <LinksUpToDate>false</LinksUpToDate>
  <CharactersWithSpaces>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DEFEXO071 Test for the presence of explosive substances</dc:title>
  <dc:subject>Approved</dc:subject>
  <dc:creator>Public Skills Australia</dc:creator>
  <cp:keywords>Release: 2</cp:keywords>
  <dc:description>Review Date: 12 April 2008</dc:description>
  <cp:lastModifiedBy>HSD_TPCMSd.prod</cp:lastModifiedBy>
  <cp:revision>3</cp:revision>
  <dcterms:created xsi:type="dcterms:W3CDTF">2024-11-07T11:31:00Z</dcterms:created>
  <dcterms:modified xsi:type="dcterms:W3CDTF">2024-11-07T11:31:00Z</dcterms:modified>
</cp:coreProperties>
</file>