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11E" w:rsidP="0030211E">
      <w:pPr>
        <w:pStyle w:val="Title"/>
      </w:pPr>
      <w:r>
        <w:fldChar w:fldCharType="begin"/>
      </w:r>
      <w:r>
        <w:instrText xml:space="preserve"> TITLE   \* MERGEFORMAT </w:instrText>
      </w:r>
      <w:r>
        <w:fldChar w:fldCharType="separate"/>
      </w:r>
      <w:r>
        <w:t>DEFEXO070 Conduct technical explosive investigations</w:t>
      </w:r>
      <w:r>
        <w:fldChar w:fldCharType="end"/>
      </w:r>
    </w:p>
    <w:p w:rsidR="0030211E" w:rsidP="0030211E">
      <w:pPr>
        <w:pStyle w:val="Version"/>
        <w:sectPr w:rsidSect="002224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2242B" w:rsidP="0022242B">
      <w:pPr>
        <w:pStyle w:val="SuperHeading"/>
      </w:pPr>
      <w:r w:rsidRPr="0022242B">
        <w:t>DEFEXO070 Conduct technical explosive investigations</w:t>
      </w:r>
    </w:p>
    <w:p w:rsidR="00000000" w:rsidRPr="0022242B" w:rsidP="0022242B">
      <w:pPr>
        <w:pStyle w:val="Heading1"/>
      </w:pPr>
      <w:bookmarkStart w:id="1" w:name="O_1097699"/>
      <w:bookmarkEnd w:id="1"/>
      <w:r w:rsidRPr="0022242B">
        <w:t>Modification History</w:t>
      </w:r>
    </w:p>
    <w:tbl>
      <w:tblPr>
        <w:tblW w:w="9497" w:type="dxa"/>
        <w:tblLayout w:type="fixed"/>
        <w:tblCellMar>
          <w:left w:w="62" w:type="dxa"/>
          <w:right w:w="62" w:type="dxa"/>
        </w:tblCellMar>
        <w:tblLook w:val="0000"/>
      </w:tblPr>
      <w:tblGrid>
        <w:gridCol w:w="9497"/>
      </w:tblGrid>
      <w:tr w:rsidTr="002224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2242B">
            <w:pPr>
              <w:pStyle w:val="BodyText"/>
              <w:rPr>
                <w:lang w:val="en-NZ"/>
              </w:rPr>
            </w:pPr>
            <w:r w:rsidRPr="0022242B">
              <w:t>Release 2. Modifications made to Foundation Skills and Assessment Conditions.</w:t>
            </w:r>
          </w:p>
        </w:tc>
      </w:tr>
      <w:tr w:rsidTr="002224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242B" w:rsidP="0022242B">
            <w:pPr>
              <w:pStyle w:val="BodyText"/>
            </w:pPr>
            <w:r w:rsidRPr="0022242B">
              <w:t>Release 1. This unit was released in DEF Defence Training Package release 1.0 and meets the Standards for Training Packages.</w:t>
            </w:r>
          </w:p>
          <w:p w:rsidR="00000000" w:rsidRPr="0022242B" w:rsidP="0022242B">
            <w:pPr>
              <w:pStyle w:val="BodyText"/>
            </w:pPr>
            <w:r w:rsidRPr="0022242B">
              <w:t>This unit sup</w:t>
            </w:r>
            <w:r w:rsidRPr="0022242B">
              <w:t>ersedes and is equivalent to DEFEO205C Conduct technical explosive ordnance investigations.</w:t>
            </w:r>
          </w:p>
          <w:p w:rsidR="00000000" w:rsidRPr="0022242B" w:rsidP="0022242B">
            <w:pPr>
              <w:pStyle w:val="ListBullet"/>
            </w:pPr>
            <w:r w:rsidRPr="0022242B">
              <w:t>Unit code updated</w:t>
            </w:r>
          </w:p>
          <w:p w:rsidR="00000000" w:rsidRPr="0022242B" w:rsidP="0022242B">
            <w:pPr>
              <w:pStyle w:val="ListBullet"/>
            </w:pPr>
            <w:r w:rsidRPr="0022242B">
              <w:t>Content and formatting updated to comply with the new standards</w:t>
            </w:r>
          </w:p>
          <w:p w:rsidR="00000000" w:rsidRPr="0022242B" w:rsidP="0022242B">
            <w:pPr>
              <w:pStyle w:val="ListBullet"/>
            </w:pPr>
            <w:r w:rsidRPr="0022242B">
              <w:t>All PC transitioned from passive to active voice</w:t>
            </w:r>
          </w:p>
          <w:p w:rsidR="00000000" w:rsidRPr="0022242B" w:rsidP="0022242B">
            <w:pPr>
              <w:pStyle w:val="ListBullet"/>
            </w:pPr>
            <w:r w:rsidRPr="0022242B">
              <w:t>PC 2.2, 3.2, 5.1 and 6.2 removed</w:t>
            </w:r>
          </w:p>
          <w:p w:rsidR="00000000" w:rsidRPr="0022242B" w:rsidP="0022242B">
            <w:pPr>
              <w:pStyle w:val="ListBullet"/>
            </w:pPr>
            <w:r w:rsidRPr="0022242B">
              <w:t>PC 4.2 &amp; 4.3 merged</w:t>
            </w:r>
          </w:p>
          <w:p w:rsidR="00000000" w:rsidRPr="0022242B" w:rsidP="0022242B">
            <w:pPr>
              <w:pStyle w:val="ListBullet"/>
            </w:pPr>
            <w:r w:rsidRPr="0022242B">
              <w:t>PC 5.3 reworded</w:t>
            </w:r>
          </w:p>
          <w:p w:rsidR="00000000" w:rsidRPr="0022242B" w:rsidP="0022242B">
            <w:pPr>
              <w:pStyle w:val="ListBullet"/>
            </w:pPr>
            <w:r w:rsidRPr="0022242B">
              <w:t>Elements 1 &amp; 2 merged</w:t>
            </w:r>
          </w:p>
        </w:tc>
      </w:tr>
    </w:tbl>
    <w:p w:rsidR="0030211E" w:rsidP="0022242B">
      <w:pPr>
        <w:pStyle w:val="NoPaddingFontSize1"/>
      </w:pPr>
    </w:p>
    <w:p w:rsidR="0030211E" w:rsidP="0022242B">
      <w:pPr>
        <w:pStyle w:val="NoPaddingFontSize1"/>
      </w:pPr>
    </w:p>
    <w:p w:rsidR="00000000" w:rsidRPr="0022242B" w:rsidP="0022242B">
      <w:pPr>
        <w:pStyle w:val="Heading1"/>
      </w:pPr>
      <w:bookmarkStart w:id="2" w:name="O_1097698"/>
      <w:bookmarkEnd w:id="2"/>
      <w:r w:rsidRPr="0022242B">
        <w:t>Application</w:t>
      </w:r>
    </w:p>
    <w:tbl>
      <w:tblPr>
        <w:tblW w:w="9497" w:type="dxa"/>
        <w:tblLayout w:type="fixed"/>
        <w:tblCellMar>
          <w:left w:w="62" w:type="dxa"/>
          <w:right w:w="62" w:type="dxa"/>
        </w:tblCellMar>
        <w:tblLook w:val="0000"/>
      </w:tblPr>
      <w:tblGrid>
        <w:gridCol w:w="9497"/>
      </w:tblGrid>
      <w:tr w:rsidTr="002224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242B" w:rsidP="0022242B">
            <w:pPr>
              <w:pStyle w:val="BodyText"/>
            </w:pPr>
            <w:r w:rsidRPr="0022242B">
              <w:t xml:space="preserve">This unit describes the skills required to conduct investigations and to prepare options and solutions in matters concerning the performance of explosives </w:t>
            </w:r>
            <w:r w:rsidRPr="0022242B">
              <w:t>and/or their means of delivery. An investigation may be conducted into any explosive process/operation and may be undertaken at all levels within an organisation for both internal and external agencies.</w:t>
            </w:r>
          </w:p>
          <w:p w:rsidR="00000000" w:rsidRPr="0022242B" w:rsidP="0022242B">
            <w:pPr>
              <w:pStyle w:val="BodyText"/>
            </w:pPr>
            <w:r w:rsidRPr="0022242B">
              <w:t>Investigations may be initiated by the Terms of Refer</w:t>
            </w:r>
            <w:r w:rsidRPr="0022242B">
              <w:t>ence and/or Instruments of Appointment. In the case of an explosive incident, the reporting of the incident is sufficient, with processes and procedures providing the direction for inquiry. Investigations may be either preliminary or technical in nature.</w:t>
            </w:r>
          </w:p>
          <w:p w:rsidR="00000000" w:rsidRPr="0022242B" w:rsidP="0022242B">
            <w:pPr>
              <w:pStyle w:val="BodyText"/>
            </w:pPr>
            <w:r w:rsidRPr="0022242B">
              <w:t>T</w:t>
            </w:r>
            <w:r w:rsidRPr="0022242B">
              <w:t>his unit applies to those required to conduct technical investigations and to prepare options and solutions in matters concerning the performance of explosive and/or their means of delivery.</w:t>
            </w:r>
          </w:p>
          <w:p w:rsidR="00000000" w:rsidRPr="0022242B" w:rsidP="0022242B">
            <w:pPr>
              <w:pStyle w:val="BodyText"/>
            </w:pPr>
            <w:r w:rsidRPr="0022242B">
              <w:t>The skills and knowledge described in this unit must be applied w</w:t>
            </w:r>
            <w:r w:rsidRPr="0022242B">
              <w:t>ithin the legislative, regulatory and policy environment in which they are carried out. Organisational policies and procedures must be consulted and adhered to.</w:t>
            </w:r>
          </w:p>
          <w:p w:rsidR="00000000" w:rsidRPr="0022242B" w:rsidP="0022242B">
            <w:pPr>
              <w:pStyle w:val="BodyText"/>
            </w:pPr>
            <w:r w:rsidRPr="0022242B">
              <w:t>Those undertaking this unit would work independently and as part of a team, under direct and/or</w:t>
            </w:r>
            <w:r w:rsidRPr="0022242B">
              <w:t xml:space="preserve"> indirect supervision, use discretion and judgement, and take responsibility for the quality of their output. They would perform complex tasks in a broad range of contexts.</w:t>
            </w:r>
          </w:p>
          <w:p w:rsidR="00000000" w:rsidRPr="0022242B" w:rsidP="0022242B">
            <w:pPr>
              <w:pStyle w:val="BodyText"/>
            </w:pPr>
            <w:r w:rsidRPr="0022242B">
              <w:t>No licensing, legislative or certification requirements apply to unit at the time o</w:t>
            </w:r>
            <w:r w:rsidRPr="0022242B">
              <w:t>f publication.</w:t>
            </w:r>
          </w:p>
        </w:tc>
      </w:tr>
    </w:tbl>
    <w:p w:rsidR="0030211E" w:rsidP="0022242B">
      <w:pPr>
        <w:pStyle w:val="NoPaddingFontSize1"/>
      </w:pPr>
    </w:p>
    <w:p w:rsidR="0030211E" w:rsidP="0022242B">
      <w:pPr>
        <w:pStyle w:val="NoPaddingFontSize1"/>
      </w:pPr>
    </w:p>
    <w:p w:rsidR="00000000" w:rsidRPr="0022242B" w:rsidP="0022242B">
      <w:pPr>
        <w:pStyle w:val="Heading1"/>
      </w:pPr>
      <w:bookmarkStart w:id="3" w:name="O_1101564"/>
      <w:bookmarkEnd w:id="3"/>
      <w:r w:rsidRPr="0022242B">
        <w:t>Pre-requisite Unit</w:t>
      </w:r>
    </w:p>
    <w:tbl>
      <w:tblPr>
        <w:tblW w:w="9497" w:type="dxa"/>
        <w:tblLayout w:type="fixed"/>
        <w:tblCellMar>
          <w:left w:w="62" w:type="dxa"/>
          <w:right w:w="62" w:type="dxa"/>
        </w:tblCellMar>
        <w:tblLook w:val="0000"/>
      </w:tblPr>
      <w:tblGrid>
        <w:gridCol w:w="9497"/>
      </w:tblGrid>
      <w:tr w:rsidTr="002224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242B" w:rsidP="0022242B">
            <w:pPr>
              <w:pStyle w:val="BodyText"/>
            </w:pPr>
            <w:r w:rsidRPr="0022242B">
              <w:t>Not applicable.</w:t>
            </w:r>
          </w:p>
        </w:tc>
      </w:tr>
    </w:tbl>
    <w:p w:rsidR="0030211E" w:rsidP="0022242B">
      <w:pPr>
        <w:pStyle w:val="NoPaddingFontSize1"/>
      </w:pPr>
    </w:p>
    <w:p w:rsidR="0030211E" w:rsidP="0022242B">
      <w:pPr>
        <w:pStyle w:val="NoPaddingFontSize1"/>
      </w:pPr>
    </w:p>
    <w:p w:rsidR="00000000" w:rsidRPr="0022242B" w:rsidP="0022242B">
      <w:pPr>
        <w:pStyle w:val="Heading1"/>
      </w:pPr>
      <w:bookmarkStart w:id="4" w:name="O_1097697"/>
      <w:bookmarkEnd w:id="4"/>
      <w:r w:rsidRPr="0022242B">
        <w:t>Competency Field</w:t>
      </w:r>
    </w:p>
    <w:tbl>
      <w:tblPr>
        <w:tblW w:w="9497" w:type="dxa"/>
        <w:tblLayout w:type="fixed"/>
        <w:tblCellMar>
          <w:left w:w="62" w:type="dxa"/>
          <w:right w:w="62" w:type="dxa"/>
        </w:tblCellMar>
        <w:tblLook w:val="0000"/>
      </w:tblPr>
      <w:tblGrid>
        <w:gridCol w:w="9497"/>
      </w:tblGrid>
      <w:tr w:rsidTr="002224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242B" w:rsidP="0022242B">
            <w:pPr>
              <w:pStyle w:val="BodyText"/>
            </w:pPr>
            <w:r w:rsidRPr="0022242B">
              <w:t>Explosive Ordnance</w:t>
            </w:r>
          </w:p>
        </w:tc>
      </w:tr>
    </w:tbl>
    <w:p w:rsidR="0030211E" w:rsidP="0022242B">
      <w:pPr>
        <w:pStyle w:val="NoPaddingFontSize1"/>
      </w:pPr>
    </w:p>
    <w:p w:rsidR="0030211E" w:rsidP="0022242B">
      <w:pPr>
        <w:pStyle w:val="NoPaddingFontSize1"/>
      </w:pPr>
    </w:p>
    <w:p w:rsidR="00000000" w:rsidRPr="0022242B" w:rsidP="0022242B">
      <w:pPr>
        <w:pStyle w:val="Heading1"/>
      </w:pPr>
      <w:bookmarkStart w:id="5" w:name="O_1101565"/>
      <w:bookmarkEnd w:id="5"/>
      <w:r w:rsidRPr="0022242B">
        <w:t>Unit Sector</w:t>
      </w:r>
    </w:p>
    <w:tbl>
      <w:tblPr>
        <w:tblW w:w="9497" w:type="dxa"/>
        <w:tblLayout w:type="fixed"/>
        <w:tblCellMar>
          <w:left w:w="62" w:type="dxa"/>
          <w:right w:w="62" w:type="dxa"/>
        </w:tblCellMar>
        <w:tblLook w:val="0000"/>
      </w:tblPr>
      <w:tblGrid>
        <w:gridCol w:w="9497"/>
      </w:tblGrid>
      <w:tr w:rsidTr="002224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242B" w:rsidP="0022242B">
            <w:pPr>
              <w:pStyle w:val="BodyText"/>
            </w:pPr>
            <w:r w:rsidRPr="0022242B">
              <w:t>Not applicable.</w:t>
            </w:r>
          </w:p>
        </w:tc>
      </w:tr>
    </w:tbl>
    <w:p w:rsidR="0030211E" w:rsidP="0022242B">
      <w:pPr>
        <w:pStyle w:val="NoPaddingFontSize1"/>
      </w:pPr>
    </w:p>
    <w:p w:rsidR="0030211E" w:rsidP="0022242B">
      <w:pPr>
        <w:pStyle w:val="NoPaddingFontSize1"/>
      </w:pPr>
    </w:p>
    <w:p w:rsidR="00000000" w:rsidRPr="0022242B" w:rsidP="0022242B">
      <w:pPr>
        <w:pStyle w:val="Heading1"/>
      </w:pPr>
      <w:bookmarkStart w:id="6" w:name="O_1097696"/>
      <w:bookmarkEnd w:id="6"/>
      <w:r w:rsidRPr="0022242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2242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2242B" w:rsidP="0022242B">
            <w:pPr>
              <w:pStyle w:val="BodyText"/>
            </w:pPr>
            <w:r w:rsidRPr="0022242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2242B">
            <w:pPr>
              <w:pStyle w:val="BodyText"/>
              <w:rPr>
                <w:lang w:val="en-NZ"/>
              </w:rPr>
            </w:pPr>
            <w:r w:rsidRPr="0022242B">
              <w:rPr>
                <w:rStyle w:val="SpecialBold"/>
              </w:rPr>
              <w:t>PERFORMANCE CRITERIA</w:t>
            </w:r>
          </w:p>
        </w:tc>
      </w:tr>
      <w:tr w:rsidTr="0022242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2242B">
            <w:pPr>
              <w:pStyle w:val="BodyText"/>
              <w:rPr>
                <w:lang w:val="en-NZ"/>
              </w:rPr>
            </w:pPr>
            <w:r w:rsidRPr="0022242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2242B">
            <w:pPr>
              <w:pStyle w:val="BodyText"/>
              <w:rPr>
                <w:lang w:val="en-NZ"/>
              </w:rPr>
            </w:pPr>
            <w:r w:rsidRPr="0022242B">
              <w:t>Performance criteria describe the performance needed to demonstrate achievement of the element.</w:t>
            </w:r>
          </w:p>
        </w:tc>
      </w:tr>
      <w:tr w:rsidTr="002224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2242B" w:rsidP="0022242B">
            <w:pPr>
              <w:pStyle w:val="BodyText"/>
            </w:pPr>
            <w:r w:rsidRPr="0022242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2242B" w:rsidP="0022242B">
            <w:pPr>
              <w:pStyle w:val="BodyText"/>
            </w:pPr>
            <w:r w:rsidRPr="0022242B">
              <w:rPr>
                <w:rStyle w:val="SpecialBold"/>
              </w:rPr>
              <w:t>Liaise with customer</w:t>
            </w:r>
          </w:p>
        </w:tc>
        <w:tc>
          <w:tcPr>
            <w:tcW w:w="697" w:type="dxa"/>
            <w:tcBorders>
              <w:top w:val="nil"/>
              <w:left w:val="nil"/>
              <w:bottom w:val="nil"/>
              <w:right w:val="nil"/>
            </w:tcBorders>
            <w:tcMar>
              <w:top w:w="0" w:type="dxa"/>
              <w:left w:w="62" w:type="dxa"/>
              <w:bottom w:w="0" w:type="dxa"/>
              <w:right w:w="62" w:type="dxa"/>
            </w:tcMar>
          </w:tcPr>
          <w:p w:rsidR="00000000" w:rsidP="0022242B">
            <w:pPr>
              <w:pStyle w:val="BodyText"/>
              <w:rPr>
                <w:lang w:val="en-NZ"/>
              </w:rPr>
            </w:pPr>
            <w:r w:rsidRPr="0022242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2242B">
            <w:pPr>
              <w:pStyle w:val="BodyText"/>
              <w:rPr>
                <w:lang w:val="en-NZ"/>
              </w:rPr>
            </w:pPr>
            <w:r w:rsidRPr="0022242B">
              <w:t>Identify customer requirements</w:t>
            </w:r>
          </w:p>
        </w:tc>
      </w:tr>
      <w:tr w:rsidTr="002224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24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242B">
            <w:pPr>
              <w:pStyle w:val="BodyText"/>
              <w:rPr>
                <w:lang w:val="en-NZ"/>
              </w:rPr>
            </w:pPr>
            <w:r w:rsidRPr="0022242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2242B">
            <w:pPr>
              <w:pStyle w:val="BodyText"/>
              <w:rPr>
                <w:lang w:val="en-NZ"/>
              </w:rPr>
            </w:pPr>
            <w:r w:rsidRPr="0022242B">
              <w:t>Obtain methodology, coordination requirements and necessary authorisation to progress the investigation</w:t>
            </w:r>
          </w:p>
        </w:tc>
      </w:tr>
      <w:tr w:rsidTr="002224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24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242B">
            <w:pPr>
              <w:pStyle w:val="BodyText"/>
              <w:rPr>
                <w:lang w:val="en-NZ"/>
              </w:rPr>
            </w:pPr>
            <w:r w:rsidRPr="0022242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2242B">
            <w:pPr>
              <w:pStyle w:val="BodyText"/>
              <w:rPr>
                <w:lang w:val="en-NZ"/>
              </w:rPr>
            </w:pPr>
            <w:r w:rsidRPr="0022242B">
              <w:t>Determine report requirements in terms of frequency, timing and format to meet customer needs</w:t>
            </w:r>
          </w:p>
        </w:tc>
      </w:tr>
      <w:tr w:rsidTr="002224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24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242B">
            <w:pPr>
              <w:pStyle w:val="BodyText"/>
              <w:rPr>
                <w:lang w:val="en-NZ"/>
              </w:rPr>
            </w:pPr>
            <w:r w:rsidRPr="0022242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2242B">
            <w:pPr>
              <w:pStyle w:val="BodyText"/>
              <w:rPr>
                <w:lang w:val="en-NZ"/>
              </w:rPr>
            </w:pPr>
            <w:r w:rsidRPr="0022242B">
              <w:t>Establish investigation objectives</w:t>
            </w:r>
          </w:p>
        </w:tc>
      </w:tr>
      <w:tr w:rsidTr="002224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2242B" w:rsidP="0022242B">
            <w:pPr>
              <w:pStyle w:val="BodyText"/>
            </w:pPr>
            <w:r w:rsidRPr="0022242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2242B" w:rsidP="0022242B">
            <w:pPr>
              <w:pStyle w:val="BodyText"/>
            </w:pPr>
            <w:r w:rsidRPr="0022242B">
              <w:rPr>
                <w:rStyle w:val="SpecialBold"/>
              </w:rPr>
              <w:t>Select and implement procedures</w:t>
            </w:r>
          </w:p>
        </w:tc>
        <w:tc>
          <w:tcPr>
            <w:tcW w:w="697" w:type="dxa"/>
            <w:tcBorders>
              <w:top w:val="nil"/>
              <w:left w:val="nil"/>
              <w:bottom w:val="nil"/>
              <w:right w:val="nil"/>
            </w:tcBorders>
            <w:tcMar>
              <w:top w:w="0" w:type="dxa"/>
              <w:left w:w="62" w:type="dxa"/>
              <w:bottom w:w="0" w:type="dxa"/>
              <w:right w:w="62" w:type="dxa"/>
            </w:tcMar>
          </w:tcPr>
          <w:p w:rsidR="00000000" w:rsidP="0022242B">
            <w:pPr>
              <w:pStyle w:val="BodyText"/>
              <w:rPr>
                <w:lang w:val="en-NZ"/>
              </w:rPr>
            </w:pPr>
            <w:r w:rsidRPr="0022242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2242B">
            <w:pPr>
              <w:pStyle w:val="BodyText"/>
              <w:rPr>
                <w:lang w:val="en-NZ"/>
              </w:rPr>
            </w:pPr>
            <w:r w:rsidRPr="0022242B">
              <w:t>Select and apply procedures that incorporate appropriate and feasible methods</w:t>
            </w:r>
          </w:p>
        </w:tc>
      </w:tr>
      <w:tr w:rsidTr="002224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24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242B">
            <w:pPr>
              <w:pStyle w:val="BodyText"/>
              <w:rPr>
                <w:lang w:val="en-NZ"/>
              </w:rPr>
            </w:pPr>
            <w:r w:rsidRPr="0022242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2242B">
            <w:pPr>
              <w:pStyle w:val="BodyText"/>
              <w:rPr>
                <w:lang w:val="en-NZ"/>
              </w:rPr>
            </w:pPr>
            <w:r w:rsidRPr="0022242B">
              <w:t>Implement procedures to enable investigation objectives to be met within budget and time constraints</w:t>
            </w:r>
          </w:p>
        </w:tc>
      </w:tr>
      <w:tr w:rsidTr="002224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2242B" w:rsidP="0022242B">
            <w:pPr>
              <w:pStyle w:val="BodyText"/>
            </w:pPr>
            <w:r w:rsidRPr="0022242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2242B" w:rsidP="0022242B">
            <w:pPr>
              <w:pStyle w:val="BodyText"/>
            </w:pPr>
            <w:r w:rsidRPr="0022242B">
              <w:rPr>
                <w:rStyle w:val="SpecialBold"/>
              </w:rPr>
              <w:t>Examine the evidence</w:t>
            </w:r>
          </w:p>
        </w:tc>
        <w:tc>
          <w:tcPr>
            <w:tcW w:w="697" w:type="dxa"/>
            <w:tcBorders>
              <w:top w:val="nil"/>
              <w:left w:val="nil"/>
              <w:bottom w:val="nil"/>
              <w:right w:val="nil"/>
            </w:tcBorders>
            <w:tcMar>
              <w:top w:w="0" w:type="dxa"/>
              <w:left w:w="62" w:type="dxa"/>
              <w:bottom w:w="0" w:type="dxa"/>
              <w:right w:w="62" w:type="dxa"/>
            </w:tcMar>
          </w:tcPr>
          <w:p w:rsidR="00000000" w:rsidP="0022242B">
            <w:pPr>
              <w:pStyle w:val="BodyText"/>
              <w:rPr>
                <w:lang w:val="en-NZ"/>
              </w:rPr>
            </w:pPr>
            <w:r w:rsidRPr="0022242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2242B">
            <w:pPr>
              <w:pStyle w:val="BodyText"/>
              <w:rPr>
                <w:lang w:val="en-NZ"/>
              </w:rPr>
            </w:pPr>
            <w:r w:rsidRPr="0022242B">
              <w:t>Identify, collect and preserve evidence as required</w:t>
            </w:r>
          </w:p>
        </w:tc>
      </w:tr>
      <w:tr w:rsidTr="002224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24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242B">
            <w:pPr>
              <w:pStyle w:val="BodyText"/>
              <w:rPr>
                <w:lang w:val="en-NZ"/>
              </w:rPr>
            </w:pPr>
            <w:r w:rsidRPr="0022242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2242B">
            <w:pPr>
              <w:pStyle w:val="BodyText"/>
              <w:rPr>
                <w:lang w:val="en-NZ"/>
              </w:rPr>
            </w:pPr>
            <w:r w:rsidRPr="0022242B">
              <w:t>Consider legislative, statutory, regulatory and organisational requirements in the examination of evidence</w:t>
            </w:r>
          </w:p>
        </w:tc>
      </w:tr>
      <w:tr w:rsidTr="002224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2242B" w:rsidP="0022242B">
            <w:pPr>
              <w:pStyle w:val="BodyText"/>
            </w:pPr>
            <w:r w:rsidRPr="0022242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22242B" w:rsidP="0022242B">
            <w:pPr>
              <w:pStyle w:val="BodyText"/>
            </w:pPr>
            <w:r w:rsidRPr="0022242B">
              <w:rPr>
                <w:rStyle w:val="SpecialBold"/>
              </w:rPr>
              <w:t>Provide and evaluate findings</w:t>
            </w:r>
          </w:p>
        </w:tc>
        <w:tc>
          <w:tcPr>
            <w:tcW w:w="697" w:type="dxa"/>
            <w:tcBorders>
              <w:top w:val="nil"/>
              <w:left w:val="nil"/>
              <w:bottom w:val="nil"/>
              <w:right w:val="nil"/>
            </w:tcBorders>
            <w:tcMar>
              <w:top w:w="0" w:type="dxa"/>
              <w:left w:w="62" w:type="dxa"/>
              <w:bottom w:w="0" w:type="dxa"/>
              <w:right w:w="62" w:type="dxa"/>
            </w:tcMar>
          </w:tcPr>
          <w:p w:rsidR="00000000" w:rsidP="0022242B">
            <w:pPr>
              <w:pStyle w:val="BodyText"/>
              <w:rPr>
                <w:lang w:val="en-NZ"/>
              </w:rPr>
            </w:pPr>
            <w:r w:rsidRPr="0022242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2242B">
            <w:pPr>
              <w:pStyle w:val="BodyText"/>
              <w:rPr>
                <w:lang w:val="en-NZ"/>
              </w:rPr>
            </w:pPr>
            <w:r w:rsidRPr="0022242B">
              <w:t>Evaluate findings against specified criteria</w:t>
            </w:r>
          </w:p>
        </w:tc>
      </w:tr>
      <w:tr w:rsidTr="002224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24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242B">
            <w:pPr>
              <w:pStyle w:val="BodyText"/>
              <w:rPr>
                <w:lang w:val="en-NZ"/>
              </w:rPr>
            </w:pPr>
            <w:r w:rsidRPr="0022242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2242B">
            <w:pPr>
              <w:pStyle w:val="BodyText"/>
              <w:rPr>
                <w:lang w:val="en-NZ"/>
              </w:rPr>
            </w:pPr>
            <w:r w:rsidRPr="0022242B">
              <w:t>Provide recommendations to reduce risk of reoccurrence</w:t>
            </w:r>
          </w:p>
        </w:tc>
      </w:tr>
      <w:tr w:rsidTr="002224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2242B" w:rsidP="0022242B">
            <w:pPr>
              <w:pStyle w:val="BodyText"/>
            </w:pPr>
            <w:r w:rsidRPr="0022242B">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22242B" w:rsidP="0022242B">
            <w:pPr>
              <w:pStyle w:val="BodyText"/>
            </w:pPr>
            <w:r w:rsidRPr="0022242B">
              <w:rPr>
                <w:rStyle w:val="SpecialBold"/>
              </w:rPr>
              <w:t>Prepare and present investigation reports</w:t>
            </w:r>
          </w:p>
        </w:tc>
        <w:tc>
          <w:tcPr>
            <w:tcW w:w="697" w:type="dxa"/>
            <w:tcBorders>
              <w:top w:val="nil"/>
              <w:left w:val="nil"/>
              <w:bottom w:val="nil"/>
              <w:right w:val="nil"/>
            </w:tcBorders>
            <w:tcMar>
              <w:top w:w="0" w:type="dxa"/>
              <w:left w:w="62" w:type="dxa"/>
              <w:bottom w:w="0" w:type="dxa"/>
              <w:right w:w="62" w:type="dxa"/>
            </w:tcMar>
          </w:tcPr>
          <w:p w:rsidR="00000000" w:rsidP="0022242B">
            <w:pPr>
              <w:pStyle w:val="BodyText"/>
              <w:rPr>
                <w:lang w:val="en-NZ"/>
              </w:rPr>
            </w:pPr>
            <w:r w:rsidRPr="0022242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2242B">
            <w:pPr>
              <w:pStyle w:val="BodyText"/>
              <w:rPr>
                <w:lang w:val="en-NZ"/>
              </w:rPr>
            </w:pPr>
            <w:r w:rsidRPr="0022242B">
              <w:t>Prepare investigation reports and present to customer</w:t>
            </w:r>
          </w:p>
        </w:tc>
      </w:tr>
      <w:tr w:rsidTr="002224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24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242B">
            <w:pPr>
              <w:pStyle w:val="BodyText"/>
              <w:rPr>
                <w:lang w:val="en-NZ"/>
              </w:rPr>
            </w:pPr>
            <w:r w:rsidRPr="0022242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22242B" w:rsidP="0022242B">
            <w:pPr>
              <w:pStyle w:val="BodyText"/>
            </w:pPr>
            <w:r w:rsidRPr="0022242B">
              <w:t>Provide evidence to inquiries/courts as required</w:t>
            </w:r>
          </w:p>
        </w:tc>
      </w:tr>
    </w:tbl>
    <w:p w:rsidR="0030211E" w:rsidP="0022242B">
      <w:pPr>
        <w:pStyle w:val="NoPaddingFontSize1"/>
      </w:pPr>
    </w:p>
    <w:p w:rsidR="0030211E" w:rsidP="0022242B">
      <w:pPr>
        <w:pStyle w:val="NoPaddingFontSize1"/>
      </w:pPr>
    </w:p>
    <w:p w:rsidR="00000000" w:rsidRPr="0022242B" w:rsidP="0022242B">
      <w:pPr>
        <w:pStyle w:val="Heading1"/>
      </w:pPr>
      <w:bookmarkStart w:id="7" w:name="O_1097695"/>
      <w:bookmarkEnd w:id="7"/>
      <w:r w:rsidRPr="0022242B">
        <w:t>Foundation Skills</w:t>
      </w:r>
    </w:p>
    <w:tbl>
      <w:tblPr>
        <w:tblW w:w="9497" w:type="dxa"/>
        <w:tblLayout w:type="fixed"/>
        <w:tblCellMar>
          <w:left w:w="62" w:type="dxa"/>
          <w:right w:w="62" w:type="dxa"/>
        </w:tblCellMar>
        <w:tblLook w:val="0000"/>
      </w:tblPr>
      <w:tblGrid>
        <w:gridCol w:w="9497"/>
      </w:tblGrid>
      <w:tr w:rsidTr="002224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242B" w:rsidP="0022242B">
            <w:pPr>
              <w:pStyle w:val="BodyText"/>
            </w:pPr>
            <w:r w:rsidRPr="0022242B">
              <w:t>Foundation skills essential to performance are explicit in the performance criteria of this unit of competency.</w:t>
            </w:r>
          </w:p>
        </w:tc>
      </w:tr>
    </w:tbl>
    <w:p w:rsidR="0030211E" w:rsidP="0022242B">
      <w:pPr>
        <w:pStyle w:val="NoPaddingFontSize1"/>
      </w:pPr>
    </w:p>
    <w:p w:rsidR="0030211E" w:rsidP="0022242B">
      <w:pPr>
        <w:pStyle w:val="NoPaddingFontSize1"/>
      </w:pPr>
    </w:p>
    <w:p w:rsidR="00000000" w:rsidRPr="0022242B" w:rsidP="0022242B">
      <w:pPr>
        <w:pStyle w:val="Heading1"/>
      </w:pPr>
      <w:bookmarkStart w:id="8" w:name="O_1101566"/>
      <w:bookmarkEnd w:id="8"/>
      <w:r w:rsidRPr="0022242B">
        <w:t>Range of Conditions</w:t>
      </w:r>
    </w:p>
    <w:tbl>
      <w:tblPr>
        <w:tblW w:w="9497" w:type="dxa"/>
        <w:tblLayout w:type="fixed"/>
        <w:tblCellMar>
          <w:left w:w="62" w:type="dxa"/>
          <w:right w:w="62" w:type="dxa"/>
        </w:tblCellMar>
        <w:tblLook w:val="0000"/>
      </w:tblPr>
      <w:tblGrid>
        <w:gridCol w:w="9497"/>
      </w:tblGrid>
      <w:tr w:rsidTr="002224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242B" w:rsidP="0022242B">
            <w:pPr>
              <w:pStyle w:val="BodyText"/>
            </w:pPr>
            <w:r w:rsidRPr="0022242B">
              <w:t>Range is restricted to essential operating conditions and any other variables essential to the work environment.</w:t>
            </w:r>
          </w:p>
          <w:p w:rsidR="00000000" w:rsidRPr="0022242B" w:rsidP="0022242B">
            <w:pPr>
              <w:pStyle w:val="BodyText"/>
            </w:pPr>
            <w:r w:rsidRPr="0022242B">
              <w:t>Non-essential conditions may be found in the Companion Volume Implementation Guide.</w:t>
            </w:r>
          </w:p>
        </w:tc>
      </w:tr>
    </w:tbl>
    <w:p w:rsidR="0030211E" w:rsidP="0022242B">
      <w:pPr>
        <w:pStyle w:val="NoPaddingFontSize1"/>
      </w:pPr>
    </w:p>
    <w:p w:rsidR="0030211E" w:rsidP="0022242B">
      <w:pPr>
        <w:pStyle w:val="NoPaddingFontSize1"/>
      </w:pPr>
    </w:p>
    <w:p w:rsidR="00000000" w:rsidRPr="0022242B" w:rsidP="0022242B">
      <w:pPr>
        <w:pStyle w:val="Heading1"/>
      </w:pPr>
      <w:bookmarkStart w:id="9" w:name="O_1097694"/>
      <w:bookmarkEnd w:id="9"/>
      <w:r w:rsidRPr="0022242B">
        <w:t>Unit Mapping Information</w:t>
      </w:r>
    </w:p>
    <w:tbl>
      <w:tblPr>
        <w:tblW w:w="9497" w:type="dxa"/>
        <w:tblLayout w:type="fixed"/>
        <w:tblCellMar>
          <w:left w:w="62" w:type="dxa"/>
          <w:right w:w="62" w:type="dxa"/>
        </w:tblCellMar>
        <w:tblLook w:val="0000"/>
      </w:tblPr>
      <w:tblGrid>
        <w:gridCol w:w="9497"/>
      </w:tblGrid>
      <w:tr w:rsidTr="002224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242B" w:rsidP="0022242B">
            <w:pPr>
              <w:pStyle w:val="BodyText"/>
            </w:pPr>
            <w:r w:rsidRPr="0022242B">
              <w:t>This unit su</w:t>
            </w:r>
            <w:r w:rsidRPr="0022242B">
              <w:t>persedes and is equivalent to DEFEO205C Conduct technical explosive ordnance investigations.</w:t>
            </w:r>
          </w:p>
        </w:tc>
      </w:tr>
    </w:tbl>
    <w:p w:rsidR="0030211E" w:rsidP="0022242B">
      <w:pPr>
        <w:pStyle w:val="NoPaddingFontSize1"/>
      </w:pPr>
    </w:p>
    <w:p w:rsidR="0030211E" w:rsidP="0022242B">
      <w:pPr>
        <w:pStyle w:val="NoPaddingFontSize1"/>
      </w:pPr>
    </w:p>
    <w:p w:rsidR="00000000" w:rsidRPr="0022242B" w:rsidP="0022242B">
      <w:pPr>
        <w:pStyle w:val="Heading1"/>
      </w:pPr>
      <w:bookmarkStart w:id="10" w:name="O_1097700"/>
      <w:bookmarkEnd w:id="10"/>
      <w:r w:rsidRPr="0022242B">
        <w:t>Links</w:t>
      </w:r>
    </w:p>
    <w:p w:rsidR="00000000" w:rsidRPr="0022242B" w:rsidP="0030211E">
      <w:pPr>
        <w:pStyle w:val="BodyText"/>
      </w:pPr>
      <w:r w:rsidRPr="0022242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D26A2">
        <w:rPr>
          <w:rStyle w:val="Hyperlink"/>
        </w:rPr>
        <w:t>https://vetnet.gov.au/Pages/TrainingDocs.aspx?q=6bdbab1e-11ed-4bc9-9cba-9e1a55d4e4a9</w:t>
      </w:r>
      <w:r>
        <w:fldChar w:fldCharType="end"/>
      </w:r>
    </w:p>
    <w:p w:rsidR="00000000" w:rsidRPr="0022242B" w:rsidP="0030211E">
      <w:pPr>
        <w:pStyle w:val="BodyText"/>
        <w:sectPr w:rsidSect="0022242B">
          <w:headerReference w:type="default" r:id="rId10"/>
          <w:footerReference w:type="default" r:id="rId11"/>
          <w:pgSz w:w="11908" w:h="16833"/>
          <w:pgMar w:top="1702" w:right="1418" w:bottom="1702" w:left="1418" w:header="992" w:footer="992" w:gutter="0"/>
          <w:cols w:space="720"/>
          <w:noEndnote/>
          <w:docGrid w:linePitch="299"/>
        </w:sectPr>
      </w:pPr>
    </w:p>
    <w:p w:rsidR="00000000" w:rsidRPr="0022242B" w:rsidP="0022242B">
      <w:pPr>
        <w:pStyle w:val="SuperHeading"/>
      </w:pPr>
      <w:r w:rsidRPr="0022242B">
        <w:t>Assessment Requirements for DEFEXO070 Conduct technical explosive investigations</w:t>
      </w:r>
    </w:p>
    <w:p w:rsidR="00000000" w:rsidRPr="0022242B" w:rsidP="0022242B">
      <w:pPr>
        <w:pStyle w:val="Heading1"/>
      </w:pPr>
      <w:bookmarkStart w:id="11" w:name="O_1097692"/>
      <w:bookmarkEnd w:id="11"/>
      <w:r w:rsidRPr="0022242B">
        <w:t>Modification History</w:t>
      </w:r>
    </w:p>
    <w:tbl>
      <w:tblPr>
        <w:tblW w:w="9497" w:type="dxa"/>
        <w:tblLayout w:type="fixed"/>
        <w:tblCellMar>
          <w:left w:w="62" w:type="dxa"/>
          <w:right w:w="62" w:type="dxa"/>
        </w:tblCellMar>
        <w:tblLook w:val="0000"/>
      </w:tblPr>
      <w:tblGrid>
        <w:gridCol w:w="9497"/>
      </w:tblGrid>
      <w:tr w:rsidTr="002224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2242B">
            <w:pPr>
              <w:pStyle w:val="BodyText"/>
              <w:rPr>
                <w:lang w:val="en-NZ"/>
              </w:rPr>
            </w:pPr>
            <w:r w:rsidRPr="0022242B">
              <w:t>Release 2. Modifications made to Foundation Skills and Assessment Conditions.</w:t>
            </w:r>
          </w:p>
        </w:tc>
      </w:tr>
      <w:tr w:rsidTr="002224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242B" w:rsidP="0022242B">
            <w:pPr>
              <w:pStyle w:val="BodyText"/>
            </w:pPr>
            <w:r w:rsidRPr="0022242B">
              <w:t>Release 1. This unit was released in DEF Defence Training Package release 1.0 and meets the Standards for Training Packages.</w:t>
            </w:r>
          </w:p>
          <w:p w:rsidR="00000000" w:rsidRPr="0022242B" w:rsidP="0022242B">
            <w:pPr>
              <w:pStyle w:val="BodyText"/>
            </w:pPr>
            <w:r w:rsidRPr="0022242B">
              <w:t>This unit supersedes and is equivalent to DEFEO205C Conduct technical explosive ordnance investigations.</w:t>
            </w:r>
          </w:p>
          <w:p w:rsidR="00000000" w:rsidRPr="0022242B" w:rsidP="0022242B">
            <w:pPr>
              <w:pStyle w:val="ListBullet"/>
            </w:pPr>
            <w:r w:rsidRPr="0022242B">
              <w:t>Unit code updated</w:t>
            </w:r>
          </w:p>
          <w:p w:rsidR="00000000" w:rsidRPr="0022242B" w:rsidP="0022242B">
            <w:pPr>
              <w:pStyle w:val="ListBullet"/>
            </w:pPr>
            <w:r w:rsidRPr="0022242B">
              <w:t>Conten</w:t>
            </w:r>
            <w:r w:rsidRPr="0022242B">
              <w:t>t and formatting updated to comply with the new standards</w:t>
            </w:r>
          </w:p>
          <w:p w:rsidR="00000000" w:rsidRPr="0022242B" w:rsidP="0022242B">
            <w:pPr>
              <w:pStyle w:val="ListBullet"/>
            </w:pPr>
            <w:r w:rsidRPr="0022242B">
              <w:t>All PC transitioned from passive to active voice</w:t>
            </w:r>
          </w:p>
          <w:p w:rsidR="00000000" w:rsidRPr="0022242B" w:rsidP="0022242B">
            <w:pPr>
              <w:pStyle w:val="ListBullet"/>
            </w:pPr>
            <w:r w:rsidRPr="0022242B">
              <w:t>PC 2.2, 3.2, 5.1 and 6.2 removed</w:t>
            </w:r>
          </w:p>
          <w:p w:rsidR="00000000" w:rsidRPr="0022242B" w:rsidP="0022242B">
            <w:pPr>
              <w:pStyle w:val="ListBullet"/>
            </w:pPr>
            <w:r w:rsidRPr="0022242B">
              <w:t>PC 4.2 &amp; 4.3 merged</w:t>
            </w:r>
          </w:p>
          <w:p w:rsidR="00000000" w:rsidRPr="0022242B" w:rsidP="0022242B">
            <w:pPr>
              <w:pStyle w:val="ListBullet"/>
            </w:pPr>
            <w:r w:rsidRPr="0022242B">
              <w:t>PC 5.3 reworded</w:t>
            </w:r>
          </w:p>
          <w:p w:rsidR="00000000" w:rsidRPr="0022242B" w:rsidP="0022242B">
            <w:pPr>
              <w:pStyle w:val="ListBullet"/>
            </w:pPr>
            <w:r w:rsidRPr="0022242B">
              <w:t>Elements 1 &amp; 2 merged</w:t>
            </w:r>
          </w:p>
        </w:tc>
      </w:tr>
    </w:tbl>
    <w:p w:rsidR="0030211E" w:rsidP="0022242B">
      <w:pPr>
        <w:pStyle w:val="NoPaddingFontSize1"/>
      </w:pPr>
    </w:p>
    <w:p w:rsidR="0030211E" w:rsidP="0022242B">
      <w:pPr>
        <w:pStyle w:val="NoPaddingFontSize1"/>
      </w:pPr>
    </w:p>
    <w:p w:rsidR="00000000" w:rsidRPr="0022242B" w:rsidP="0022242B">
      <w:pPr>
        <w:pStyle w:val="Heading1"/>
      </w:pPr>
      <w:bookmarkStart w:id="12" w:name="O_1097691"/>
      <w:bookmarkEnd w:id="12"/>
      <w:r w:rsidRPr="0022242B">
        <w:t>Performance Evidence</w:t>
      </w:r>
    </w:p>
    <w:tbl>
      <w:tblPr>
        <w:tblW w:w="9497" w:type="dxa"/>
        <w:tblLayout w:type="fixed"/>
        <w:tblCellMar>
          <w:left w:w="62" w:type="dxa"/>
          <w:right w:w="62" w:type="dxa"/>
        </w:tblCellMar>
        <w:tblLook w:val="0000"/>
      </w:tblPr>
      <w:tblGrid>
        <w:gridCol w:w="9497"/>
      </w:tblGrid>
      <w:tr w:rsidTr="002224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2242B">
            <w:pPr>
              <w:pStyle w:val="BodyText"/>
              <w:rPr>
                <w:lang w:val="en-NZ"/>
              </w:rPr>
            </w:pPr>
            <w:r w:rsidRPr="0022242B">
              <w:t>Evidence required to demonstrate competence in this unit must be relevant to and satisfy all of the requirements of the elements and performance criteria on at least one occasion and includes:</w:t>
            </w:r>
          </w:p>
        </w:tc>
      </w:tr>
      <w:tr w:rsidTr="002224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242B" w:rsidP="0022242B">
            <w:pPr>
              <w:pStyle w:val="ListBullet"/>
            </w:pPr>
            <w:r w:rsidRPr="0022242B">
              <w:t>conducting interviews</w:t>
            </w:r>
          </w:p>
          <w:p w:rsidR="00000000" w:rsidRPr="0022242B" w:rsidP="0022242B">
            <w:pPr>
              <w:pStyle w:val="ListBullet"/>
            </w:pPr>
            <w:r w:rsidRPr="0022242B">
              <w:t>conducting research</w:t>
            </w:r>
          </w:p>
          <w:p w:rsidR="00000000" w:rsidRPr="0022242B" w:rsidP="0022242B">
            <w:pPr>
              <w:pStyle w:val="ListBullet"/>
            </w:pPr>
            <w:r w:rsidRPr="0022242B">
              <w:t>liaising with custo</w:t>
            </w:r>
            <w:r w:rsidRPr="0022242B">
              <w:t>mers</w:t>
            </w:r>
          </w:p>
        </w:tc>
      </w:tr>
    </w:tbl>
    <w:p w:rsidR="0030211E" w:rsidP="0022242B">
      <w:pPr>
        <w:pStyle w:val="NoPaddingFontSize1"/>
      </w:pPr>
    </w:p>
    <w:p w:rsidR="0030211E" w:rsidP="0022242B">
      <w:pPr>
        <w:pStyle w:val="NoPaddingFontSize1"/>
      </w:pPr>
    </w:p>
    <w:p w:rsidR="00000000" w:rsidRPr="0022242B" w:rsidP="0022242B">
      <w:pPr>
        <w:pStyle w:val="Heading1"/>
      </w:pPr>
      <w:bookmarkStart w:id="13" w:name="O_1097690"/>
      <w:bookmarkEnd w:id="13"/>
      <w:r w:rsidRPr="0022242B">
        <w:t>Knowledge Evidence</w:t>
      </w:r>
    </w:p>
    <w:tbl>
      <w:tblPr>
        <w:tblW w:w="9497" w:type="dxa"/>
        <w:tblLayout w:type="fixed"/>
        <w:tblCellMar>
          <w:left w:w="62" w:type="dxa"/>
          <w:right w:w="62" w:type="dxa"/>
        </w:tblCellMar>
        <w:tblLook w:val="0000"/>
      </w:tblPr>
      <w:tblGrid>
        <w:gridCol w:w="9497"/>
      </w:tblGrid>
      <w:tr w:rsidTr="002224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2242B">
            <w:pPr>
              <w:pStyle w:val="BodyText"/>
              <w:rPr>
                <w:lang w:val="en-NZ"/>
              </w:rPr>
            </w:pPr>
            <w:r w:rsidRPr="0022242B">
              <w:t>Evidence required to demonstrate competence in this unit must be relevant to and satisfy all of the requirements of the elements and performance criteria and includes:</w:t>
            </w:r>
          </w:p>
        </w:tc>
      </w:tr>
      <w:tr w:rsidTr="002224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242B" w:rsidP="0022242B">
            <w:pPr>
              <w:pStyle w:val="ListBullet"/>
            </w:pPr>
            <w:r w:rsidRPr="0022242B">
              <w:t>operational knowledge of:</w:t>
            </w:r>
          </w:p>
          <w:p w:rsidR="00000000" w:rsidRPr="0022242B" w:rsidP="0022242B">
            <w:pPr>
              <w:pStyle w:val="ListBullet2"/>
            </w:pPr>
            <w:r w:rsidRPr="0022242B">
              <w:t>analytical and evaluation processes</w:t>
            </w:r>
          </w:p>
          <w:p w:rsidR="00000000" w:rsidRPr="0022242B" w:rsidP="0022242B">
            <w:pPr>
              <w:pStyle w:val="ListBullet2"/>
            </w:pPr>
            <w:r w:rsidRPr="0022242B">
              <w:t>characteristics, technical capabilities, effects, employment and limitations of explosive / weapons/weapon systems</w:t>
            </w:r>
          </w:p>
          <w:p w:rsidR="00000000" w:rsidRPr="0022242B" w:rsidP="0022242B">
            <w:pPr>
              <w:pStyle w:val="ListBullet2"/>
            </w:pPr>
            <w:r w:rsidRPr="0022242B">
              <w:t>investigative methodologies and processes</w:t>
            </w:r>
          </w:p>
          <w:p w:rsidR="00000000" w:rsidRPr="0022242B" w:rsidP="0022242B">
            <w:pPr>
              <w:pStyle w:val="ListBullet2"/>
            </w:pPr>
            <w:r w:rsidRPr="0022242B">
              <w:t>maintaining evidence</w:t>
            </w:r>
          </w:p>
          <w:p w:rsidR="00000000" w:rsidRPr="0022242B" w:rsidP="0022242B">
            <w:pPr>
              <w:pStyle w:val="ListBullet2"/>
            </w:pPr>
            <w:r w:rsidRPr="0022242B">
              <w:t>research methodologies</w:t>
            </w:r>
          </w:p>
        </w:tc>
      </w:tr>
    </w:tbl>
    <w:p w:rsidR="0030211E" w:rsidP="0022242B">
      <w:pPr>
        <w:pStyle w:val="NoPaddingFontSize1"/>
      </w:pPr>
    </w:p>
    <w:p w:rsidR="0030211E" w:rsidP="0022242B">
      <w:pPr>
        <w:pStyle w:val="NoPaddingFontSize1"/>
      </w:pPr>
    </w:p>
    <w:p w:rsidR="00000000" w:rsidRPr="0022242B" w:rsidP="0022242B">
      <w:pPr>
        <w:pStyle w:val="Heading1"/>
      </w:pPr>
      <w:bookmarkStart w:id="14" w:name="O_1097689"/>
      <w:bookmarkEnd w:id="14"/>
      <w:r w:rsidRPr="0022242B">
        <w:t>Assessment Conditions</w:t>
      </w:r>
    </w:p>
    <w:tbl>
      <w:tblPr>
        <w:tblW w:w="9497" w:type="dxa"/>
        <w:tblLayout w:type="fixed"/>
        <w:tblCellMar>
          <w:left w:w="62" w:type="dxa"/>
          <w:right w:w="62" w:type="dxa"/>
        </w:tblCellMar>
        <w:tblLook w:val="0000"/>
      </w:tblPr>
      <w:tblGrid>
        <w:gridCol w:w="9497"/>
      </w:tblGrid>
      <w:tr w:rsidTr="002224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242B" w:rsidP="0022242B">
            <w:pPr>
              <w:pStyle w:val="BodyText"/>
            </w:pPr>
            <w:r w:rsidRPr="0022242B">
              <w:t>Assessors must hold credentials specified within the Standards for Registered Training Organisations current at the time of assessment.</w:t>
            </w:r>
          </w:p>
          <w:p w:rsidR="00000000" w:rsidRPr="0022242B" w:rsidP="0022242B">
            <w:pPr>
              <w:pStyle w:val="BodyText"/>
            </w:pPr>
            <w:r w:rsidRPr="0022242B">
              <w:t>Assessment must satisfy the Principles of Assessment and Rules of Evidence and all regula</w:t>
            </w:r>
            <w:r w:rsidRPr="0022242B">
              <w:t>tory requirements included within the Standards for Registered Training Organisations current at the time of assessment.</w:t>
            </w:r>
          </w:p>
          <w:p w:rsidR="00000000" w:rsidRPr="0022242B" w:rsidP="0022242B">
            <w:pPr>
              <w:pStyle w:val="BodyText"/>
            </w:pPr>
            <w:r w:rsidRPr="0022242B">
              <w:t xml:space="preserve">Assessment must occur in workplace operational situations. Where this is not appropriate, assessment must occur in simulated workplace </w:t>
            </w:r>
            <w:r w:rsidRPr="0022242B">
              <w:t>operational situations that reflect workplace conditions.</w:t>
            </w:r>
          </w:p>
          <w:p w:rsidR="00000000" w:rsidRPr="0022242B" w:rsidP="0022242B">
            <w:pPr>
              <w:pStyle w:val="BodyText"/>
            </w:pPr>
            <w:r w:rsidRPr="0022242B">
              <w:t>Assessment processes and techniques must be appropriate to the language, literacy and numeracy requirements of the work being performed and the needs of the candidate.</w:t>
            </w:r>
          </w:p>
          <w:p w:rsidR="00000000" w:rsidRPr="0022242B" w:rsidP="0022242B">
            <w:pPr>
              <w:pStyle w:val="BodyText"/>
            </w:pPr>
            <w:r w:rsidRPr="0022242B">
              <w:t>Resources for assessment must include access to:</w:t>
            </w:r>
          </w:p>
          <w:p w:rsidR="00000000" w:rsidRPr="0022242B" w:rsidP="0022242B">
            <w:pPr>
              <w:pStyle w:val="ListBullet"/>
            </w:pPr>
            <w:r w:rsidRPr="0022242B">
              <w:tab/>
              <w:t xml:space="preserve">a range of relevant exercises, case studies and/or simulations </w:t>
            </w:r>
          </w:p>
          <w:p w:rsidR="00000000" w:rsidRPr="0022242B" w:rsidP="0022242B">
            <w:pPr>
              <w:pStyle w:val="ListBullet"/>
            </w:pPr>
            <w:r w:rsidRPr="0022242B">
              <w:tab/>
              <w:t xml:space="preserve">acceptable means of simulation assessment </w:t>
            </w:r>
          </w:p>
          <w:p w:rsidR="00000000" w:rsidRPr="0022242B" w:rsidP="0022242B">
            <w:pPr>
              <w:pStyle w:val="ListBullet"/>
            </w:pPr>
            <w:r w:rsidRPr="0022242B">
              <w:tab/>
              <w:t>applicable documentation, including workplace procedures, regulations, codes of practice and ope</w:t>
            </w:r>
            <w:r w:rsidRPr="0022242B">
              <w:t xml:space="preserve">ration manuals </w:t>
            </w:r>
          </w:p>
          <w:p w:rsidR="00000000" w:rsidRPr="0022242B" w:rsidP="0022242B">
            <w:pPr>
              <w:pStyle w:val="ListBullet"/>
            </w:pPr>
            <w:r w:rsidRPr="0022242B">
              <w:tab/>
              <w:t>relevant materials, tools, equipment and PPE currently used in industry.</w:t>
            </w:r>
          </w:p>
        </w:tc>
      </w:tr>
    </w:tbl>
    <w:p w:rsidR="0030211E" w:rsidP="0022242B">
      <w:pPr>
        <w:pStyle w:val="NoPaddingFontSize1"/>
      </w:pPr>
    </w:p>
    <w:p w:rsidR="0030211E" w:rsidP="0022242B">
      <w:pPr>
        <w:pStyle w:val="NoPaddingFontSize1"/>
      </w:pPr>
    </w:p>
    <w:p w:rsidR="00000000" w:rsidRPr="0022242B" w:rsidP="0022242B">
      <w:pPr>
        <w:pStyle w:val="Heading1"/>
      </w:pPr>
      <w:bookmarkStart w:id="15" w:name="O_1097701"/>
      <w:bookmarkEnd w:id="15"/>
      <w:r w:rsidRPr="0022242B">
        <w:t>Links</w:t>
      </w:r>
    </w:p>
    <w:p w:rsidR="00000000" w:rsidRPr="0022242B" w:rsidP="0030211E">
      <w:pPr>
        <w:pStyle w:val="BodyText"/>
      </w:pPr>
      <w:r w:rsidRPr="0022242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D26A2">
        <w:rPr>
          <w:rStyle w:val="Hyperlink"/>
        </w:rPr>
        <w:t>https://vetnet.gov.au/Pages/TrainingDocs.aspx?q=6bdbab1e-11ed-4bc9-9cba-9e1a55d4e4a9</w:t>
      </w:r>
      <w:r>
        <w:fldChar w:fldCharType="end"/>
      </w:r>
    </w:p>
    <w:p w:rsidR="00000000" w:rsidRPr="0022242B" w:rsidP="0022242B"/>
    <w:sectPr w:rsidSect="002224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4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42B" w:rsidRPr="0030211E" w:rsidP="003021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4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11E" w:rsidP="002224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211E" w:rsidP="002224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0211E" w:rsidP="002224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42B" w:rsidP="0022242B">
    <w:pPr>
      <w:pStyle w:val="Footer"/>
      <w:framePr w:wrap="around"/>
    </w:pPr>
    <w:r>
      <w:fldChar w:fldCharType="begin"/>
    </w:r>
    <w:r>
      <w:instrText xml:space="preserve"> DOCPROPERTY  Subject  \* MERGEFORMAT </w:instrText>
    </w:r>
    <w:r>
      <w:fldChar w:fldCharType="separate"/>
    </w:r>
    <w:r w:rsidR="0030211E">
      <w:t>Approved</w:t>
    </w:r>
    <w:r w:rsidR="0030211E">
      <w:fldChar w:fldCharType="end"/>
    </w:r>
    <w:r>
      <w:tab/>
      <w:t xml:space="preserve">Page </w:t>
    </w:r>
    <w:r>
      <w:fldChar w:fldCharType="begin"/>
    </w:r>
    <w:r>
      <w:instrText xml:space="preserve"> PAGE  \* Arabic  \* MERGEFORMAT </w:instrText>
    </w:r>
    <w:r>
      <w:fldChar w:fldCharType="separate"/>
    </w:r>
    <w:r w:rsidR="0030211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211E">
      <w:rPr>
        <w:noProof/>
      </w:rPr>
      <w:t>4</w:t>
    </w:r>
    <w:r>
      <w:rPr>
        <w:noProof/>
      </w:rPr>
      <w:fldChar w:fldCharType="end"/>
    </w:r>
  </w:p>
  <w:p w:rsidR="0022242B" w:rsidP="0022242B">
    <w:pPr>
      <w:pStyle w:val="Footer"/>
      <w:framePr w:wrap="around"/>
    </w:pPr>
    <w:r>
      <w:t xml:space="preserve">© Commonwealth of Australia, </w:t>
    </w:r>
    <w:r>
      <w:fldChar w:fldCharType="begin"/>
    </w:r>
    <w:r>
      <w:instrText xml:space="preserve"> DATE  \@ "yyyy"  \* MERGEFORMAT </w:instrText>
    </w:r>
    <w:r>
      <w:fldChar w:fldCharType="separate"/>
    </w:r>
    <w:r w:rsidR="0030211E">
      <w:rPr>
        <w:noProof/>
      </w:rPr>
      <w:t>2025</w:t>
    </w:r>
    <w:r>
      <w:fldChar w:fldCharType="end"/>
    </w:r>
    <w:r>
      <w:tab/>
    </w:r>
    <w:r>
      <w:fldChar w:fldCharType="begin"/>
    </w:r>
    <w:r>
      <w:instrText xml:space="preserve"> DOCPROPERTY  Author  \* MERGEFORMAT </w:instrText>
    </w:r>
    <w:r>
      <w:fldChar w:fldCharType="separate"/>
    </w:r>
    <w:r w:rsidR="0030211E">
      <w:t>Public Skills Australia</w:t>
    </w:r>
    <w:r w:rsidR="0030211E">
      <w:fldChar w:fldCharType="end"/>
    </w:r>
  </w:p>
  <w:p w:rsidR="0022242B" w:rsidP="002224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4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1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242B" w:rsidRPr="0030211E" w:rsidP="003021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4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11E" w:rsidRPr="002D2AF8" w:rsidP="0022242B">
    <w:pPr>
      <w:pStyle w:val="Header"/>
      <w:framePr w:wrap="around"/>
    </w:pPr>
    <w:r>
      <w:fldChar w:fldCharType="begin"/>
    </w:r>
    <w:r>
      <w:instrText xml:space="preserve"> TITLE   \* MERGEFORMAT </w:instrText>
    </w:r>
    <w:r>
      <w:fldChar w:fldCharType="separate"/>
    </w:r>
    <w:r>
      <w:t>DEFEXO070 Conduct technical explosive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211E" w:rsidP="002224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42B" w:rsidRPr="002D2AF8" w:rsidP="0022242B">
    <w:pPr>
      <w:pStyle w:val="Header"/>
      <w:framePr w:wrap="around"/>
    </w:pPr>
    <w:r>
      <w:fldChar w:fldCharType="begin"/>
    </w:r>
    <w:r>
      <w:instrText xml:space="preserve"> TITLE   \* MERGEFORMAT </w:instrText>
    </w:r>
    <w:r>
      <w:fldChar w:fldCharType="separate"/>
    </w:r>
    <w:r w:rsidR="0030211E">
      <w:t>DEFEXO070 Conduct technical explosive investigations</w:t>
    </w:r>
    <w:r w:rsidR="0030211E">
      <w:fldChar w:fldCharType="end"/>
    </w:r>
    <w:r>
      <w:tab/>
      <w:t xml:space="preserve">Date this document was generated: </w:t>
    </w:r>
    <w:r>
      <w:fldChar w:fldCharType="begin"/>
    </w:r>
    <w:r>
      <w:instrText xml:space="preserve"> CREATEDATE  \@ "d MMMM yyyy"  \* MERGEFORMAT </w:instrText>
    </w:r>
    <w:r>
      <w:fldChar w:fldCharType="separate"/>
    </w:r>
    <w:r w:rsidR="0030211E">
      <w:rPr>
        <w:noProof/>
      </w:rPr>
      <w:t>2 March 2025</w:t>
    </w:r>
    <w:r>
      <w:fldChar w:fldCharType="end"/>
    </w:r>
  </w:p>
  <w:p w:rsidR="0022242B" w:rsidP="002224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6CC5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7AD7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74C0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4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242B"/>
    <w:pPr>
      <w:spacing w:before="360" w:after="60"/>
      <w:outlineLvl w:val="0"/>
    </w:pPr>
    <w:rPr>
      <w:sz w:val="32"/>
    </w:rPr>
  </w:style>
  <w:style w:type="paragraph" w:styleId="Heading2">
    <w:name w:val="heading 2"/>
    <w:basedOn w:val="HeadingBase"/>
    <w:next w:val="BodyText"/>
    <w:link w:val="Heading2Char"/>
    <w:qFormat/>
    <w:rsid w:val="0022242B"/>
    <w:pPr>
      <w:keepLines/>
      <w:spacing w:before="240" w:after="120"/>
      <w:outlineLvl w:val="1"/>
    </w:pPr>
    <w:rPr>
      <w:sz w:val="28"/>
      <w:szCs w:val="40"/>
    </w:rPr>
  </w:style>
  <w:style w:type="paragraph" w:styleId="Heading3">
    <w:name w:val="heading 3"/>
    <w:basedOn w:val="HeadingBase"/>
    <w:next w:val="BodyText"/>
    <w:link w:val="Heading3Char"/>
    <w:qFormat/>
    <w:rsid w:val="0022242B"/>
    <w:pPr>
      <w:spacing w:before="180" w:after="120"/>
      <w:outlineLvl w:val="2"/>
    </w:pPr>
    <w:rPr>
      <w:spacing w:val="-10"/>
      <w:kern w:val="32"/>
    </w:rPr>
  </w:style>
  <w:style w:type="paragraph" w:styleId="Heading4">
    <w:name w:val="heading 4"/>
    <w:basedOn w:val="HeadingBase"/>
    <w:next w:val="BodyText"/>
    <w:link w:val="Heading4Char"/>
    <w:qFormat/>
    <w:rsid w:val="0022242B"/>
    <w:pPr>
      <w:spacing w:before="160" w:after="120"/>
      <w:outlineLvl w:val="3"/>
    </w:pPr>
    <w:rPr>
      <w:sz w:val="22"/>
    </w:rPr>
  </w:style>
  <w:style w:type="paragraph" w:styleId="Heading5">
    <w:name w:val="heading 5"/>
    <w:basedOn w:val="HeadingBase"/>
    <w:next w:val="Normal"/>
    <w:link w:val="Heading5Char"/>
    <w:qFormat/>
    <w:rsid w:val="0022242B"/>
    <w:pPr>
      <w:spacing w:before="80"/>
      <w:outlineLvl w:val="4"/>
    </w:pPr>
    <w:rPr>
      <w:color w:val="918585"/>
      <w:sz w:val="20"/>
    </w:rPr>
  </w:style>
  <w:style w:type="paragraph" w:styleId="Heading6">
    <w:name w:val="heading 6"/>
    <w:basedOn w:val="HeadingBase"/>
    <w:next w:val="Normal"/>
    <w:link w:val="Heading6Char"/>
    <w:qFormat/>
    <w:rsid w:val="0022242B"/>
    <w:pPr>
      <w:spacing w:before="60"/>
      <w:outlineLvl w:val="5"/>
    </w:pPr>
    <w:rPr>
      <w:color w:val="918585"/>
      <w:sz w:val="20"/>
    </w:rPr>
  </w:style>
  <w:style w:type="paragraph" w:styleId="Heading7">
    <w:name w:val="heading 7"/>
    <w:basedOn w:val="Normal"/>
    <w:next w:val="Normal"/>
    <w:link w:val="Heading7Char"/>
    <w:qFormat/>
    <w:rsid w:val="0022242B"/>
    <w:pPr>
      <w:ind w:left="720"/>
      <w:outlineLvl w:val="6"/>
    </w:pPr>
    <w:rPr>
      <w:i/>
    </w:rPr>
  </w:style>
  <w:style w:type="paragraph" w:styleId="Heading8">
    <w:name w:val="heading 8"/>
    <w:basedOn w:val="Normal"/>
    <w:next w:val="Normal"/>
    <w:link w:val="Heading8Char"/>
    <w:qFormat/>
    <w:rsid w:val="0022242B"/>
    <w:pPr>
      <w:ind w:left="720"/>
      <w:outlineLvl w:val="7"/>
    </w:pPr>
    <w:rPr>
      <w:i/>
    </w:rPr>
  </w:style>
  <w:style w:type="paragraph" w:styleId="Heading9">
    <w:name w:val="heading 9"/>
    <w:basedOn w:val="Normal"/>
    <w:next w:val="Normal"/>
    <w:link w:val="Heading9Char"/>
    <w:qFormat/>
    <w:rsid w:val="0022242B"/>
    <w:pPr>
      <w:ind w:left="720"/>
      <w:outlineLvl w:val="8"/>
    </w:pPr>
    <w:rPr>
      <w:i/>
    </w:rPr>
  </w:style>
  <w:style w:type="character" w:default="1" w:styleId="DefaultParagraphFont">
    <w:name w:val="Default Paragraph Font"/>
    <w:uiPriority w:val="1"/>
    <w:unhideWhenUsed/>
    <w:rsid w:val="002224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242B"/>
  </w:style>
  <w:style w:type="character" w:customStyle="1" w:styleId="Heading1Char">
    <w:name w:val="Heading 1 Char"/>
    <w:basedOn w:val="DefaultParagraphFont"/>
    <w:link w:val="Heading1"/>
    <w:rsid w:val="0022242B"/>
    <w:rPr>
      <w:rFonts w:ascii="Times New Roman" w:eastAsia="Times New Roman" w:hAnsi="Times New Roman" w:cs="Times New Roman"/>
      <w:b/>
      <w:sz w:val="32"/>
      <w:szCs w:val="20"/>
      <w:lang w:eastAsia="en-US"/>
    </w:rPr>
  </w:style>
  <w:style w:type="paragraph" w:styleId="BodyText">
    <w:name w:val="Body Text"/>
    <w:basedOn w:val="Normal"/>
    <w:link w:val="BodyTextChar"/>
    <w:rsid w:val="002224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242B"/>
    <w:rPr>
      <w:rFonts w:ascii="Times New Roman" w:eastAsia="Times New Roman" w:hAnsi="Times New Roman" w:cs="Times New Roman"/>
      <w:sz w:val="24"/>
      <w:lang w:eastAsia="en-US"/>
    </w:rPr>
  </w:style>
  <w:style w:type="paragraph" w:styleId="ListBullet">
    <w:name w:val="List Bullet"/>
    <w:basedOn w:val="List"/>
    <w:rsid w:val="0022242B"/>
    <w:pPr>
      <w:numPr>
        <w:numId w:val="12"/>
      </w:numPr>
      <w:tabs>
        <w:tab w:val="clear" w:pos="340"/>
      </w:tabs>
      <w:spacing w:before="40" w:after="40"/>
    </w:pPr>
  </w:style>
  <w:style w:type="character" w:customStyle="1" w:styleId="SpecialBold">
    <w:name w:val="Special Bold"/>
    <w:basedOn w:val="DefaultParagraphFont"/>
    <w:rsid w:val="0022242B"/>
    <w:rPr>
      <w:b/>
      <w:spacing w:val="0"/>
    </w:rPr>
  </w:style>
  <w:style w:type="paragraph" w:styleId="ListBullet2">
    <w:name w:val="List Bullet 2"/>
    <w:basedOn w:val="List2"/>
    <w:rsid w:val="0022242B"/>
    <w:pPr>
      <w:numPr>
        <w:numId w:val="13"/>
      </w:numPr>
      <w:tabs>
        <w:tab w:val="clear" w:pos="680"/>
      </w:tabs>
    </w:pPr>
  </w:style>
  <w:style w:type="paragraph" w:customStyle="1" w:styleId="SuperHeading">
    <w:name w:val="SuperHeading"/>
    <w:basedOn w:val="Normal"/>
    <w:rsid w:val="0022242B"/>
    <w:pPr>
      <w:spacing w:before="240" w:after="120"/>
      <w:outlineLvl w:val="0"/>
    </w:pPr>
    <w:rPr>
      <w:rFonts w:ascii="Times New Roman" w:hAnsi="Times New Roman"/>
      <w:b/>
      <w:sz w:val="32"/>
    </w:rPr>
  </w:style>
  <w:style w:type="paragraph" w:customStyle="1" w:styleId="AllowPageBreak">
    <w:name w:val="AllowPageBreak"/>
    <w:rsid w:val="002224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224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24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24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24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24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24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24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242B"/>
    <w:rPr>
      <w:rFonts w:ascii="Courier New" w:eastAsia="Times New Roman" w:hAnsi="Courier New" w:cs="Times New Roman"/>
      <w:i/>
      <w:szCs w:val="20"/>
      <w:lang w:eastAsia="en-US"/>
    </w:rPr>
  </w:style>
  <w:style w:type="paragraph" w:customStyle="1" w:styleId="HeadingBase">
    <w:name w:val="Heading Base"/>
    <w:rsid w:val="002224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242B"/>
    <w:pPr>
      <w:tabs>
        <w:tab w:val="right" w:leader="dot" w:pos="9072"/>
      </w:tabs>
      <w:ind w:left="567"/>
    </w:pPr>
    <w:rPr>
      <w:szCs w:val="22"/>
    </w:rPr>
  </w:style>
  <w:style w:type="paragraph" w:customStyle="1" w:styleId="TOCBase">
    <w:name w:val="TOC Base"/>
    <w:rsid w:val="002224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242B"/>
    <w:pPr>
      <w:tabs>
        <w:tab w:val="right" w:leader="dot" w:pos="9072"/>
      </w:tabs>
      <w:spacing w:before="40" w:after="40"/>
      <w:ind w:left="284"/>
    </w:pPr>
    <w:rPr>
      <w:rFonts w:ascii="Times New Roman" w:hAnsi="Times New Roman"/>
    </w:rPr>
  </w:style>
  <w:style w:type="paragraph" w:styleId="TOC1">
    <w:name w:val="toc 1"/>
    <w:basedOn w:val="TOCBase"/>
    <w:next w:val="Normal"/>
    <w:rsid w:val="002224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24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242B"/>
    <w:rPr>
      <w:rFonts w:ascii="Times New Roman" w:eastAsia="Times New Roman" w:hAnsi="Times New Roman" w:cs="Times New Roman"/>
      <w:sz w:val="16"/>
      <w:lang w:eastAsia="en-US"/>
    </w:rPr>
  </w:style>
  <w:style w:type="paragraph" w:styleId="Title">
    <w:name w:val="Title"/>
    <w:basedOn w:val="HeadingBase"/>
    <w:link w:val="TitleChar"/>
    <w:qFormat/>
    <w:rsid w:val="0022242B"/>
    <w:pPr>
      <w:spacing w:before="5040"/>
      <w:jc w:val="center"/>
    </w:pPr>
    <w:rPr>
      <w:sz w:val="48"/>
      <w:szCs w:val="72"/>
      <w:lang w:val="en-US"/>
    </w:rPr>
  </w:style>
  <w:style w:type="character" w:customStyle="1" w:styleId="TitleChar">
    <w:name w:val="Title Char"/>
    <w:basedOn w:val="DefaultParagraphFont"/>
    <w:link w:val="Title"/>
    <w:rsid w:val="002224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242B"/>
    <w:pPr>
      <w:tabs>
        <w:tab w:val="left" w:pos="3600"/>
        <w:tab w:val="left" w:pos="3958"/>
      </w:tabs>
    </w:pPr>
  </w:style>
  <w:style w:type="paragraph" w:styleId="List">
    <w:name w:val="List"/>
    <w:basedOn w:val="BodyText"/>
    <w:next w:val="BodyText"/>
    <w:rsid w:val="0022242B"/>
    <w:pPr>
      <w:tabs>
        <w:tab w:val="left" w:pos="340"/>
      </w:tabs>
      <w:spacing w:before="60" w:after="60"/>
      <w:ind w:left="340" w:hanging="340"/>
    </w:pPr>
  </w:style>
  <w:style w:type="paragraph" w:customStyle="1" w:styleId="Note">
    <w:name w:val="Note"/>
    <w:basedOn w:val="BodyText"/>
    <w:rsid w:val="002224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242B"/>
    <w:pPr>
      <w:framePr w:wrap="auto" w:hAnchor="text" w:y="6049"/>
    </w:pPr>
    <w:rPr>
      <w:color w:val="000000"/>
      <w:sz w:val="40"/>
    </w:rPr>
  </w:style>
  <w:style w:type="paragraph" w:customStyle="1" w:styleId="TOCTitle">
    <w:name w:val="TOCTitle"/>
    <w:basedOn w:val="Heading1"/>
    <w:rsid w:val="0022242B"/>
    <w:pPr>
      <w:spacing w:after="240"/>
      <w:jc w:val="center"/>
      <w:outlineLvl w:val="9"/>
    </w:pPr>
    <w:rPr>
      <w:caps/>
    </w:rPr>
  </w:style>
  <w:style w:type="paragraph" w:customStyle="1" w:styleId="Version">
    <w:name w:val="Version"/>
    <w:rsid w:val="002224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242B"/>
    <w:pPr>
      <w:keepNext w:val="0"/>
      <w:tabs>
        <w:tab w:val="right" w:pos="4176"/>
      </w:tabs>
      <w:ind w:left="198" w:hanging="198"/>
    </w:pPr>
    <w:rPr>
      <w:rFonts w:ascii="Garamond" w:hAnsi="Garamond"/>
    </w:rPr>
  </w:style>
  <w:style w:type="paragraph" w:styleId="IndexHeading">
    <w:name w:val="index heading"/>
    <w:basedOn w:val="Normal"/>
    <w:next w:val="Index1"/>
    <w:semiHidden/>
    <w:rsid w:val="0022242B"/>
    <w:pPr>
      <w:spacing w:before="120" w:after="120"/>
    </w:pPr>
    <w:rPr>
      <w:rFonts w:ascii="Arial" w:hAnsi="Arial"/>
      <w:b/>
      <w:color w:val="918585"/>
      <w:sz w:val="24"/>
    </w:rPr>
  </w:style>
  <w:style w:type="paragraph" w:styleId="Header">
    <w:name w:val="header"/>
    <w:basedOn w:val="Normal"/>
    <w:link w:val="HeaderChar"/>
    <w:rsid w:val="002224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242B"/>
    <w:rPr>
      <w:rFonts w:ascii="Times New Roman" w:eastAsia="Times New Roman" w:hAnsi="Times New Roman" w:cs="Times New Roman"/>
      <w:sz w:val="16"/>
      <w:szCs w:val="20"/>
      <w:lang w:val="en-GB" w:eastAsia="en-US"/>
    </w:rPr>
  </w:style>
  <w:style w:type="paragraph" w:customStyle="1" w:styleId="Chapter">
    <w:name w:val="Chapter"/>
    <w:basedOn w:val="Normal"/>
    <w:rsid w:val="0022242B"/>
    <w:pPr>
      <w:spacing w:before="240"/>
    </w:pPr>
    <w:rPr>
      <w:rFonts w:ascii="Times New Roman" w:hAnsi="Times New Roman"/>
      <w:smallCaps/>
      <w:spacing w:val="80"/>
      <w:sz w:val="28"/>
    </w:rPr>
  </w:style>
  <w:style w:type="paragraph" w:customStyle="1" w:styleId="InChapter">
    <w:name w:val="InChapter"/>
    <w:basedOn w:val="Heading3"/>
    <w:rsid w:val="0022242B"/>
    <w:pPr>
      <w:spacing w:after="240"/>
      <w:outlineLvl w:val="9"/>
    </w:pPr>
    <w:rPr>
      <w:noProof/>
    </w:rPr>
  </w:style>
  <w:style w:type="paragraph" w:styleId="Index2">
    <w:name w:val="index 2"/>
    <w:basedOn w:val="Normal"/>
    <w:next w:val="Normal"/>
    <w:semiHidden/>
    <w:rsid w:val="0022242B"/>
    <w:pPr>
      <w:tabs>
        <w:tab w:val="right" w:pos="4176"/>
      </w:tabs>
      <w:ind w:left="568" w:hanging="284"/>
    </w:pPr>
    <w:rPr>
      <w:rFonts w:ascii="Garamond" w:hAnsi="Garamond"/>
    </w:rPr>
  </w:style>
  <w:style w:type="paragraph" w:customStyle="1" w:styleId="Byline">
    <w:name w:val="Byline"/>
    <w:rsid w:val="002224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242B"/>
    <w:pPr>
      <w:tabs>
        <w:tab w:val="clear" w:pos="3600"/>
        <w:tab w:val="clear" w:pos="3958"/>
      </w:tabs>
      <w:jc w:val="right"/>
    </w:pPr>
  </w:style>
  <w:style w:type="character" w:styleId="Emphasis">
    <w:name w:val="Emphasis"/>
    <w:basedOn w:val="DefaultParagraphFont"/>
    <w:qFormat/>
    <w:rsid w:val="0022242B"/>
    <w:rPr>
      <w:i/>
    </w:rPr>
  </w:style>
  <w:style w:type="paragraph" w:styleId="Caption">
    <w:name w:val="caption"/>
    <w:basedOn w:val="BodyText"/>
    <w:next w:val="Normal"/>
    <w:qFormat/>
    <w:rsid w:val="0022242B"/>
    <w:pPr>
      <w:framePr w:w="2268" w:hSpace="181" w:vSpace="181" w:wrap="around" w:vAnchor="text" w:hAnchor="page" w:x="1135" w:y="285" w:anchorLock="1"/>
    </w:pPr>
    <w:rPr>
      <w:i/>
    </w:rPr>
  </w:style>
  <w:style w:type="paragraph" w:customStyle="1" w:styleId="MiniTOCTitle">
    <w:name w:val="MiniTOCTitle"/>
    <w:basedOn w:val="Heading4"/>
    <w:rsid w:val="0022242B"/>
    <w:pPr>
      <w:spacing w:before="240"/>
      <w:outlineLvl w:val="9"/>
    </w:pPr>
    <w:rPr>
      <w:noProof/>
      <w:sz w:val="24"/>
    </w:rPr>
  </w:style>
  <w:style w:type="paragraph" w:customStyle="1" w:styleId="MiniTOCItem">
    <w:name w:val="MiniTOCItem"/>
    <w:basedOn w:val="ListBullet"/>
    <w:rsid w:val="0022242B"/>
    <w:pPr>
      <w:numPr>
        <w:numId w:val="0"/>
      </w:numPr>
      <w:tabs>
        <w:tab w:val="right" w:leader="dot" w:pos="6521"/>
      </w:tabs>
      <w:spacing w:before="0" w:after="0"/>
    </w:pPr>
  </w:style>
  <w:style w:type="paragraph" w:customStyle="1" w:styleId="TOFTitle">
    <w:name w:val="TOFTitle"/>
    <w:basedOn w:val="TOCTitle"/>
    <w:rsid w:val="0022242B"/>
  </w:style>
  <w:style w:type="paragraph" w:styleId="TableofFigures">
    <w:name w:val="table of figures"/>
    <w:basedOn w:val="Normal"/>
    <w:next w:val="Normal"/>
    <w:semiHidden/>
    <w:rsid w:val="0022242B"/>
    <w:pPr>
      <w:tabs>
        <w:tab w:val="right" w:leader="dot" w:pos="9072"/>
      </w:tabs>
      <w:ind w:left="970" w:hanging="403"/>
    </w:pPr>
    <w:rPr>
      <w:rFonts w:ascii="Times New Roman" w:hAnsi="Times New Roman"/>
      <w:b/>
    </w:rPr>
  </w:style>
  <w:style w:type="paragraph" w:styleId="ListNumber">
    <w:name w:val="List Number"/>
    <w:basedOn w:val="List"/>
    <w:rsid w:val="0022242B"/>
    <w:pPr>
      <w:numPr>
        <w:numId w:val="15"/>
      </w:numPr>
      <w:tabs>
        <w:tab w:val="clear" w:pos="340"/>
      </w:tabs>
    </w:pPr>
  </w:style>
  <w:style w:type="character" w:customStyle="1" w:styleId="WingdingSymbols">
    <w:name w:val="Wingding Symbols"/>
    <w:rsid w:val="0022242B"/>
    <w:rPr>
      <w:rFonts w:ascii="Wingdings" w:hAnsi="Wingdings"/>
    </w:rPr>
  </w:style>
  <w:style w:type="paragraph" w:customStyle="1" w:styleId="TableHeading">
    <w:name w:val="Table Heading"/>
    <w:basedOn w:val="HeadingBase"/>
    <w:rsid w:val="0022242B"/>
    <w:pPr>
      <w:keepLines/>
      <w:pBdr>
        <w:bottom w:val="single" w:sz="6" w:space="1" w:color="918585"/>
      </w:pBdr>
      <w:spacing w:before="240"/>
    </w:pPr>
  </w:style>
  <w:style w:type="character" w:customStyle="1" w:styleId="HotSpot">
    <w:name w:val="HotSpot"/>
    <w:rsid w:val="0022242B"/>
    <w:rPr>
      <w:color w:val="0033CC"/>
      <w:u w:val="none"/>
    </w:rPr>
  </w:style>
  <w:style w:type="paragraph" w:customStyle="1" w:styleId="BodyTextRight">
    <w:name w:val="Body Text Right"/>
    <w:basedOn w:val="BodyText"/>
    <w:rsid w:val="0022242B"/>
    <w:pPr>
      <w:spacing w:before="0" w:after="0"/>
      <w:jc w:val="right"/>
    </w:pPr>
  </w:style>
  <w:style w:type="paragraph" w:styleId="Index3">
    <w:name w:val="index 3"/>
    <w:basedOn w:val="ListNumber2"/>
    <w:next w:val="Normal"/>
    <w:semiHidden/>
    <w:rsid w:val="0022242B"/>
    <w:pPr>
      <w:numPr>
        <w:numId w:val="0"/>
      </w:numPr>
      <w:tabs>
        <w:tab w:val="right" w:leader="dot" w:pos="4176"/>
      </w:tabs>
    </w:pPr>
  </w:style>
  <w:style w:type="paragraph" w:styleId="ListNumber2">
    <w:name w:val="List Number 2"/>
    <w:basedOn w:val="List2"/>
    <w:rsid w:val="0022242B"/>
    <w:pPr>
      <w:numPr>
        <w:numId w:val="10"/>
      </w:numPr>
      <w:tabs>
        <w:tab w:val="clear" w:pos="1060"/>
      </w:tabs>
    </w:pPr>
  </w:style>
  <w:style w:type="paragraph" w:customStyle="1" w:styleId="MarginNote">
    <w:name w:val="Margin Note"/>
    <w:basedOn w:val="BodyText"/>
    <w:rsid w:val="002224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24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24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242B"/>
    <w:rPr>
      <w:sz w:val="32"/>
    </w:rPr>
  </w:style>
  <w:style w:type="paragraph" w:customStyle="1" w:styleId="HeadingProcedure">
    <w:name w:val="Heading Procedure"/>
    <w:basedOn w:val="HeadingBase"/>
    <w:next w:val="Normal"/>
    <w:rsid w:val="0022242B"/>
    <w:pPr>
      <w:tabs>
        <w:tab w:val="left" w:pos="0"/>
      </w:tabs>
      <w:spacing w:before="120" w:after="60"/>
    </w:pPr>
    <w:rPr>
      <w:i/>
      <w:color w:val="918585"/>
      <w:sz w:val="22"/>
    </w:rPr>
  </w:style>
  <w:style w:type="paragraph" w:customStyle="1" w:styleId="TableBodyText">
    <w:name w:val="Table Body Text"/>
    <w:basedOn w:val="BodyText"/>
    <w:rsid w:val="0022242B"/>
    <w:pPr>
      <w:spacing w:before="60" w:after="60"/>
    </w:pPr>
  </w:style>
  <w:style w:type="paragraph" w:styleId="ListContinue">
    <w:name w:val="List Continue"/>
    <w:basedOn w:val="List"/>
    <w:rsid w:val="0022242B"/>
    <w:pPr>
      <w:ind w:firstLine="0"/>
    </w:pPr>
  </w:style>
  <w:style w:type="paragraph" w:customStyle="1" w:styleId="ListNote">
    <w:name w:val="List Note"/>
    <w:basedOn w:val="List"/>
    <w:rsid w:val="0022242B"/>
    <w:pPr>
      <w:pBdr>
        <w:top w:val="single" w:sz="6" w:space="2" w:color="918585"/>
        <w:bottom w:val="single" w:sz="6" w:space="2" w:color="918585"/>
      </w:pBdr>
      <w:tabs>
        <w:tab w:val="left" w:pos="1021"/>
      </w:tabs>
      <w:ind w:firstLine="0"/>
    </w:pPr>
  </w:style>
  <w:style w:type="paragraph" w:customStyle="1" w:styleId="Warning">
    <w:name w:val="Warning"/>
    <w:basedOn w:val="BodyText"/>
    <w:rsid w:val="0022242B"/>
    <w:pPr>
      <w:shd w:val="clear" w:color="auto" w:fill="D9D9D9"/>
      <w:tabs>
        <w:tab w:val="left" w:pos="992"/>
      </w:tabs>
      <w:ind w:left="119" w:right="119"/>
    </w:pPr>
    <w:rPr>
      <w:sz w:val="20"/>
    </w:rPr>
  </w:style>
  <w:style w:type="paragraph" w:customStyle="1" w:styleId="MarginIcons">
    <w:name w:val="Margin Icons"/>
    <w:basedOn w:val="BodyText"/>
    <w:rsid w:val="002224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242B"/>
    <w:rPr>
      <w:rFonts w:ascii="Courier New" w:hAnsi="Courier New"/>
    </w:rPr>
  </w:style>
  <w:style w:type="paragraph" w:customStyle="1" w:styleId="NoteBullet">
    <w:name w:val="Note Bullet"/>
    <w:basedOn w:val="Note"/>
    <w:rsid w:val="0022242B"/>
    <w:pPr>
      <w:tabs>
        <w:tab w:val="clear" w:pos="680"/>
      </w:tabs>
      <w:spacing w:before="60" w:after="60"/>
    </w:pPr>
  </w:style>
  <w:style w:type="paragraph" w:customStyle="1" w:styleId="SubHeading2">
    <w:name w:val="SubHeading2"/>
    <w:basedOn w:val="HeadingBase"/>
    <w:rsid w:val="0022242B"/>
    <w:pPr>
      <w:spacing w:before="240" w:after="60"/>
    </w:pPr>
    <w:rPr>
      <w:sz w:val="20"/>
    </w:rPr>
  </w:style>
  <w:style w:type="paragraph" w:customStyle="1" w:styleId="SubHeading1">
    <w:name w:val="SubHeading1"/>
    <w:basedOn w:val="HeadingBase"/>
    <w:rsid w:val="0022242B"/>
    <w:pPr>
      <w:spacing w:before="240" w:after="60"/>
    </w:pPr>
    <w:rPr>
      <w:color w:val="918585"/>
      <w:sz w:val="22"/>
    </w:rPr>
  </w:style>
  <w:style w:type="paragraph" w:customStyle="1" w:styleId="SideHeading">
    <w:name w:val="Side Heading"/>
    <w:basedOn w:val="HeadingBase"/>
    <w:rsid w:val="002224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242B"/>
    <w:pPr>
      <w:tabs>
        <w:tab w:val="num" w:pos="360"/>
      </w:tabs>
    </w:pPr>
  </w:style>
  <w:style w:type="paragraph" w:styleId="PlainText">
    <w:name w:val="Plain Text"/>
    <w:basedOn w:val="Normal"/>
    <w:link w:val="PlainTextChar"/>
    <w:rsid w:val="0022242B"/>
    <w:rPr>
      <w:sz w:val="20"/>
    </w:rPr>
  </w:style>
  <w:style w:type="character" w:customStyle="1" w:styleId="PlainTextChar">
    <w:name w:val="Plain Text Char"/>
    <w:basedOn w:val="DefaultParagraphFont"/>
    <w:link w:val="PlainText"/>
    <w:rsid w:val="0022242B"/>
    <w:rPr>
      <w:rFonts w:ascii="Courier New" w:eastAsia="Times New Roman" w:hAnsi="Courier New" w:cs="Times New Roman"/>
      <w:sz w:val="20"/>
      <w:szCs w:val="20"/>
      <w:lang w:eastAsia="en-US"/>
    </w:rPr>
  </w:style>
  <w:style w:type="character" w:customStyle="1" w:styleId="MenuOption">
    <w:name w:val="Menu Option"/>
    <w:basedOn w:val="DefaultParagraphFont"/>
    <w:rsid w:val="0022242B"/>
    <w:rPr>
      <w:b/>
      <w:smallCaps/>
    </w:rPr>
  </w:style>
  <w:style w:type="paragraph" w:customStyle="1" w:styleId="TableListNumber">
    <w:name w:val="Table List Number"/>
    <w:basedOn w:val="ListNumber"/>
    <w:rsid w:val="0022242B"/>
    <w:pPr>
      <w:numPr>
        <w:numId w:val="0"/>
      </w:numPr>
    </w:pPr>
  </w:style>
  <w:style w:type="paragraph" w:styleId="TOC4">
    <w:name w:val="toc 4"/>
    <w:basedOn w:val="TOCBase"/>
    <w:next w:val="Normal"/>
    <w:semiHidden/>
    <w:rsid w:val="0022242B"/>
    <w:pPr>
      <w:tabs>
        <w:tab w:val="right" w:leader="dot" w:pos="9071"/>
      </w:tabs>
      <w:ind w:left="1701"/>
    </w:pPr>
  </w:style>
  <w:style w:type="paragraph" w:customStyle="1" w:styleId="ListAlpha">
    <w:name w:val="List Alpha"/>
    <w:basedOn w:val="List"/>
    <w:rsid w:val="0022242B"/>
    <w:pPr>
      <w:numPr>
        <w:numId w:val="9"/>
      </w:numPr>
    </w:pPr>
  </w:style>
  <w:style w:type="paragraph" w:customStyle="1" w:styleId="ListAlpha2">
    <w:name w:val="List Alpha 2"/>
    <w:basedOn w:val="List2"/>
    <w:rsid w:val="0022242B"/>
    <w:pPr>
      <w:numPr>
        <w:numId w:val="8"/>
      </w:numPr>
    </w:pPr>
  </w:style>
  <w:style w:type="paragraph" w:styleId="List2">
    <w:name w:val="List 2"/>
    <w:basedOn w:val="BodyText"/>
    <w:rsid w:val="0022242B"/>
    <w:pPr>
      <w:tabs>
        <w:tab w:val="left" w:pos="680"/>
      </w:tabs>
      <w:spacing w:before="60" w:after="60"/>
      <w:ind w:left="680" w:hanging="340"/>
    </w:pPr>
  </w:style>
  <w:style w:type="paragraph" w:styleId="List3">
    <w:name w:val="List 3"/>
    <w:basedOn w:val="BodyText"/>
    <w:rsid w:val="0022242B"/>
    <w:pPr>
      <w:tabs>
        <w:tab w:val="left" w:pos="1021"/>
      </w:tabs>
      <w:spacing w:before="60" w:after="60"/>
      <w:ind w:left="1020" w:hanging="340"/>
    </w:pPr>
  </w:style>
  <w:style w:type="paragraph" w:styleId="List4">
    <w:name w:val="List 4"/>
    <w:basedOn w:val="BodyText"/>
    <w:rsid w:val="0022242B"/>
    <w:pPr>
      <w:tabs>
        <w:tab w:val="left" w:pos="1361"/>
      </w:tabs>
      <w:spacing w:before="60" w:after="60"/>
      <w:ind w:left="1361" w:hanging="340"/>
    </w:pPr>
  </w:style>
  <w:style w:type="paragraph" w:styleId="List5">
    <w:name w:val="List 5"/>
    <w:basedOn w:val="BodyText"/>
    <w:rsid w:val="0022242B"/>
    <w:pPr>
      <w:tabs>
        <w:tab w:val="left" w:pos="1701"/>
      </w:tabs>
      <w:spacing w:before="60" w:after="60"/>
      <w:ind w:left="1701" w:hanging="340"/>
    </w:pPr>
  </w:style>
  <w:style w:type="paragraph" w:styleId="ListBullet3">
    <w:name w:val="List Bullet 3"/>
    <w:basedOn w:val="List3"/>
    <w:rsid w:val="0022242B"/>
    <w:pPr>
      <w:numPr>
        <w:numId w:val="14"/>
      </w:numPr>
      <w:tabs>
        <w:tab w:val="clear" w:pos="1021"/>
      </w:tabs>
      <w:ind w:left="1037" w:hanging="357"/>
    </w:pPr>
  </w:style>
  <w:style w:type="paragraph" w:styleId="ListBullet4">
    <w:name w:val="List Bullet 4"/>
    <w:basedOn w:val="List4"/>
    <w:rsid w:val="0022242B"/>
    <w:pPr>
      <w:numPr>
        <w:numId w:val="3"/>
      </w:numPr>
      <w:tabs>
        <w:tab w:val="clear" w:pos="1361"/>
      </w:tabs>
    </w:pPr>
  </w:style>
  <w:style w:type="paragraph" w:styleId="ListBullet5">
    <w:name w:val="List Bullet 5"/>
    <w:basedOn w:val="List5"/>
    <w:rsid w:val="0022242B"/>
    <w:pPr>
      <w:numPr>
        <w:numId w:val="4"/>
      </w:numPr>
    </w:pPr>
  </w:style>
  <w:style w:type="paragraph" w:styleId="ListContinue2">
    <w:name w:val="List Continue 2"/>
    <w:basedOn w:val="List2"/>
    <w:rsid w:val="0022242B"/>
    <w:pPr>
      <w:ind w:firstLine="0"/>
    </w:pPr>
  </w:style>
  <w:style w:type="paragraph" w:styleId="ListContinue3">
    <w:name w:val="List Continue 3"/>
    <w:basedOn w:val="List3"/>
    <w:rsid w:val="0022242B"/>
    <w:pPr>
      <w:ind w:left="1021" w:firstLine="0"/>
    </w:pPr>
  </w:style>
  <w:style w:type="paragraph" w:styleId="ListContinue4">
    <w:name w:val="List Continue 4"/>
    <w:basedOn w:val="List4"/>
    <w:rsid w:val="0022242B"/>
    <w:pPr>
      <w:ind w:firstLine="0"/>
    </w:pPr>
  </w:style>
  <w:style w:type="paragraph" w:styleId="ListContinue5">
    <w:name w:val="List Continue 5"/>
    <w:basedOn w:val="List5"/>
    <w:rsid w:val="0022242B"/>
    <w:pPr>
      <w:ind w:firstLine="0"/>
    </w:pPr>
  </w:style>
  <w:style w:type="paragraph" w:styleId="ListNumber3">
    <w:name w:val="List Number 3"/>
    <w:basedOn w:val="List3"/>
    <w:rsid w:val="0022242B"/>
    <w:pPr>
      <w:numPr>
        <w:numId w:val="5"/>
      </w:numPr>
    </w:pPr>
  </w:style>
  <w:style w:type="paragraph" w:styleId="ListNumber4">
    <w:name w:val="List Number 4"/>
    <w:basedOn w:val="List4"/>
    <w:rsid w:val="0022242B"/>
    <w:pPr>
      <w:numPr>
        <w:numId w:val="6"/>
      </w:numPr>
    </w:pPr>
  </w:style>
  <w:style w:type="paragraph" w:styleId="ListNumber5">
    <w:name w:val="List Number 5"/>
    <w:basedOn w:val="List5"/>
    <w:rsid w:val="0022242B"/>
    <w:pPr>
      <w:numPr>
        <w:numId w:val="7"/>
      </w:numPr>
    </w:pPr>
  </w:style>
  <w:style w:type="paragraph" w:styleId="BlockText">
    <w:name w:val="Block Text"/>
    <w:basedOn w:val="Normal"/>
    <w:rsid w:val="0022242B"/>
    <w:pPr>
      <w:spacing w:after="120"/>
      <w:ind w:left="1440" w:right="1440"/>
    </w:pPr>
  </w:style>
  <w:style w:type="character" w:customStyle="1" w:styleId="Subscript">
    <w:name w:val="Subscript"/>
    <w:basedOn w:val="DefaultParagraphFont"/>
    <w:rsid w:val="0022242B"/>
    <w:rPr>
      <w:sz w:val="16"/>
      <w:vertAlign w:val="subscript"/>
    </w:rPr>
  </w:style>
  <w:style w:type="character" w:customStyle="1" w:styleId="Superscript">
    <w:name w:val="Superscript"/>
    <w:basedOn w:val="DefaultParagraphFont"/>
    <w:rsid w:val="0022242B"/>
    <w:rPr>
      <w:sz w:val="16"/>
      <w:vertAlign w:val="superscript"/>
    </w:rPr>
  </w:style>
  <w:style w:type="character" w:customStyle="1" w:styleId="Symbols">
    <w:name w:val="Symbols"/>
    <w:basedOn w:val="DefaultParagraphFont"/>
    <w:rsid w:val="0022242B"/>
    <w:rPr>
      <w:rFonts w:ascii="Symbol" w:hAnsi="Symbol"/>
    </w:rPr>
  </w:style>
  <w:style w:type="character" w:customStyle="1" w:styleId="MenuOptions">
    <w:name w:val="Menu Options"/>
    <w:basedOn w:val="DefaultParagraphFont"/>
    <w:rsid w:val="0022242B"/>
    <w:rPr>
      <w:rFonts w:ascii="Arial Narrow" w:hAnsi="Arial Narrow"/>
      <w:smallCaps/>
    </w:rPr>
  </w:style>
  <w:style w:type="character" w:customStyle="1" w:styleId="Buttons">
    <w:name w:val="Buttons"/>
    <w:basedOn w:val="DefaultParagraphFont"/>
    <w:rsid w:val="0022242B"/>
    <w:rPr>
      <w:b/>
    </w:rPr>
  </w:style>
  <w:style w:type="character" w:customStyle="1" w:styleId="Underlined">
    <w:name w:val="Underlined"/>
    <w:basedOn w:val="DefaultParagraphFont"/>
    <w:rsid w:val="0022242B"/>
    <w:rPr>
      <w:u w:val="single"/>
    </w:rPr>
  </w:style>
  <w:style w:type="paragraph" w:customStyle="1" w:styleId="TableBodyTextRight">
    <w:name w:val="Table Body Text Right"/>
    <w:basedOn w:val="TableBodyText"/>
    <w:rsid w:val="0022242B"/>
    <w:pPr>
      <w:widowControl w:val="0"/>
      <w:autoSpaceDE w:val="0"/>
      <w:autoSpaceDN w:val="0"/>
      <w:adjustRightInd w:val="0"/>
      <w:jc w:val="right"/>
    </w:pPr>
    <w:rPr>
      <w:rFonts w:cs="Arial"/>
      <w:szCs w:val="18"/>
    </w:rPr>
  </w:style>
  <w:style w:type="paragraph" w:customStyle="1" w:styleId="CopyrightText">
    <w:name w:val="Copyright Text"/>
    <w:basedOn w:val="BodyText"/>
    <w:rsid w:val="0022242B"/>
    <w:rPr>
      <w:sz w:val="18"/>
    </w:rPr>
  </w:style>
  <w:style w:type="paragraph" w:customStyle="1" w:styleId="BodySmallRight">
    <w:name w:val="Body Small Right"/>
    <w:basedOn w:val="BodyTextRight"/>
    <w:rsid w:val="0022242B"/>
    <w:rPr>
      <w:sz w:val="18"/>
      <w:szCs w:val="18"/>
    </w:rPr>
  </w:style>
  <w:style w:type="paragraph" w:customStyle="1" w:styleId="MarginEdition">
    <w:name w:val="Margin Edition"/>
    <w:basedOn w:val="MarginNote"/>
    <w:rsid w:val="0022242B"/>
    <w:pPr>
      <w:spacing w:before="0" w:after="0"/>
    </w:pPr>
    <w:rPr>
      <w:rFonts w:ascii="Times New Roman" w:hAnsi="Times New Roman"/>
      <w:color w:val="999999"/>
    </w:rPr>
  </w:style>
  <w:style w:type="paragraph" w:customStyle="1" w:styleId="Spacer">
    <w:name w:val="Spacer"/>
    <w:basedOn w:val="Normal"/>
    <w:rsid w:val="0022242B"/>
    <w:rPr>
      <w:sz w:val="2"/>
      <w:szCs w:val="2"/>
    </w:rPr>
  </w:style>
  <w:style w:type="character" w:customStyle="1" w:styleId="Small">
    <w:name w:val="Small"/>
    <w:basedOn w:val="DefaultParagraphFont"/>
    <w:rsid w:val="0022242B"/>
    <w:rPr>
      <w:sz w:val="16"/>
    </w:rPr>
  </w:style>
  <w:style w:type="paragraph" w:customStyle="1" w:styleId="WideTable">
    <w:name w:val="Wide Table"/>
    <w:basedOn w:val="Normal"/>
    <w:rsid w:val="0022242B"/>
    <w:pPr>
      <w:ind w:left="-1418"/>
    </w:pPr>
    <w:rPr>
      <w:sz w:val="2"/>
      <w:szCs w:val="2"/>
    </w:rPr>
  </w:style>
  <w:style w:type="character" w:styleId="PageNumber">
    <w:name w:val="page number"/>
    <w:basedOn w:val="DefaultParagraphFont"/>
    <w:rsid w:val="0022242B"/>
  </w:style>
  <w:style w:type="paragraph" w:styleId="Quote">
    <w:name w:val="Quote"/>
    <w:basedOn w:val="Heading1"/>
    <w:link w:val="QuoteChar"/>
    <w:qFormat/>
    <w:rsid w:val="0022242B"/>
    <w:rPr>
      <w:b w:val="0"/>
      <w:sz w:val="72"/>
      <w:szCs w:val="72"/>
      <w:lang w:val="en-NZ"/>
    </w:rPr>
  </w:style>
  <w:style w:type="character" w:customStyle="1" w:styleId="QuoteChar">
    <w:name w:val="Quote Char"/>
    <w:basedOn w:val="DefaultParagraphFont"/>
    <w:link w:val="Quote"/>
    <w:rsid w:val="002224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242B"/>
    <w:pPr>
      <w:pageBreakBefore/>
    </w:pPr>
  </w:style>
  <w:style w:type="paragraph" w:customStyle="1" w:styleId="Border">
    <w:name w:val="Border"/>
    <w:basedOn w:val="Normal"/>
    <w:qFormat/>
    <w:rsid w:val="002224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242B"/>
    <w:rPr>
      <w:b/>
      <w:bCs/>
      <w:i/>
      <w:iCs/>
      <w:color w:val="auto"/>
    </w:rPr>
  </w:style>
  <w:style w:type="paragraph" w:styleId="IntenseQuote">
    <w:name w:val="Intense Quote"/>
    <w:basedOn w:val="Normal"/>
    <w:next w:val="Normal"/>
    <w:link w:val="IntenseQuoteChar"/>
    <w:uiPriority w:val="30"/>
    <w:qFormat/>
    <w:rsid w:val="002224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24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242B"/>
    <w:rPr>
      <w:smallCaps/>
      <w:color w:val="auto"/>
      <w:u w:val="single"/>
    </w:rPr>
  </w:style>
  <w:style w:type="character" w:styleId="IntenseReference">
    <w:name w:val="Intense Reference"/>
    <w:basedOn w:val="DefaultParagraphFont"/>
    <w:uiPriority w:val="32"/>
    <w:qFormat/>
    <w:rsid w:val="0022242B"/>
    <w:rPr>
      <w:b/>
      <w:bCs/>
      <w:smallCaps/>
      <w:color w:val="auto"/>
      <w:spacing w:val="5"/>
      <w:u w:val="single"/>
    </w:rPr>
  </w:style>
  <w:style w:type="paragraph" w:customStyle="1" w:styleId="2ColumnHeading">
    <w:name w:val="2Column Heading"/>
    <w:basedOn w:val="BodyText"/>
    <w:qFormat/>
    <w:rsid w:val="0022242B"/>
    <w:pPr>
      <w:spacing w:after="60"/>
      <w:ind w:left="-2268"/>
    </w:pPr>
    <w:rPr>
      <w:b/>
    </w:rPr>
  </w:style>
  <w:style w:type="paragraph" w:customStyle="1" w:styleId="Heading1TOC">
    <w:name w:val="Heading1 TOC"/>
    <w:basedOn w:val="Normal"/>
    <w:qFormat/>
    <w:rsid w:val="0022242B"/>
    <w:pPr>
      <w:spacing w:before="240" w:after="120"/>
    </w:pPr>
    <w:rPr>
      <w:rFonts w:ascii="Times New Roman" w:hAnsi="Times New Roman"/>
      <w:b/>
      <w:sz w:val="32"/>
    </w:rPr>
  </w:style>
  <w:style w:type="paragraph" w:customStyle="1" w:styleId="Heading2TOC">
    <w:name w:val="Heading2 TOC"/>
    <w:basedOn w:val="Normal"/>
    <w:qFormat/>
    <w:rsid w:val="0022242B"/>
    <w:pPr>
      <w:spacing w:before="240" w:after="60"/>
    </w:pPr>
    <w:rPr>
      <w:rFonts w:ascii="Times New Roman" w:hAnsi="Times New Roman"/>
      <w:b/>
      <w:sz w:val="28"/>
    </w:rPr>
  </w:style>
  <w:style w:type="character" w:customStyle="1" w:styleId="Underline">
    <w:name w:val="Underline"/>
    <w:basedOn w:val="DefaultParagraphFont"/>
    <w:qFormat/>
    <w:rsid w:val="0022242B"/>
    <w:rPr>
      <w:u w:val="single"/>
    </w:rPr>
  </w:style>
  <w:style w:type="character" w:customStyle="1" w:styleId="BoldandItalics">
    <w:name w:val="Bold and Italics"/>
    <w:qFormat/>
    <w:rsid w:val="0022242B"/>
    <w:rPr>
      <w:b/>
      <w:i/>
      <w:u w:val="none"/>
    </w:rPr>
  </w:style>
  <w:style w:type="paragraph" w:styleId="BalloonText">
    <w:name w:val="Balloon Text"/>
    <w:basedOn w:val="Normal"/>
    <w:link w:val="BalloonTextChar"/>
    <w:rsid w:val="0022242B"/>
    <w:rPr>
      <w:rFonts w:ascii="Tahoma" w:hAnsi="Tahoma" w:cs="Tahoma"/>
      <w:sz w:val="16"/>
      <w:szCs w:val="16"/>
    </w:rPr>
  </w:style>
  <w:style w:type="character" w:customStyle="1" w:styleId="BalloonTextChar">
    <w:name w:val="Balloon Text Char"/>
    <w:basedOn w:val="DefaultParagraphFont"/>
    <w:link w:val="BalloonText"/>
    <w:rsid w:val="002224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24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24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242B"/>
    <w:rPr>
      <w:b/>
      <w:color w:val="660033"/>
      <w:spacing w:val="0"/>
    </w:rPr>
  </w:style>
  <w:style w:type="paragraph" w:customStyle="1" w:styleId="Nameditemlist">
    <w:name w:val="Named item list"/>
    <w:basedOn w:val="BodyText"/>
    <w:qFormat/>
    <w:rsid w:val="0022242B"/>
    <w:pPr>
      <w:tabs>
        <w:tab w:val="left" w:pos="2835"/>
      </w:tabs>
      <w:ind w:left="2835" w:hanging="2835"/>
    </w:pPr>
  </w:style>
  <w:style w:type="paragraph" w:customStyle="1" w:styleId="BodyTextnopadding">
    <w:name w:val="Body Text no padding"/>
    <w:basedOn w:val="BodyText"/>
    <w:qFormat/>
    <w:rsid w:val="0022242B"/>
    <w:pPr>
      <w:spacing w:before="0" w:after="0"/>
    </w:pPr>
  </w:style>
  <w:style w:type="paragraph" w:customStyle="1" w:styleId="BodyTextBold">
    <w:name w:val="Body Text Bold"/>
    <w:basedOn w:val="BodyText"/>
    <w:qFormat/>
    <w:rsid w:val="0022242B"/>
    <w:rPr>
      <w:b/>
    </w:rPr>
  </w:style>
  <w:style w:type="character" w:styleId="Hyperlink">
    <w:name w:val="Hyperlink"/>
    <w:basedOn w:val="DefaultParagraphFont"/>
    <w:uiPriority w:val="99"/>
    <w:unhideWhenUsed/>
    <w:rsid w:val="003021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944</Words>
  <Characters>6057</Characters>
  <Application>Microsoft Office Word</Application>
  <DocSecurity>0</DocSecurity>
  <Lines>208</Lines>
  <Paragraphs>134</Paragraphs>
  <ScaleCrop>false</ScaleCrop>
  <Company>Author-it Software Corporation Ltd.</Company>
  <LinksUpToDate>false</LinksUpToDate>
  <CharactersWithSpaces>6867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DEFEXO070 Conduct technical explosive investigations</dc:title>
  <dc:subject>Approved</dc:subject>
  <dc:creator>Public Skills Australia</dc:creator>
  <cp:keywords>Release: 2</cp:keywords>
  <dc:description>Review Date: 12 April 2008</dc:description>
  <cp:lastModifiedBy>HSD_TPCMSd.prod</cp:lastModifiedBy>
  <cp:revision>3</cp:revision>
  <dcterms:created xsi:type="dcterms:W3CDTF">2025-03-01T23:17:00Z</dcterms:created>
  <dcterms:modified xsi:type="dcterms:W3CDTF">2025-03-01T23:17:00Z</dcterms:modified>
</cp:coreProperties>
</file>