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332" w:rsidP="009B6332">
      <w:pPr>
        <w:pStyle w:val="Title"/>
      </w:pPr>
      <w:r>
        <w:fldChar w:fldCharType="begin"/>
      </w:r>
      <w:r>
        <w:instrText xml:space="preserve"> TITLE   \* MERGEFORMAT </w:instrText>
      </w:r>
      <w:r>
        <w:fldChar w:fldCharType="separate"/>
      </w:r>
      <w:r>
        <w:t>Assessment Requirements for DEFEXO069 Plan loading of dangerous goods</w:t>
      </w:r>
      <w:r>
        <w:fldChar w:fldCharType="end"/>
      </w:r>
    </w:p>
    <w:p w:rsidR="009B6332" w:rsidP="009B6332">
      <w:pPr>
        <w:pStyle w:val="Version"/>
        <w:sectPr w:rsidSect="006D5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5FB0" w:rsidP="006D5FB0">
      <w:pPr>
        <w:pStyle w:val="SuperHeading"/>
      </w:pPr>
      <w:r w:rsidRPr="006D5FB0">
        <w:t>Assessment Requirements for DEFEXO069 Plan loading of dangerous goods</w:t>
      </w:r>
    </w:p>
    <w:p w:rsidR="00000000" w:rsidRPr="006D5FB0" w:rsidP="006D5FB0">
      <w:pPr>
        <w:pStyle w:val="Heading1"/>
      </w:pPr>
      <w:bookmarkStart w:id="1" w:name="O_1097677"/>
      <w:bookmarkEnd w:id="1"/>
      <w:r w:rsidRPr="006D5FB0">
        <w:t>Modification History</w:t>
      </w:r>
    </w:p>
    <w:tbl>
      <w:tblPr>
        <w:tblW w:w="9497" w:type="dxa"/>
        <w:tblLayout w:type="fixed"/>
        <w:tblCellMar>
          <w:left w:w="62" w:type="dxa"/>
          <w:right w:w="62" w:type="dxa"/>
        </w:tblCellMar>
        <w:tblLook w:val="0000"/>
      </w:tblPr>
      <w:tblGrid>
        <w:gridCol w:w="9497"/>
      </w:tblGrid>
      <w:tr w:rsidTr="006D5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5FB0">
            <w:pPr>
              <w:pStyle w:val="BodyText"/>
              <w:rPr>
                <w:lang w:val="en-NZ"/>
              </w:rPr>
            </w:pPr>
            <w:r w:rsidRPr="006D5FB0">
              <w:t>Release 2. Modifications made to Foundation Skills and Assessment Conditions.</w:t>
            </w:r>
          </w:p>
        </w:tc>
      </w:tr>
      <w:tr w:rsidTr="006D5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FB0" w:rsidP="006D5FB0">
            <w:pPr>
              <w:pStyle w:val="BodyText"/>
            </w:pPr>
            <w:r w:rsidRPr="006D5FB0">
              <w:t>Release 1. This unit was released in DEF Defence Training Package release 1.0 and meets the Standards for Training Packages.</w:t>
            </w:r>
          </w:p>
          <w:p w:rsidR="00000000" w:rsidRPr="006D5FB0" w:rsidP="006D5FB0">
            <w:pPr>
              <w:pStyle w:val="BodyText"/>
            </w:pPr>
            <w:r w:rsidRPr="006D5FB0">
              <w:t>This unit supersedes and is equivalent to DEFEO214A Plan loading of dangerous goods.</w:t>
            </w:r>
          </w:p>
          <w:p w:rsidR="00000000" w:rsidRPr="006D5FB0" w:rsidP="006D5FB0">
            <w:pPr>
              <w:pStyle w:val="ListBullet"/>
            </w:pPr>
            <w:r w:rsidRPr="006D5FB0">
              <w:t>Unit code updated</w:t>
            </w:r>
          </w:p>
          <w:p w:rsidR="00000000" w:rsidRPr="006D5FB0" w:rsidP="006D5FB0">
            <w:pPr>
              <w:pStyle w:val="ListBullet"/>
            </w:pPr>
            <w:r w:rsidRPr="006D5FB0">
              <w:t>Content and formatting upda</w:t>
            </w:r>
            <w:r w:rsidRPr="006D5FB0">
              <w:t>ted to comply with the new standards</w:t>
            </w:r>
          </w:p>
          <w:p w:rsidR="00000000" w:rsidRPr="006D5FB0" w:rsidP="006D5FB0">
            <w:pPr>
              <w:pStyle w:val="ListBullet"/>
            </w:pPr>
            <w:r w:rsidRPr="006D5FB0">
              <w:t>All PC transitioned from passive to active voice</w:t>
            </w:r>
          </w:p>
          <w:p w:rsidR="00000000" w:rsidRPr="006D5FB0" w:rsidP="006D5FB0">
            <w:pPr>
              <w:pStyle w:val="ListBullet"/>
            </w:pPr>
            <w:r w:rsidRPr="006D5FB0">
              <w:t>Elements 1 and 2 merged, and PC reordered and revised</w:t>
            </w:r>
          </w:p>
          <w:p w:rsidR="00000000" w:rsidRPr="006D5FB0" w:rsidP="006D5FB0">
            <w:pPr>
              <w:pStyle w:val="ListBullet"/>
            </w:pPr>
            <w:r w:rsidRPr="006D5FB0">
              <w:t>Elements 3 and 4 merged, and all PC reordered and revised</w:t>
            </w:r>
          </w:p>
        </w:tc>
      </w:tr>
    </w:tbl>
    <w:p w:rsidR="009B6332" w:rsidP="006D5FB0">
      <w:pPr>
        <w:pStyle w:val="NoPaddingFontSize1"/>
      </w:pPr>
    </w:p>
    <w:p w:rsidR="009B6332" w:rsidP="006D5FB0">
      <w:pPr>
        <w:pStyle w:val="NoPaddingFontSize1"/>
      </w:pPr>
    </w:p>
    <w:p w:rsidR="00000000" w:rsidRPr="006D5FB0" w:rsidP="006D5FB0">
      <w:pPr>
        <w:pStyle w:val="Heading1"/>
      </w:pPr>
      <w:bookmarkStart w:id="2" w:name="O_1097676"/>
      <w:bookmarkEnd w:id="2"/>
      <w:r w:rsidRPr="006D5FB0">
        <w:t>Performance Evidence</w:t>
      </w:r>
    </w:p>
    <w:tbl>
      <w:tblPr>
        <w:tblW w:w="9497" w:type="dxa"/>
        <w:tblLayout w:type="fixed"/>
        <w:tblCellMar>
          <w:left w:w="62" w:type="dxa"/>
          <w:right w:w="62" w:type="dxa"/>
        </w:tblCellMar>
        <w:tblLook w:val="0000"/>
      </w:tblPr>
      <w:tblGrid>
        <w:gridCol w:w="9497"/>
      </w:tblGrid>
      <w:tr w:rsidTr="006D5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5FB0">
            <w:pPr>
              <w:pStyle w:val="BodyText"/>
              <w:rPr>
                <w:lang w:val="en-NZ"/>
              </w:rPr>
            </w:pPr>
            <w:r w:rsidRPr="006D5FB0">
              <w:t>Evidence required to demonstrate competence in this unit must be relevant to and satisfy all of the requirements of the elements and performance criteria on at least one occasion and includes:</w:t>
            </w:r>
          </w:p>
        </w:tc>
      </w:tr>
      <w:tr w:rsidTr="006D5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FB0" w:rsidP="006D5FB0">
            <w:pPr>
              <w:pStyle w:val="ListBullet"/>
            </w:pPr>
            <w:r w:rsidRPr="006D5FB0">
              <w:t>applying security requirements</w:t>
            </w:r>
          </w:p>
          <w:p w:rsidR="00000000" w:rsidRPr="006D5FB0" w:rsidP="006D5FB0">
            <w:pPr>
              <w:pStyle w:val="ListBullet"/>
            </w:pPr>
            <w:r w:rsidRPr="006D5FB0">
              <w:t>complying with Explosive Licen</w:t>
            </w:r>
            <w:r w:rsidRPr="006D5FB0">
              <w:t>ce Limits</w:t>
            </w:r>
          </w:p>
          <w:p w:rsidR="00000000" w:rsidRPr="006D5FB0" w:rsidP="006D5FB0">
            <w:pPr>
              <w:pStyle w:val="ListBullet"/>
            </w:pPr>
            <w:r w:rsidRPr="006D5FB0">
              <w:t>determining required permits and compliance with relevant regulations/codes of practice</w:t>
            </w:r>
          </w:p>
          <w:p w:rsidR="00000000" w:rsidRPr="006D5FB0" w:rsidP="006D5FB0">
            <w:pPr>
              <w:pStyle w:val="ListBullet"/>
            </w:pPr>
            <w:r w:rsidRPr="006D5FB0">
              <w:t>identifying and solving problems that may arise during the planning of the loading of dangerous goods</w:t>
            </w:r>
          </w:p>
          <w:p w:rsidR="00000000" w:rsidRPr="006D5FB0" w:rsidP="006D5FB0">
            <w:pPr>
              <w:pStyle w:val="ListBullet"/>
            </w:pPr>
            <w:r w:rsidRPr="006D5FB0">
              <w:t>identifying factors in work schedules, time and resource</w:t>
            </w:r>
            <w:r w:rsidRPr="006D5FB0">
              <w:t xml:space="preserve"> requirements when planning the loading of dangerous goods</w:t>
            </w:r>
          </w:p>
          <w:p w:rsidR="00000000" w:rsidRPr="006D5FB0" w:rsidP="006D5FB0">
            <w:pPr>
              <w:pStyle w:val="ListBullet"/>
            </w:pPr>
            <w:r w:rsidRPr="006D5FB0">
              <w:t>identifying hazards that may exist during the loading/transferring of dangerous goods and hazardous substances and ways of controlling the risks involved</w:t>
            </w:r>
          </w:p>
          <w:p w:rsidR="00000000" w:rsidRPr="006D5FB0" w:rsidP="006D5FB0">
            <w:pPr>
              <w:pStyle w:val="ListBullet"/>
            </w:pPr>
            <w:r w:rsidRPr="006D5FB0">
              <w:t>interpreting operational and technical data</w:t>
            </w:r>
            <w:r w:rsidRPr="006D5FB0">
              <w:t>, instructions and manuals</w:t>
            </w:r>
          </w:p>
          <w:p w:rsidR="00000000" w:rsidRPr="006D5FB0" w:rsidP="006D5FB0">
            <w:pPr>
              <w:pStyle w:val="ListBullet"/>
            </w:pPr>
            <w:r w:rsidRPr="006D5FB0">
              <w:t>managing and prioritising work and coordinating self and others in relation to workplace activities</w:t>
            </w:r>
          </w:p>
          <w:p w:rsidR="00000000" w:rsidRPr="006D5FB0" w:rsidP="006D5FB0">
            <w:pPr>
              <w:pStyle w:val="ListBullet"/>
            </w:pPr>
            <w:r w:rsidRPr="006D5FB0">
              <w:t>modifying activities to cater for variations in workplace contexts and environment</w:t>
            </w:r>
          </w:p>
          <w:p w:rsidR="00000000" w:rsidRPr="006D5FB0" w:rsidP="006D5FB0">
            <w:pPr>
              <w:pStyle w:val="ListBullet"/>
            </w:pPr>
            <w:r w:rsidRPr="006D5FB0">
              <w:t>providing customer/client service</w:t>
            </w:r>
          </w:p>
          <w:p w:rsidR="00000000" w:rsidRPr="006D5FB0" w:rsidP="006D5FB0">
            <w:pPr>
              <w:pStyle w:val="ListBullet"/>
            </w:pPr>
            <w:r w:rsidRPr="006D5FB0">
              <w:t>providing le</w:t>
            </w:r>
            <w:r w:rsidRPr="006D5FB0">
              <w:t>adership to others</w:t>
            </w:r>
          </w:p>
          <w:p w:rsidR="00000000" w:rsidRPr="006D5FB0" w:rsidP="006D5FB0">
            <w:pPr>
              <w:pStyle w:val="ListBullet"/>
            </w:pPr>
            <w:r w:rsidRPr="006D5FB0">
              <w:t>suggesting improvements to workplace operations, and negotiating changes</w:t>
            </w:r>
          </w:p>
        </w:tc>
      </w:tr>
    </w:tbl>
    <w:p w:rsidR="009B6332" w:rsidP="006D5FB0">
      <w:pPr>
        <w:pStyle w:val="NoPaddingFontSize1"/>
      </w:pPr>
    </w:p>
    <w:p w:rsidR="009B6332" w:rsidP="006D5FB0">
      <w:pPr>
        <w:pStyle w:val="NoPaddingFontSize1"/>
      </w:pPr>
    </w:p>
    <w:p w:rsidR="00000000" w:rsidRPr="006D5FB0" w:rsidP="006D5FB0">
      <w:pPr>
        <w:pStyle w:val="Heading1"/>
      </w:pPr>
      <w:bookmarkStart w:id="3" w:name="O_1097675"/>
      <w:bookmarkEnd w:id="3"/>
      <w:r w:rsidRPr="006D5FB0">
        <w:t>Knowledge Evidence</w:t>
      </w:r>
    </w:p>
    <w:tbl>
      <w:tblPr>
        <w:tblW w:w="9497" w:type="dxa"/>
        <w:tblLayout w:type="fixed"/>
        <w:tblCellMar>
          <w:left w:w="62" w:type="dxa"/>
          <w:right w:w="62" w:type="dxa"/>
        </w:tblCellMar>
        <w:tblLook w:val="0000"/>
      </w:tblPr>
      <w:tblGrid>
        <w:gridCol w:w="9497"/>
      </w:tblGrid>
      <w:tr w:rsidTr="006D5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5FB0">
            <w:pPr>
              <w:pStyle w:val="BodyText"/>
              <w:rPr>
                <w:lang w:val="en-NZ"/>
              </w:rPr>
            </w:pPr>
            <w:r w:rsidRPr="006D5FB0">
              <w:t xml:space="preserve">Evidence required to demonstrate competence </w:t>
            </w:r>
            <w:r w:rsidRPr="006D5FB0">
              <w:t>in this unit must be relevant to and satisfy all of the requirements of the elements and performance criteria and includes:</w:t>
            </w:r>
          </w:p>
        </w:tc>
      </w:tr>
      <w:tr w:rsidTr="006D5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FB0" w:rsidP="006D5FB0">
            <w:pPr>
              <w:pStyle w:val="ListBullet"/>
            </w:pPr>
            <w:r w:rsidRPr="006D5FB0">
              <w:t>strategic knowledge of:</w:t>
            </w:r>
          </w:p>
          <w:p w:rsidR="00000000" w:rsidRPr="006D5FB0" w:rsidP="006D5FB0">
            <w:pPr>
              <w:pStyle w:val="ListBullet2"/>
            </w:pPr>
            <w:r w:rsidRPr="006D5FB0">
              <w:t>application of Explosive Licences Limits</w:t>
            </w:r>
          </w:p>
          <w:p w:rsidR="00000000" w:rsidRPr="006D5FB0" w:rsidP="006D5FB0">
            <w:pPr>
              <w:pStyle w:val="ListBullet2"/>
            </w:pPr>
            <w:r w:rsidRPr="006D5FB0">
              <w:t>application of Explosive Transport Regulations and/or organisational policies and procedures for transportation of dangerous goods</w:t>
            </w:r>
          </w:p>
          <w:p w:rsidR="00000000" w:rsidRPr="006D5FB0" w:rsidP="006D5FB0">
            <w:pPr>
              <w:pStyle w:val="ListBullet2"/>
            </w:pPr>
            <w:r w:rsidRPr="006D5FB0">
              <w:t>permit and licence requirements</w:t>
            </w:r>
          </w:p>
          <w:p w:rsidR="00000000" w:rsidRPr="006D5FB0" w:rsidP="006D5FB0">
            <w:pPr>
              <w:pStyle w:val="ListBullet2"/>
            </w:pPr>
            <w:r w:rsidRPr="006D5FB0">
              <w:t>relevant aspects of AEC and ADG code and relevant Australian Standards applicable to dangerou</w:t>
            </w:r>
            <w:r w:rsidRPr="006D5FB0">
              <w:t>s goods and hazardous substances</w:t>
            </w:r>
          </w:p>
          <w:p w:rsidR="00000000" w:rsidRPr="006D5FB0" w:rsidP="006D5FB0">
            <w:pPr>
              <w:pStyle w:val="ListBullet2"/>
            </w:pPr>
            <w:r w:rsidRPr="006D5FB0">
              <w:t>relevant Australian and international standards and associated certification requirements</w:t>
            </w:r>
          </w:p>
          <w:p w:rsidR="00000000" w:rsidRPr="006D5FB0" w:rsidP="006D5FB0">
            <w:pPr>
              <w:pStyle w:val="ListBullet2"/>
            </w:pPr>
            <w:r w:rsidRPr="006D5FB0">
              <w:t>relevant regulations and codes concerning the handling, loading and transport of goods and freight</w:t>
            </w:r>
          </w:p>
          <w:p w:rsidR="00000000" w:rsidRPr="006D5FB0" w:rsidP="006D5FB0">
            <w:pPr>
              <w:pStyle w:val="ListBullet"/>
            </w:pPr>
            <w:r w:rsidRPr="006D5FB0">
              <w:t>in-depth knowledge of:</w:t>
            </w:r>
          </w:p>
          <w:p w:rsidR="00000000" w:rsidRPr="006D5FB0" w:rsidP="006D5FB0">
            <w:pPr>
              <w:pStyle w:val="ListBullet2"/>
            </w:pPr>
            <w:r w:rsidRPr="006D5FB0">
              <w:t>equipment</w:t>
            </w:r>
            <w:r w:rsidRPr="006D5FB0">
              <w:t xml:space="preserve"> applications, capacities, configurations, safety hazards and control</w:t>
            </w:r>
          </w:p>
          <w:p w:rsidR="00000000" w:rsidRPr="006D5FB0" w:rsidP="006D5FB0">
            <w:pPr>
              <w:pStyle w:val="ListBullet2"/>
            </w:pPr>
            <w:r w:rsidRPr="006D5FB0">
              <w:t>operation of maintenance systems, resources, management and workplace operating systems</w:t>
            </w:r>
          </w:p>
          <w:p w:rsidR="00000000" w:rsidRPr="006D5FB0" w:rsidP="006D5FB0">
            <w:pPr>
              <w:pStyle w:val="ListBullet2"/>
            </w:pPr>
            <w:r w:rsidRPr="006D5FB0">
              <w:t>quality and customer service standards, policies and procedures</w:t>
            </w:r>
          </w:p>
        </w:tc>
      </w:tr>
    </w:tbl>
    <w:p w:rsidR="009B6332" w:rsidP="006D5FB0">
      <w:pPr>
        <w:pStyle w:val="NoPaddingFontSize1"/>
      </w:pPr>
    </w:p>
    <w:p w:rsidR="009B6332" w:rsidP="006D5FB0">
      <w:pPr>
        <w:pStyle w:val="NoPaddingFontSize1"/>
      </w:pPr>
    </w:p>
    <w:p w:rsidR="00000000" w:rsidRPr="006D5FB0" w:rsidP="006D5FB0">
      <w:pPr>
        <w:pStyle w:val="Heading1"/>
      </w:pPr>
      <w:bookmarkStart w:id="4" w:name="O_1097674"/>
      <w:bookmarkEnd w:id="4"/>
      <w:r w:rsidRPr="006D5FB0">
        <w:t>Assessment Conditions</w:t>
      </w:r>
    </w:p>
    <w:tbl>
      <w:tblPr>
        <w:tblW w:w="9497" w:type="dxa"/>
        <w:tblLayout w:type="fixed"/>
        <w:tblCellMar>
          <w:left w:w="62" w:type="dxa"/>
          <w:right w:w="62" w:type="dxa"/>
        </w:tblCellMar>
        <w:tblLook w:val="0000"/>
      </w:tblPr>
      <w:tblGrid>
        <w:gridCol w:w="9497"/>
      </w:tblGrid>
      <w:tr w:rsidTr="006D5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5FB0" w:rsidP="006D5FB0">
            <w:pPr>
              <w:pStyle w:val="BodyText"/>
            </w:pPr>
            <w:r w:rsidRPr="006D5FB0">
              <w:t>Assessors must hold credentials specified within the Standards for Registered Training Organisations current at the time of assessment.</w:t>
            </w:r>
          </w:p>
          <w:p w:rsidR="00000000" w:rsidRPr="006D5FB0" w:rsidP="006D5FB0">
            <w:pPr>
              <w:pStyle w:val="BodyText"/>
            </w:pPr>
            <w:r w:rsidRPr="006D5FB0">
              <w:t>Assessment must satisfy the Principles of Assessment and Rules of Evidence and all regulatory requ</w:t>
            </w:r>
            <w:r w:rsidRPr="006D5FB0">
              <w:t>irements included within the Standards for Registered Training Organisations current at the time of assessment.</w:t>
            </w:r>
          </w:p>
          <w:p w:rsidR="00000000" w:rsidRPr="006D5FB0" w:rsidP="006D5FB0">
            <w:pPr>
              <w:pStyle w:val="BodyText"/>
            </w:pPr>
            <w:r w:rsidRPr="006D5FB0">
              <w:t>Assessment must occur in workplace operational situations. Where this is not appropriate, assessment must occur in simulated workplace operation</w:t>
            </w:r>
            <w:r w:rsidRPr="006D5FB0">
              <w:t>al situations that reflect workplace conditions.</w:t>
            </w:r>
          </w:p>
          <w:p w:rsidR="00000000" w:rsidRPr="006D5FB0" w:rsidP="006D5FB0">
            <w:pPr>
              <w:pStyle w:val="BodyText"/>
            </w:pPr>
            <w:r w:rsidRPr="006D5FB0">
              <w:t>Assessment processes and techniques must be appropriate to the language, literacy and numeracy requirements of the work being performed and the needs of the candidate.</w:t>
            </w:r>
          </w:p>
          <w:p w:rsidR="00000000" w:rsidRPr="006D5FB0" w:rsidP="006D5FB0">
            <w:pPr>
              <w:pStyle w:val="BodyText"/>
            </w:pPr>
            <w:r w:rsidRPr="006D5FB0">
              <w:t>Resources for assessment must include a</w:t>
            </w:r>
            <w:r w:rsidRPr="006D5FB0">
              <w:t>ccess to:</w:t>
            </w:r>
          </w:p>
          <w:p w:rsidR="00000000" w:rsidRPr="006D5FB0" w:rsidP="006D5FB0">
            <w:pPr>
              <w:pStyle w:val="ListBullet"/>
            </w:pPr>
            <w:r w:rsidRPr="006D5FB0">
              <w:tab/>
              <w:t xml:space="preserve">a range of relevant exercises, case studies and/or simulations </w:t>
            </w:r>
          </w:p>
          <w:p w:rsidR="00000000" w:rsidRPr="006D5FB0" w:rsidP="006D5FB0">
            <w:pPr>
              <w:pStyle w:val="ListBullet"/>
            </w:pPr>
            <w:r w:rsidRPr="006D5FB0">
              <w:tab/>
              <w:t xml:space="preserve">acceptable means of simulation assessment </w:t>
            </w:r>
          </w:p>
          <w:p w:rsidR="00000000" w:rsidRPr="006D5FB0" w:rsidP="006D5FB0">
            <w:pPr>
              <w:pStyle w:val="ListBullet"/>
            </w:pPr>
            <w:r w:rsidRPr="006D5FB0">
              <w:tab/>
              <w:t xml:space="preserve">applicable documentation, including workplace procedures, regulations, codes of practice and operation manuals </w:t>
            </w:r>
          </w:p>
          <w:p w:rsidR="00000000" w:rsidRPr="006D5FB0" w:rsidP="006D5FB0">
            <w:pPr>
              <w:pStyle w:val="ListBullet"/>
            </w:pPr>
            <w:r w:rsidRPr="006D5FB0">
              <w:t>relevant materials, too</w:t>
            </w:r>
            <w:r w:rsidRPr="006D5FB0">
              <w:t>ls, equipment and PPE currently used in industry.</w:t>
            </w:r>
          </w:p>
        </w:tc>
      </w:tr>
    </w:tbl>
    <w:p w:rsidR="009B6332" w:rsidP="006D5FB0">
      <w:pPr>
        <w:pStyle w:val="NoPaddingFontSize1"/>
      </w:pPr>
    </w:p>
    <w:p w:rsidR="009B6332" w:rsidP="006D5FB0">
      <w:pPr>
        <w:pStyle w:val="NoPaddingFontSize1"/>
      </w:pPr>
    </w:p>
    <w:p w:rsidR="00000000" w:rsidRPr="006D5FB0" w:rsidP="006D5FB0">
      <w:pPr>
        <w:pStyle w:val="Heading1"/>
      </w:pPr>
      <w:bookmarkStart w:id="5" w:name="O_1097686"/>
      <w:bookmarkEnd w:id="5"/>
      <w:r w:rsidRPr="006D5FB0">
        <w:t>Links</w:t>
      </w:r>
    </w:p>
    <w:p w:rsidR="00000000" w:rsidRPr="006D5FB0" w:rsidP="009B6332">
      <w:pPr>
        <w:pStyle w:val="BodyText"/>
      </w:pPr>
      <w:r w:rsidRPr="006D5FB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5099">
        <w:rPr>
          <w:rStyle w:val="Hyperlink"/>
        </w:rPr>
        <w:t>https://vetnet.gov.au/Pages/TrainingDocs.aspx?q=6bdbab1e-11ed-4bc9-9cba-9e1a55d4e4a9</w:t>
      </w:r>
      <w:r>
        <w:fldChar w:fldCharType="end"/>
      </w:r>
    </w:p>
    <w:p w:rsidR="00000000" w:rsidRPr="006D5FB0" w:rsidP="006D5FB0"/>
    <w:sectPr w:rsidSect="006D5F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B0" w:rsidRPr="009B6332" w:rsidP="009B6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32" w:rsidP="006D5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6332" w:rsidP="006D5FB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B6332" w:rsidP="006D5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FB0" w:rsidRPr="009B6332" w:rsidP="009B63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32" w:rsidRPr="002D2AF8" w:rsidP="006D5FB0">
    <w:pPr>
      <w:pStyle w:val="Header"/>
      <w:framePr w:wrap="around"/>
    </w:pPr>
    <w:r>
      <w:fldChar w:fldCharType="begin"/>
    </w:r>
    <w:r>
      <w:instrText xml:space="preserve"> TITLE   \* MERGEFORMAT </w:instrText>
    </w:r>
    <w:r>
      <w:fldChar w:fldCharType="separate"/>
    </w:r>
    <w:r>
      <w:t>Assessment Requirements for DEFEXO069 Plan loading of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B6332" w:rsidP="006D5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07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C00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8D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FB0"/>
    <w:pPr>
      <w:spacing w:before="360" w:after="60"/>
      <w:outlineLvl w:val="0"/>
    </w:pPr>
    <w:rPr>
      <w:sz w:val="32"/>
    </w:rPr>
  </w:style>
  <w:style w:type="paragraph" w:styleId="Heading2">
    <w:name w:val="heading 2"/>
    <w:basedOn w:val="HeadingBase"/>
    <w:next w:val="BodyText"/>
    <w:link w:val="Heading2Char"/>
    <w:qFormat/>
    <w:rsid w:val="006D5FB0"/>
    <w:pPr>
      <w:keepLines/>
      <w:spacing w:before="240" w:after="120"/>
      <w:outlineLvl w:val="1"/>
    </w:pPr>
    <w:rPr>
      <w:sz w:val="28"/>
      <w:szCs w:val="40"/>
    </w:rPr>
  </w:style>
  <w:style w:type="paragraph" w:styleId="Heading3">
    <w:name w:val="heading 3"/>
    <w:basedOn w:val="HeadingBase"/>
    <w:next w:val="BodyText"/>
    <w:link w:val="Heading3Char"/>
    <w:qFormat/>
    <w:rsid w:val="006D5FB0"/>
    <w:pPr>
      <w:spacing w:before="180" w:after="120"/>
      <w:outlineLvl w:val="2"/>
    </w:pPr>
    <w:rPr>
      <w:spacing w:val="-10"/>
      <w:kern w:val="32"/>
    </w:rPr>
  </w:style>
  <w:style w:type="paragraph" w:styleId="Heading4">
    <w:name w:val="heading 4"/>
    <w:basedOn w:val="HeadingBase"/>
    <w:next w:val="BodyText"/>
    <w:link w:val="Heading4Char"/>
    <w:qFormat/>
    <w:rsid w:val="006D5FB0"/>
    <w:pPr>
      <w:spacing w:before="160" w:after="120"/>
      <w:outlineLvl w:val="3"/>
    </w:pPr>
    <w:rPr>
      <w:sz w:val="22"/>
    </w:rPr>
  </w:style>
  <w:style w:type="paragraph" w:styleId="Heading5">
    <w:name w:val="heading 5"/>
    <w:basedOn w:val="HeadingBase"/>
    <w:next w:val="Normal"/>
    <w:link w:val="Heading5Char"/>
    <w:qFormat/>
    <w:rsid w:val="006D5FB0"/>
    <w:pPr>
      <w:spacing w:before="80"/>
      <w:outlineLvl w:val="4"/>
    </w:pPr>
    <w:rPr>
      <w:color w:val="918585"/>
      <w:sz w:val="20"/>
    </w:rPr>
  </w:style>
  <w:style w:type="paragraph" w:styleId="Heading6">
    <w:name w:val="heading 6"/>
    <w:basedOn w:val="HeadingBase"/>
    <w:next w:val="Normal"/>
    <w:link w:val="Heading6Char"/>
    <w:qFormat/>
    <w:rsid w:val="006D5FB0"/>
    <w:pPr>
      <w:spacing w:before="60"/>
      <w:outlineLvl w:val="5"/>
    </w:pPr>
    <w:rPr>
      <w:color w:val="918585"/>
      <w:sz w:val="20"/>
    </w:rPr>
  </w:style>
  <w:style w:type="paragraph" w:styleId="Heading7">
    <w:name w:val="heading 7"/>
    <w:basedOn w:val="Normal"/>
    <w:next w:val="Normal"/>
    <w:link w:val="Heading7Char"/>
    <w:qFormat/>
    <w:rsid w:val="006D5FB0"/>
    <w:pPr>
      <w:ind w:left="720"/>
      <w:outlineLvl w:val="6"/>
    </w:pPr>
    <w:rPr>
      <w:i/>
    </w:rPr>
  </w:style>
  <w:style w:type="paragraph" w:styleId="Heading8">
    <w:name w:val="heading 8"/>
    <w:basedOn w:val="Normal"/>
    <w:next w:val="Normal"/>
    <w:link w:val="Heading8Char"/>
    <w:qFormat/>
    <w:rsid w:val="006D5FB0"/>
    <w:pPr>
      <w:ind w:left="720"/>
      <w:outlineLvl w:val="7"/>
    </w:pPr>
    <w:rPr>
      <w:i/>
    </w:rPr>
  </w:style>
  <w:style w:type="paragraph" w:styleId="Heading9">
    <w:name w:val="heading 9"/>
    <w:basedOn w:val="Normal"/>
    <w:next w:val="Normal"/>
    <w:link w:val="Heading9Char"/>
    <w:qFormat/>
    <w:rsid w:val="006D5FB0"/>
    <w:pPr>
      <w:ind w:left="720"/>
      <w:outlineLvl w:val="8"/>
    </w:pPr>
    <w:rPr>
      <w:i/>
    </w:rPr>
  </w:style>
  <w:style w:type="character" w:default="1" w:styleId="DefaultParagraphFont">
    <w:name w:val="Default Paragraph Font"/>
    <w:uiPriority w:val="1"/>
    <w:unhideWhenUsed/>
    <w:rsid w:val="006D5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FB0"/>
  </w:style>
  <w:style w:type="character" w:customStyle="1" w:styleId="Heading1Char">
    <w:name w:val="Heading 1 Char"/>
    <w:basedOn w:val="DefaultParagraphFont"/>
    <w:link w:val="Heading1"/>
    <w:rsid w:val="006D5FB0"/>
    <w:rPr>
      <w:rFonts w:ascii="Times New Roman" w:eastAsia="Times New Roman" w:hAnsi="Times New Roman" w:cs="Times New Roman"/>
      <w:b/>
      <w:sz w:val="32"/>
      <w:szCs w:val="20"/>
      <w:lang w:eastAsia="en-US"/>
    </w:rPr>
  </w:style>
  <w:style w:type="paragraph" w:styleId="BodyText">
    <w:name w:val="Body Text"/>
    <w:basedOn w:val="Normal"/>
    <w:link w:val="BodyTextChar"/>
    <w:rsid w:val="006D5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FB0"/>
    <w:rPr>
      <w:rFonts w:ascii="Times New Roman" w:eastAsia="Times New Roman" w:hAnsi="Times New Roman" w:cs="Times New Roman"/>
      <w:sz w:val="24"/>
      <w:lang w:eastAsia="en-US"/>
    </w:rPr>
  </w:style>
  <w:style w:type="paragraph" w:styleId="ListBullet">
    <w:name w:val="List Bullet"/>
    <w:basedOn w:val="List"/>
    <w:rsid w:val="006D5FB0"/>
    <w:pPr>
      <w:numPr>
        <w:numId w:val="12"/>
      </w:numPr>
      <w:tabs>
        <w:tab w:val="clear" w:pos="340"/>
      </w:tabs>
      <w:spacing w:before="40" w:after="40"/>
    </w:pPr>
  </w:style>
  <w:style w:type="paragraph" w:styleId="ListBullet2">
    <w:name w:val="List Bullet 2"/>
    <w:basedOn w:val="List2"/>
    <w:rsid w:val="006D5FB0"/>
    <w:pPr>
      <w:numPr>
        <w:numId w:val="13"/>
      </w:numPr>
      <w:tabs>
        <w:tab w:val="clear" w:pos="680"/>
      </w:tabs>
    </w:pPr>
  </w:style>
  <w:style w:type="paragraph" w:customStyle="1" w:styleId="SuperHeading">
    <w:name w:val="SuperHeading"/>
    <w:basedOn w:val="Normal"/>
    <w:rsid w:val="006D5FB0"/>
    <w:pPr>
      <w:spacing w:before="240" w:after="120"/>
      <w:outlineLvl w:val="0"/>
    </w:pPr>
    <w:rPr>
      <w:rFonts w:ascii="Times New Roman" w:hAnsi="Times New Roman"/>
      <w:b/>
      <w:sz w:val="32"/>
    </w:rPr>
  </w:style>
  <w:style w:type="paragraph" w:customStyle="1" w:styleId="AllowPageBreak">
    <w:name w:val="AllowPageBreak"/>
    <w:rsid w:val="006D5F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5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FB0"/>
    <w:rPr>
      <w:rFonts w:ascii="Courier New" w:eastAsia="Times New Roman" w:hAnsi="Courier New" w:cs="Times New Roman"/>
      <w:i/>
      <w:szCs w:val="20"/>
      <w:lang w:eastAsia="en-US"/>
    </w:rPr>
  </w:style>
  <w:style w:type="paragraph" w:customStyle="1" w:styleId="HeadingBase">
    <w:name w:val="Heading Base"/>
    <w:rsid w:val="006D5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FB0"/>
    <w:pPr>
      <w:tabs>
        <w:tab w:val="right" w:leader="dot" w:pos="9072"/>
      </w:tabs>
      <w:ind w:left="567"/>
    </w:pPr>
    <w:rPr>
      <w:szCs w:val="22"/>
    </w:rPr>
  </w:style>
  <w:style w:type="paragraph" w:customStyle="1" w:styleId="TOCBase">
    <w:name w:val="TOC Base"/>
    <w:rsid w:val="006D5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FB0"/>
    <w:pPr>
      <w:tabs>
        <w:tab w:val="right" w:leader="dot" w:pos="9072"/>
      </w:tabs>
      <w:spacing w:before="40" w:after="40"/>
      <w:ind w:left="284"/>
    </w:pPr>
    <w:rPr>
      <w:rFonts w:ascii="Times New Roman" w:hAnsi="Times New Roman"/>
    </w:rPr>
  </w:style>
  <w:style w:type="paragraph" w:styleId="TOC1">
    <w:name w:val="toc 1"/>
    <w:basedOn w:val="TOCBase"/>
    <w:next w:val="Normal"/>
    <w:rsid w:val="006D5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FB0"/>
    <w:rPr>
      <w:rFonts w:ascii="Times New Roman" w:eastAsia="Times New Roman" w:hAnsi="Times New Roman" w:cs="Times New Roman"/>
      <w:sz w:val="16"/>
      <w:lang w:eastAsia="en-US"/>
    </w:rPr>
  </w:style>
  <w:style w:type="paragraph" w:styleId="Title">
    <w:name w:val="Title"/>
    <w:basedOn w:val="HeadingBase"/>
    <w:link w:val="TitleChar"/>
    <w:qFormat/>
    <w:rsid w:val="006D5FB0"/>
    <w:pPr>
      <w:spacing w:before="5040"/>
      <w:jc w:val="center"/>
    </w:pPr>
    <w:rPr>
      <w:sz w:val="48"/>
      <w:szCs w:val="72"/>
      <w:lang w:val="en-US"/>
    </w:rPr>
  </w:style>
  <w:style w:type="character" w:customStyle="1" w:styleId="TitleChar">
    <w:name w:val="Title Char"/>
    <w:basedOn w:val="DefaultParagraphFont"/>
    <w:link w:val="Title"/>
    <w:rsid w:val="006D5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FB0"/>
    <w:pPr>
      <w:tabs>
        <w:tab w:val="left" w:pos="3600"/>
        <w:tab w:val="left" w:pos="3958"/>
      </w:tabs>
    </w:pPr>
  </w:style>
  <w:style w:type="paragraph" w:styleId="List">
    <w:name w:val="List"/>
    <w:basedOn w:val="BodyText"/>
    <w:next w:val="BodyText"/>
    <w:rsid w:val="006D5FB0"/>
    <w:pPr>
      <w:tabs>
        <w:tab w:val="left" w:pos="340"/>
      </w:tabs>
      <w:spacing w:before="60" w:after="60"/>
      <w:ind w:left="340" w:hanging="340"/>
    </w:pPr>
  </w:style>
  <w:style w:type="paragraph" w:customStyle="1" w:styleId="Note">
    <w:name w:val="Note"/>
    <w:basedOn w:val="BodyText"/>
    <w:rsid w:val="006D5F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5FB0"/>
    <w:rPr>
      <w:b/>
      <w:spacing w:val="0"/>
    </w:rPr>
  </w:style>
  <w:style w:type="paragraph" w:customStyle="1" w:styleId="SuperTitle">
    <w:name w:val="SuperTitle"/>
    <w:basedOn w:val="Title"/>
    <w:rsid w:val="006D5FB0"/>
    <w:pPr>
      <w:framePr w:wrap="auto" w:hAnchor="text" w:y="6049"/>
    </w:pPr>
    <w:rPr>
      <w:color w:val="000000"/>
      <w:sz w:val="40"/>
    </w:rPr>
  </w:style>
  <w:style w:type="paragraph" w:customStyle="1" w:styleId="TOCTitle">
    <w:name w:val="TOCTitle"/>
    <w:basedOn w:val="Heading1"/>
    <w:rsid w:val="006D5FB0"/>
    <w:pPr>
      <w:spacing w:after="240"/>
      <w:jc w:val="center"/>
      <w:outlineLvl w:val="9"/>
    </w:pPr>
    <w:rPr>
      <w:caps/>
    </w:rPr>
  </w:style>
  <w:style w:type="paragraph" w:customStyle="1" w:styleId="Version">
    <w:name w:val="Version"/>
    <w:rsid w:val="006D5F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FB0"/>
    <w:pPr>
      <w:keepNext w:val="0"/>
      <w:tabs>
        <w:tab w:val="right" w:pos="4176"/>
      </w:tabs>
      <w:ind w:left="198" w:hanging="198"/>
    </w:pPr>
    <w:rPr>
      <w:rFonts w:ascii="Garamond" w:hAnsi="Garamond"/>
    </w:rPr>
  </w:style>
  <w:style w:type="paragraph" w:styleId="IndexHeading">
    <w:name w:val="index heading"/>
    <w:basedOn w:val="Normal"/>
    <w:next w:val="Index1"/>
    <w:semiHidden/>
    <w:rsid w:val="006D5FB0"/>
    <w:pPr>
      <w:spacing w:before="120" w:after="120"/>
    </w:pPr>
    <w:rPr>
      <w:rFonts w:ascii="Arial" w:hAnsi="Arial"/>
      <w:b/>
      <w:color w:val="918585"/>
      <w:sz w:val="24"/>
    </w:rPr>
  </w:style>
  <w:style w:type="paragraph" w:styleId="Header">
    <w:name w:val="header"/>
    <w:basedOn w:val="Normal"/>
    <w:link w:val="HeaderChar"/>
    <w:rsid w:val="006D5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FB0"/>
    <w:rPr>
      <w:rFonts w:ascii="Times New Roman" w:eastAsia="Times New Roman" w:hAnsi="Times New Roman" w:cs="Times New Roman"/>
      <w:sz w:val="16"/>
      <w:szCs w:val="20"/>
      <w:lang w:val="en-GB" w:eastAsia="en-US"/>
    </w:rPr>
  </w:style>
  <w:style w:type="paragraph" w:customStyle="1" w:styleId="Chapter">
    <w:name w:val="Chapter"/>
    <w:basedOn w:val="Normal"/>
    <w:rsid w:val="006D5FB0"/>
    <w:pPr>
      <w:spacing w:before="240"/>
    </w:pPr>
    <w:rPr>
      <w:rFonts w:ascii="Times New Roman" w:hAnsi="Times New Roman"/>
      <w:smallCaps/>
      <w:spacing w:val="80"/>
      <w:sz w:val="28"/>
    </w:rPr>
  </w:style>
  <w:style w:type="paragraph" w:customStyle="1" w:styleId="InChapter">
    <w:name w:val="InChapter"/>
    <w:basedOn w:val="Heading3"/>
    <w:rsid w:val="006D5FB0"/>
    <w:pPr>
      <w:spacing w:after="240"/>
      <w:outlineLvl w:val="9"/>
    </w:pPr>
    <w:rPr>
      <w:noProof/>
    </w:rPr>
  </w:style>
  <w:style w:type="paragraph" w:styleId="Index2">
    <w:name w:val="index 2"/>
    <w:basedOn w:val="Normal"/>
    <w:next w:val="Normal"/>
    <w:semiHidden/>
    <w:rsid w:val="006D5FB0"/>
    <w:pPr>
      <w:tabs>
        <w:tab w:val="right" w:pos="4176"/>
      </w:tabs>
      <w:ind w:left="568" w:hanging="284"/>
    </w:pPr>
    <w:rPr>
      <w:rFonts w:ascii="Garamond" w:hAnsi="Garamond"/>
    </w:rPr>
  </w:style>
  <w:style w:type="paragraph" w:customStyle="1" w:styleId="Byline">
    <w:name w:val="Byline"/>
    <w:rsid w:val="006D5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FB0"/>
    <w:pPr>
      <w:tabs>
        <w:tab w:val="clear" w:pos="3600"/>
        <w:tab w:val="clear" w:pos="3958"/>
      </w:tabs>
      <w:jc w:val="right"/>
    </w:pPr>
  </w:style>
  <w:style w:type="character" w:styleId="Emphasis">
    <w:name w:val="Emphasis"/>
    <w:basedOn w:val="DefaultParagraphFont"/>
    <w:qFormat/>
    <w:rsid w:val="006D5FB0"/>
    <w:rPr>
      <w:i/>
    </w:rPr>
  </w:style>
  <w:style w:type="paragraph" w:styleId="Caption">
    <w:name w:val="caption"/>
    <w:basedOn w:val="BodyText"/>
    <w:next w:val="Normal"/>
    <w:qFormat/>
    <w:rsid w:val="006D5FB0"/>
    <w:pPr>
      <w:framePr w:w="2268" w:hSpace="181" w:vSpace="181" w:wrap="around" w:vAnchor="text" w:hAnchor="page" w:x="1135" w:y="285" w:anchorLock="1"/>
    </w:pPr>
    <w:rPr>
      <w:i/>
    </w:rPr>
  </w:style>
  <w:style w:type="paragraph" w:customStyle="1" w:styleId="MiniTOCTitle">
    <w:name w:val="MiniTOCTitle"/>
    <w:basedOn w:val="Heading4"/>
    <w:rsid w:val="006D5FB0"/>
    <w:pPr>
      <w:spacing w:before="240"/>
      <w:outlineLvl w:val="9"/>
    </w:pPr>
    <w:rPr>
      <w:noProof/>
      <w:sz w:val="24"/>
    </w:rPr>
  </w:style>
  <w:style w:type="paragraph" w:customStyle="1" w:styleId="MiniTOCItem">
    <w:name w:val="MiniTOCItem"/>
    <w:basedOn w:val="ListBullet"/>
    <w:rsid w:val="006D5FB0"/>
    <w:pPr>
      <w:numPr>
        <w:numId w:val="0"/>
      </w:numPr>
      <w:tabs>
        <w:tab w:val="right" w:leader="dot" w:pos="6521"/>
      </w:tabs>
      <w:spacing w:before="0" w:after="0"/>
    </w:pPr>
  </w:style>
  <w:style w:type="paragraph" w:customStyle="1" w:styleId="TOFTitle">
    <w:name w:val="TOFTitle"/>
    <w:basedOn w:val="TOCTitle"/>
    <w:rsid w:val="006D5FB0"/>
  </w:style>
  <w:style w:type="paragraph" w:styleId="TableofFigures">
    <w:name w:val="table of figures"/>
    <w:basedOn w:val="Normal"/>
    <w:next w:val="Normal"/>
    <w:semiHidden/>
    <w:rsid w:val="006D5FB0"/>
    <w:pPr>
      <w:tabs>
        <w:tab w:val="right" w:leader="dot" w:pos="9072"/>
      </w:tabs>
      <w:ind w:left="970" w:hanging="403"/>
    </w:pPr>
    <w:rPr>
      <w:rFonts w:ascii="Times New Roman" w:hAnsi="Times New Roman"/>
      <w:b/>
    </w:rPr>
  </w:style>
  <w:style w:type="paragraph" w:styleId="ListNumber">
    <w:name w:val="List Number"/>
    <w:basedOn w:val="List"/>
    <w:rsid w:val="006D5FB0"/>
    <w:pPr>
      <w:numPr>
        <w:numId w:val="15"/>
      </w:numPr>
      <w:tabs>
        <w:tab w:val="clear" w:pos="340"/>
      </w:tabs>
    </w:pPr>
  </w:style>
  <w:style w:type="character" w:customStyle="1" w:styleId="WingdingSymbols">
    <w:name w:val="Wingding Symbols"/>
    <w:rsid w:val="006D5FB0"/>
    <w:rPr>
      <w:rFonts w:ascii="Wingdings" w:hAnsi="Wingdings"/>
    </w:rPr>
  </w:style>
  <w:style w:type="paragraph" w:customStyle="1" w:styleId="TableHeading">
    <w:name w:val="Table Heading"/>
    <w:basedOn w:val="HeadingBase"/>
    <w:rsid w:val="006D5FB0"/>
    <w:pPr>
      <w:keepLines/>
      <w:pBdr>
        <w:bottom w:val="single" w:sz="6" w:space="1" w:color="918585"/>
      </w:pBdr>
      <w:spacing w:before="240"/>
    </w:pPr>
  </w:style>
  <w:style w:type="character" w:customStyle="1" w:styleId="HotSpot">
    <w:name w:val="HotSpot"/>
    <w:rsid w:val="006D5FB0"/>
    <w:rPr>
      <w:color w:val="0033CC"/>
      <w:u w:val="none"/>
    </w:rPr>
  </w:style>
  <w:style w:type="paragraph" w:customStyle="1" w:styleId="BodyTextRight">
    <w:name w:val="Body Text Right"/>
    <w:basedOn w:val="BodyText"/>
    <w:rsid w:val="006D5FB0"/>
    <w:pPr>
      <w:spacing w:before="0" w:after="0"/>
      <w:jc w:val="right"/>
    </w:pPr>
  </w:style>
  <w:style w:type="paragraph" w:styleId="Index3">
    <w:name w:val="index 3"/>
    <w:basedOn w:val="ListNumber2"/>
    <w:next w:val="Normal"/>
    <w:semiHidden/>
    <w:rsid w:val="006D5FB0"/>
    <w:pPr>
      <w:numPr>
        <w:numId w:val="0"/>
      </w:numPr>
      <w:tabs>
        <w:tab w:val="right" w:leader="dot" w:pos="4176"/>
      </w:tabs>
    </w:pPr>
  </w:style>
  <w:style w:type="paragraph" w:styleId="ListNumber2">
    <w:name w:val="List Number 2"/>
    <w:basedOn w:val="List2"/>
    <w:rsid w:val="006D5FB0"/>
    <w:pPr>
      <w:numPr>
        <w:numId w:val="10"/>
      </w:numPr>
      <w:tabs>
        <w:tab w:val="clear" w:pos="1060"/>
      </w:tabs>
    </w:pPr>
  </w:style>
  <w:style w:type="paragraph" w:customStyle="1" w:styleId="MarginNote">
    <w:name w:val="Margin Note"/>
    <w:basedOn w:val="BodyText"/>
    <w:rsid w:val="006D5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FB0"/>
    <w:rPr>
      <w:sz w:val="32"/>
    </w:rPr>
  </w:style>
  <w:style w:type="paragraph" w:customStyle="1" w:styleId="HeadingProcedure">
    <w:name w:val="Heading Procedure"/>
    <w:basedOn w:val="HeadingBase"/>
    <w:next w:val="Normal"/>
    <w:rsid w:val="006D5FB0"/>
    <w:pPr>
      <w:tabs>
        <w:tab w:val="left" w:pos="0"/>
      </w:tabs>
      <w:spacing w:before="120" w:after="60"/>
    </w:pPr>
    <w:rPr>
      <w:i/>
      <w:color w:val="918585"/>
      <w:sz w:val="22"/>
    </w:rPr>
  </w:style>
  <w:style w:type="paragraph" w:customStyle="1" w:styleId="TableBodyText">
    <w:name w:val="Table Body Text"/>
    <w:basedOn w:val="BodyText"/>
    <w:rsid w:val="006D5FB0"/>
    <w:pPr>
      <w:spacing w:before="60" w:after="60"/>
    </w:pPr>
  </w:style>
  <w:style w:type="paragraph" w:styleId="ListContinue">
    <w:name w:val="List Continue"/>
    <w:basedOn w:val="List"/>
    <w:rsid w:val="006D5FB0"/>
    <w:pPr>
      <w:ind w:firstLine="0"/>
    </w:pPr>
  </w:style>
  <w:style w:type="paragraph" w:customStyle="1" w:styleId="ListNote">
    <w:name w:val="List Note"/>
    <w:basedOn w:val="List"/>
    <w:rsid w:val="006D5FB0"/>
    <w:pPr>
      <w:pBdr>
        <w:top w:val="single" w:sz="6" w:space="2" w:color="918585"/>
        <w:bottom w:val="single" w:sz="6" w:space="2" w:color="918585"/>
      </w:pBdr>
      <w:tabs>
        <w:tab w:val="left" w:pos="1021"/>
      </w:tabs>
      <w:ind w:firstLine="0"/>
    </w:pPr>
  </w:style>
  <w:style w:type="paragraph" w:customStyle="1" w:styleId="Warning">
    <w:name w:val="Warning"/>
    <w:basedOn w:val="BodyText"/>
    <w:rsid w:val="006D5FB0"/>
    <w:pPr>
      <w:shd w:val="clear" w:color="auto" w:fill="D9D9D9"/>
      <w:tabs>
        <w:tab w:val="left" w:pos="992"/>
      </w:tabs>
      <w:ind w:left="119" w:right="119"/>
    </w:pPr>
    <w:rPr>
      <w:sz w:val="20"/>
    </w:rPr>
  </w:style>
  <w:style w:type="paragraph" w:customStyle="1" w:styleId="MarginIcons">
    <w:name w:val="Margin Icons"/>
    <w:basedOn w:val="BodyText"/>
    <w:rsid w:val="006D5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FB0"/>
    <w:rPr>
      <w:rFonts w:ascii="Courier New" w:hAnsi="Courier New"/>
    </w:rPr>
  </w:style>
  <w:style w:type="paragraph" w:customStyle="1" w:styleId="NoteBullet">
    <w:name w:val="Note Bullet"/>
    <w:basedOn w:val="Note"/>
    <w:rsid w:val="006D5FB0"/>
    <w:pPr>
      <w:tabs>
        <w:tab w:val="clear" w:pos="680"/>
      </w:tabs>
      <w:spacing w:before="60" w:after="60"/>
    </w:pPr>
  </w:style>
  <w:style w:type="paragraph" w:customStyle="1" w:styleId="SubHeading2">
    <w:name w:val="SubHeading2"/>
    <w:basedOn w:val="HeadingBase"/>
    <w:rsid w:val="006D5FB0"/>
    <w:pPr>
      <w:spacing w:before="240" w:after="60"/>
    </w:pPr>
    <w:rPr>
      <w:sz w:val="20"/>
    </w:rPr>
  </w:style>
  <w:style w:type="paragraph" w:customStyle="1" w:styleId="SubHeading1">
    <w:name w:val="SubHeading1"/>
    <w:basedOn w:val="HeadingBase"/>
    <w:rsid w:val="006D5FB0"/>
    <w:pPr>
      <w:spacing w:before="240" w:after="60"/>
    </w:pPr>
    <w:rPr>
      <w:color w:val="918585"/>
      <w:sz w:val="22"/>
    </w:rPr>
  </w:style>
  <w:style w:type="paragraph" w:customStyle="1" w:styleId="SideHeading">
    <w:name w:val="Side Heading"/>
    <w:basedOn w:val="HeadingBase"/>
    <w:rsid w:val="006D5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FB0"/>
    <w:pPr>
      <w:tabs>
        <w:tab w:val="num" w:pos="360"/>
      </w:tabs>
    </w:pPr>
  </w:style>
  <w:style w:type="paragraph" w:styleId="PlainText">
    <w:name w:val="Plain Text"/>
    <w:basedOn w:val="Normal"/>
    <w:link w:val="PlainTextChar"/>
    <w:rsid w:val="006D5FB0"/>
    <w:rPr>
      <w:sz w:val="20"/>
    </w:rPr>
  </w:style>
  <w:style w:type="character" w:customStyle="1" w:styleId="PlainTextChar">
    <w:name w:val="Plain Text Char"/>
    <w:basedOn w:val="DefaultParagraphFont"/>
    <w:link w:val="PlainText"/>
    <w:rsid w:val="006D5FB0"/>
    <w:rPr>
      <w:rFonts w:ascii="Courier New" w:eastAsia="Times New Roman" w:hAnsi="Courier New" w:cs="Times New Roman"/>
      <w:sz w:val="20"/>
      <w:szCs w:val="20"/>
      <w:lang w:eastAsia="en-US"/>
    </w:rPr>
  </w:style>
  <w:style w:type="character" w:customStyle="1" w:styleId="MenuOption">
    <w:name w:val="Menu Option"/>
    <w:basedOn w:val="DefaultParagraphFont"/>
    <w:rsid w:val="006D5FB0"/>
    <w:rPr>
      <w:b/>
      <w:smallCaps/>
    </w:rPr>
  </w:style>
  <w:style w:type="paragraph" w:customStyle="1" w:styleId="TableListNumber">
    <w:name w:val="Table List Number"/>
    <w:basedOn w:val="ListNumber"/>
    <w:rsid w:val="006D5FB0"/>
    <w:pPr>
      <w:numPr>
        <w:numId w:val="0"/>
      </w:numPr>
    </w:pPr>
  </w:style>
  <w:style w:type="paragraph" w:styleId="TOC4">
    <w:name w:val="toc 4"/>
    <w:basedOn w:val="TOCBase"/>
    <w:next w:val="Normal"/>
    <w:semiHidden/>
    <w:rsid w:val="006D5FB0"/>
    <w:pPr>
      <w:tabs>
        <w:tab w:val="right" w:leader="dot" w:pos="9071"/>
      </w:tabs>
      <w:ind w:left="1701"/>
    </w:pPr>
  </w:style>
  <w:style w:type="paragraph" w:customStyle="1" w:styleId="ListAlpha">
    <w:name w:val="List Alpha"/>
    <w:basedOn w:val="List"/>
    <w:rsid w:val="006D5FB0"/>
    <w:pPr>
      <w:numPr>
        <w:numId w:val="9"/>
      </w:numPr>
    </w:pPr>
  </w:style>
  <w:style w:type="paragraph" w:customStyle="1" w:styleId="ListAlpha2">
    <w:name w:val="List Alpha 2"/>
    <w:basedOn w:val="List2"/>
    <w:rsid w:val="006D5FB0"/>
    <w:pPr>
      <w:numPr>
        <w:numId w:val="8"/>
      </w:numPr>
    </w:pPr>
  </w:style>
  <w:style w:type="paragraph" w:styleId="List2">
    <w:name w:val="List 2"/>
    <w:basedOn w:val="BodyText"/>
    <w:rsid w:val="006D5FB0"/>
    <w:pPr>
      <w:tabs>
        <w:tab w:val="left" w:pos="680"/>
      </w:tabs>
      <w:spacing w:before="60" w:after="60"/>
      <w:ind w:left="680" w:hanging="340"/>
    </w:pPr>
  </w:style>
  <w:style w:type="paragraph" w:styleId="List3">
    <w:name w:val="List 3"/>
    <w:basedOn w:val="BodyText"/>
    <w:rsid w:val="006D5FB0"/>
    <w:pPr>
      <w:tabs>
        <w:tab w:val="left" w:pos="1021"/>
      </w:tabs>
      <w:spacing w:before="60" w:after="60"/>
      <w:ind w:left="1020" w:hanging="340"/>
    </w:pPr>
  </w:style>
  <w:style w:type="paragraph" w:styleId="List4">
    <w:name w:val="List 4"/>
    <w:basedOn w:val="BodyText"/>
    <w:rsid w:val="006D5FB0"/>
    <w:pPr>
      <w:tabs>
        <w:tab w:val="left" w:pos="1361"/>
      </w:tabs>
      <w:spacing w:before="60" w:after="60"/>
      <w:ind w:left="1361" w:hanging="340"/>
    </w:pPr>
  </w:style>
  <w:style w:type="paragraph" w:styleId="List5">
    <w:name w:val="List 5"/>
    <w:basedOn w:val="BodyText"/>
    <w:rsid w:val="006D5FB0"/>
    <w:pPr>
      <w:tabs>
        <w:tab w:val="left" w:pos="1701"/>
      </w:tabs>
      <w:spacing w:before="60" w:after="60"/>
      <w:ind w:left="1701" w:hanging="340"/>
    </w:pPr>
  </w:style>
  <w:style w:type="paragraph" w:styleId="ListBullet3">
    <w:name w:val="List Bullet 3"/>
    <w:basedOn w:val="List3"/>
    <w:rsid w:val="006D5FB0"/>
    <w:pPr>
      <w:numPr>
        <w:numId w:val="14"/>
      </w:numPr>
      <w:tabs>
        <w:tab w:val="clear" w:pos="1021"/>
      </w:tabs>
      <w:ind w:left="1037" w:hanging="357"/>
    </w:pPr>
  </w:style>
  <w:style w:type="paragraph" w:styleId="ListBullet4">
    <w:name w:val="List Bullet 4"/>
    <w:basedOn w:val="List4"/>
    <w:rsid w:val="006D5FB0"/>
    <w:pPr>
      <w:numPr>
        <w:numId w:val="3"/>
      </w:numPr>
      <w:tabs>
        <w:tab w:val="clear" w:pos="1361"/>
      </w:tabs>
    </w:pPr>
  </w:style>
  <w:style w:type="paragraph" w:styleId="ListBullet5">
    <w:name w:val="List Bullet 5"/>
    <w:basedOn w:val="List5"/>
    <w:rsid w:val="006D5FB0"/>
    <w:pPr>
      <w:numPr>
        <w:numId w:val="4"/>
      </w:numPr>
    </w:pPr>
  </w:style>
  <w:style w:type="paragraph" w:styleId="ListContinue2">
    <w:name w:val="List Continue 2"/>
    <w:basedOn w:val="List2"/>
    <w:rsid w:val="006D5FB0"/>
    <w:pPr>
      <w:ind w:firstLine="0"/>
    </w:pPr>
  </w:style>
  <w:style w:type="paragraph" w:styleId="ListContinue3">
    <w:name w:val="List Continue 3"/>
    <w:basedOn w:val="List3"/>
    <w:rsid w:val="006D5FB0"/>
    <w:pPr>
      <w:ind w:left="1021" w:firstLine="0"/>
    </w:pPr>
  </w:style>
  <w:style w:type="paragraph" w:styleId="ListContinue4">
    <w:name w:val="List Continue 4"/>
    <w:basedOn w:val="List4"/>
    <w:rsid w:val="006D5FB0"/>
    <w:pPr>
      <w:ind w:firstLine="0"/>
    </w:pPr>
  </w:style>
  <w:style w:type="paragraph" w:styleId="ListContinue5">
    <w:name w:val="List Continue 5"/>
    <w:basedOn w:val="List5"/>
    <w:rsid w:val="006D5FB0"/>
    <w:pPr>
      <w:ind w:firstLine="0"/>
    </w:pPr>
  </w:style>
  <w:style w:type="paragraph" w:styleId="ListNumber3">
    <w:name w:val="List Number 3"/>
    <w:basedOn w:val="List3"/>
    <w:rsid w:val="006D5FB0"/>
    <w:pPr>
      <w:numPr>
        <w:numId w:val="5"/>
      </w:numPr>
    </w:pPr>
  </w:style>
  <w:style w:type="paragraph" w:styleId="ListNumber4">
    <w:name w:val="List Number 4"/>
    <w:basedOn w:val="List4"/>
    <w:rsid w:val="006D5FB0"/>
    <w:pPr>
      <w:numPr>
        <w:numId w:val="6"/>
      </w:numPr>
    </w:pPr>
  </w:style>
  <w:style w:type="paragraph" w:styleId="ListNumber5">
    <w:name w:val="List Number 5"/>
    <w:basedOn w:val="List5"/>
    <w:rsid w:val="006D5FB0"/>
    <w:pPr>
      <w:numPr>
        <w:numId w:val="7"/>
      </w:numPr>
    </w:pPr>
  </w:style>
  <w:style w:type="paragraph" w:styleId="BlockText">
    <w:name w:val="Block Text"/>
    <w:basedOn w:val="Normal"/>
    <w:rsid w:val="006D5FB0"/>
    <w:pPr>
      <w:spacing w:after="120"/>
      <w:ind w:left="1440" w:right="1440"/>
    </w:pPr>
  </w:style>
  <w:style w:type="character" w:customStyle="1" w:styleId="Subscript">
    <w:name w:val="Subscript"/>
    <w:basedOn w:val="DefaultParagraphFont"/>
    <w:rsid w:val="006D5FB0"/>
    <w:rPr>
      <w:sz w:val="16"/>
      <w:vertAlign w:val="subscript"/>
    </w:rPr>
  </w:style>
  <w:style w:type="character" w:customStyle="1" w:styleId="Superscript">
    <w:name w:val="Superscript"/>
    <w:basedOn w:val="DefaultParagraphFont"/>
    <w:rsid w:val="006D5FB0"/>
    <w:rPr>
      <w:sz w:val="16"/>
      <w:vertAlign w:val="superscript"/>
    </w:rPr>
  </w:style>
  <w:style w:type="character" w:customStyle="1" w:styleId="Symbols">
    <w:name w:val="Symbols"/>
    <w:basedOn w:val="DefaultParagraphFont"/>
    <w:rsid w:val="006D5FB0"/>
    <w:rPr>
      <w:rFonts w:ascii="Symbol" w:hAnsi="Symbol"/>
    </w:rPr>
  </w:style>
  <w:style w:type="character" w:customStyle="1" w:styleId="MenuOptions">
    <w:name w:val="Menu Options"/>
    <w:basedOn w:val="DefaultParagraphFont"/>
    <w:rsid w:val="006D5FB0"/>
    <w:rPr>
      <w:rFonts w:ascii="Arial Narrow" w:hAnsi="Arial Narrow"/>
      <w:smallCaps/>
    </w:rPr>
  </w:style>
  <w:style w:type="character" w:customStyle="1" w:styleId="Buttons">
    <w:name w:val="Buttons"/>
    <w:basedOn w:val="DefaultParagraphFont"/>
    <w:rsid w:val="006D5FB0"/>
    <w:rPr>
      <w:b/>
    </w:rPr>
  </w:style>
  <w:style w:type="character" w:customStyle="1" w:styleId="Underlined">
    <w:name w:val="Underlined"/>
    <w:basedOn w:val="DefaultParagraphFont"/>
    <w:rsid w:val="006D5FB0"/>
    <w:rPr>
      <w:u w:val="single"/>
    </w:rPr>
  </w:style>
  <w:style w:type="paragraph" w:customStyle="1" w:styleId="TableBodyTextRight">
    <w:name w:val="Table Body Text Right"/>
    <w:basedOn w:val="TableBodyText"/>
    <w:rsid w:val="006D5FB0"/>
    <w:pPr>
      <w:widowControl w:val="0"/>
      <w:autoSpaceDE w:val="0"/>
      <w:autoSpaceDN w:val="0"/>
      <w:adjustRightInd w:val="0"/>
      <w:jc w:val="right"/>
    </w:pPr>
    <w:rPr>
      <w:rFonts w:cs="Arial"/>
      <w:szCs w:val="18"/>
    </w:rPr>
  </w:style>
  <w:style w:type="paragraph" w:customStyle="1" w:styleId="CopyrightText">
    <w:name w:val="Copyright Text"/>
    <w:basedOn w:val="BodyText"/>
    <w:rsid w:val="006D5FB0"/>
    <w:rPr>
      <w:sz w:val="18"/>
    </w:rPr>
  </w:style>
  <w:style w:type="paragraph" w:customStyle="1" w:styleId="BodySmallRight">
    <w:name w:val="Body Small Right"/>
    <w:basedOn w:val="BodyTextRight"/>
    <w:rsid w:val="006D5FB0"/>
    <w:rPr>
      <w:sz w:val="18"/>
      <w:szCs w:val="18"/>
    </w:rPr>
  </w:style>
  <w:style w:type="paragraph" w:customStyle="1" w:styleId="MarginEdition">
    <w:name w:val="Margin Edition"/>
    <w:basedOn w:val="MarginNote"/>
    <w:rsid w:val="006D5FB0"/>
    <w:pPr>
      <w:spacing w:before="0" w:after="0"/>
    </w:pPr>
    <w:rPr>
      <w:rFonts w:ascii="Times New Roman" w:hAnsi="Times New Roman"/>
      <w:color w:val="999999"/>
    </w:rPr>
  </w:style>
  <w:style w:type="paragraph" w:customStyle="1" w:styleId="Spacer">
    <w:name w:val="Spacer"/>
    <w:basedOn w:val="Normal"/>
    <w:rsid w:val="006D5FB0"/>
    <w:rPr>
      <w:sz w:val="2"/>
      <w:szCs w:val="2"/>
    </w:rPr>
  </w:style>
  <w:style w:type="character" w:customStyle="1" w:styleId="Small">
    <w:name w:val="Small"/>
    <w:basedOn w:val="DefaultParagraphFont"/>
    <w:rsid w:val="006D5FB0"/>
    <w:rPr>
      <w:sz w:val="16"/>
    </w:rPr>
  </w:style>
  <w:style w:type="paragraph" w:customStyle="1" w:styleId="WideTable">
    <w:name w:val="Wide Table"/>
    <w:basedOn w:val="Normal"/>
    <w:rsid w:val="006D5FB0"/>
    <w:pPr>
      <w:ind w:left="-1418"/>
    </w:pPr>
    <w:rPr>
      <w:sz w:val="2"/>
      <w:szCs w:val="2"/>
    </w:rPr>
  </w:style>
  <w:style w:type="character" w:styleId="PageNumber">
    <w:name w:val="page number"/>
    <w:basedOn w:val="DefaultParagraphFont"/>
    <w:rsid w:val="006D5FB0"/>
  </w:style>
  <w:style w:type="paragraph" w:styleId="Quote">
    <w:name w:val="Quote"/>
    <w:basedOn w:val="Heading1"/>
    <w:link w:val="QuoteChar"/>
    <w:qFormat/>
    <w:rsid w:val="006D5FB0"/>
    <w:rPr>
      <w:b w:val="0"/>
      <w:sz w:val="72"/>
      <w:szCs w:val="72"/>
      <w:lang w:val="en-NZ"/>
    </w:rPr>
  </w:style>
  <w:style w:type="character" w:customStyle="1" w:styleId="QuoteChar">
    <w:name w:val="Quote Char"/>
    <w:basedOn w:val="DefaultParagraphFont"/>
    <w:link w:val="Quote"/>
    <w:rsid w:val="006D5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FB0"/>
    <w:pPr>
      <w:pageBreakBefore/>
    </w:pPr>
  </w:style>
  <w:style w:type="paragraph" w:customStyle="1" w:styleId="Border">
    <w:name w:val="Border"/>
    <w:basedOn w:val="Normal"/>
    <w:qFormat/>
    <w:rsid w:val="006D5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FB0"/>
    <w:rPr>
      <w:b/>
      <w:bCs/>
      <w:i/>
      <w:iCs/>
      <w:color w:val="auto"/>
    </w:rPr>
  </w:style>
  <w:style w:type="paragraph" w:styleId="IntenseQuote">
    <w:name w:val="Intense Quote"/>
    <w:basedOn w:val="Normal"/>
    <w:next w:val="Normal"/>
    <w:link w:val="IntenseQuoteChar"/>
    <w:uiPriority w:val="30"/>
    <w:qFormat/>
    <w:rsid w:val="006D5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FB0"/>
    <w:rPr>
      <w:smallCaps/>
      <w:color w:val="auto"/>
      <w:u w:val="single"/>
    </w:rPr>
  </w:style>
  <w:style w:type="character" w:styleId="IntenseReference">
    <w:name w:val="Intense Reference"/>
    <w:basedOn w:val="DefaultParagraphFont"/>
    <w:uiPriority w:val="32"/>
    <w:qFormat/>
    <w:rsid w:val="006D5FB0"/>
    <w:rPr>
      <w:b/>
      <w:bCs/>
      <w:smallCaps/>
      <w:color w:val="auto"/>
      <w:spacing w:val="5"/>
      <w:u w:val="single"/>
    </w:rPr>
  </w:style>
  <w:style w:type="paragraph" w:customStyle="1" w:styleId="2ColumnHeading">
    <w:name w:val="2Column Heading"/>
    <w:basedOn w:val="BodyText"/>
    <w:qFormat/>
    <w:rsid w:val="006D5FB0"/>
    <w:pPr>
      <w:spacing w:after="60"/>
      <w:ind w:left="-2268"/>
    </w:pPr>
    <w:rPr>
      <w:b/>
    </w:rPr>
  </w:style>
  <w:style w:type="paragraph" w:customStyle="1" w:styleId="Heading1TOC">
    <w:name w:val="Heading1 TOC"/>
    <w:basedOn w:val="Normal"/>
    <w:qFormat/>
    <w:rsid w:val="006D5FB0"/>
    <w:pPr>
      <w:spacing w:before="240" w:after="120"/>
    </w:pPr>
    <w:rPr>
      <w:rFonts w:ascii="Times New Roman" w:hAnsi="Times New Roman"/>
      <w:b/>
      <w:sz w:val="32"/>
    </w:rPr>
  </w:style>
  <w:style w:type="paragraph" w:customStyle="1" w:styleId="Heading2TOC">
    <w:name w:val="Heading2 TOC"/>
    <w:basedOn w:val="Normal"/>
    <w:qFormat/>
    <w:rsid w:val="006D5FB0"/>
    <w:pPr>
      <w:spacing w:before="240" w:after="60"/>
    </w:pPr>
    <w:rPr>
      <w:rFonts w:ascii="Times New Roman" w:hAnsi="Times New Roman"/>
      <w:b/>
      <w:sz w:val="28"/>
    </w:rPr>
  </w:style>
  <w:style w:type="character" w:customStyle="1" w:styleId="Underline">
    <w:name w:val="Underline"/>
    <w:basedOn w:val="DefaultParagraphFont"/>
    <w:qFormat/>
    <w:rsid w:val="006D5FB0"/>
    <w:rPr>
      <w:u w:val="single"/>
    </w:rPr>
  </w:style>
  <w:style w:type="character" w:customStyle="1" w:styleId="BoldandItalics">
    <w:name w:val="Bold and Italics"/>
    <w:qFormat/>
    <w:rsid w:val="006D5FB0"/>
    <w:rPr>
      <w:b/>
      <w:i/>
      <w:u w:val="none"/>
    </w:rPr>
  </w:style>
  <w:style w:type="paragraph" w:styleId="BalloonText">
    <w:name w:val="Balloon Text"/>
    <w:basedOn w:val="Normal"/>
    <w:link w:val="BalloonTextChar"/>
    <w:rsid w:val="006D5FB0"/>
    <w:rPr>
      <w:rFonts w:ascii="Tahoma" w:hAnsi="Tahoma" w:cs="Tahoma"/>
      <w:sz w:val="16"/>
      <w:szCs w:val="16"/>
    </w:rPr>
  </w:style>
  <w:style w:type="character" w:customStyle="1" w:styleId="BalloonTextChar">
    <w:name w:val="Balloon Text Char"/>
    <w:basedOn w:val="DefaultParagraphFont"/>
    <w:link w:val="BalloonText"/>
    <w:rsid w:val="006D5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FB0"/>
    <w:rPr>
      <w:b/>
      <w:color w:val="660033"/>
      <w:spacing w:val="0"/>
    </w:rPr>
  </w:style>
  <w:style w:type="paragraph" w:customStyle="1" w:styleId="Nameditemlist">
    <w:name w:val="Named item list"/>
    <w:basedOn w:val="BodyText"/>
    <w:qFormat/>
    <w:rsid w:val="006D5FB0"/>
    <w:pPr>
      <w:tabs>
        <w:tab w:val="left" w:pos="2835"/>
      </w:tabs>
      <w:ind w:left="2835" w:hanging="2835"/>
    </w:pPr>
  </w:style>
  <w:style w:type="paragraph" w:customStyle="1" w:styleId="BodyTextnopadding">
    <w:name w:val="Body Text no padding"/>
    <w:basedOn w:val="BodyText"/>
    <w:qFormat/>
    <w:rsid w:val="006D5FB0"/>
    <w:pPr>
      <w:spacing w:before="0" w:after="0"/>
    </w:pPr>
  </w:style>
  <w:style w:type="paragraph" w:customStyle="1" w:styleId="BodyTextBold">
    <w:name w:val="Body Text Bold"/>
    <w:basedOn w:val="BodyText"/>
    <w:qFormat/>
    <w:rsid w:val="006D5FB0"/>
    <w:rPr>
      <w:b/>
    </w:rPr>
  </w:style>
  <w:style w:type="character" w:styleId="Hyperlink">
    <w:name w:val="Hyperlink"/>
    <w:basedOn w:val="DefaultParagraphFont"/>
    <w:uiPriority w:val="99"/>
    <w:unhideWhenUsed/>
    <w:rsid w:val="009B63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557</Words>
  <Characters>3676</Characters>
  <Application>Microsoft Office Word</Application>
  <DocSecurity>0</DocSecurity>
  <Lines>85</Lines>
  <Paragraphs>60</Paragraphs>
  <ScaleCrop>false</ScaleCrop>
  <Company>Author-it Software Corporation Ltd.</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DEFEXO069 Plan loading of dangerous goods</dc:title>
  <dc:subject>Approved</dc:subject>
  <dc:creator>Public Skills Australia</dc:creator>
  <cp:keywords>Release: 2</cp:keywords>
  <dc:description>Review Date: 12 April 2008</dc:description>
  <cp:lastModifiedBy>HSD_TPCMSd.prod</cp:lastModifiedBy>
  <cp:revision>3</cp:revision>
  <dcterms:created xsi:type="dcterms:W3CDTF">2024-11-07T12:09:00Z</dcterms:created>
  <dcterms:modified xsi:type="dcterms:W3CDTF">2024-11-07T12:09:00Z</dcterms:modified>
</cp:coreProperties>
</file>