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239" w:rsidP="005F4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DEFEXO066 Inspect explosive facilities</w:t>
      </w:r>
      <w:r>
        <w:fldChar w:fldCharType="end"/>
      </w:r>
    </w:p>
    <w:p w:rsidR="005F4239" w:rsidP="005F4239">
      <w:pPr>
        <w:pStyle w:val="Version"/>
        <w:sectPr w:rsidSect="004D6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6541" w:rsidP="004D6541">
      <w:pPr>
        <w:pStyle w:val="SuperHeading"/>
      </w:pPr>
      <w:r w:rsidRPr="004D6541">
        <w:t>DEFEXO066 Inspect explosive facilities</w:t>
      </w:r>
    </w:p>
    <w:p w:rsidR="00000000" w:rsidRPr="004D6541" w:rsidP="004D6541">
      <w:pPr>
        <w:pStyle w:val="Heading1"/>
      </w:pPr>
      <w:bookmarkStart w:id="1" w:name="O_1097638"/>
      <w:bookmarkEnd w:id="1"/>
      <w:r w:rsidRPr="004D65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Release 2. Modifications made to Foundation Skills and Assessment Conditions.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Release 1. This unit was released in DEF Defence Training Package release 1.0 and meets the Standards for Training Packages.</w:t>
            </w:r>
          </w:p>
          <w:p w:rsidR="00000000" w:rsidRPr="004D6541" w:rsidP="004D6541">
            <w:pPr>
              <w:pStyle w:val="BodyText"/>
            </w:pPr>
            <w:r w:rsidRPr="004D6541">
              <w:t>This unit supersedes and is equ</w:t>
            </w:r>
            <w:r w:rsidRPr="004D6541">
              <w:t>ivalent to DEFEO207C Inspect explosive facilities.</w:t>
            </w:r>
          </w:p>
          <w:p w:rsidR="00000000" w:rsidRPr="004D6541" w:rsidP="004D6541">
            <w:pPr>
              <w:pStyle w:val="ListBullet"/>
            </w:pPr>
            <w:r w:rsidRPr="004D6541">
              <w:t>Unit code updated</w:t>
            </w:r>
          </w:p>
          <w:p w:rsidR="00000000" w:rsidRPr="004D6541" w:rsidP="004D6541">
            <w:pPr>
              <w:pStyle w:val="ListBullet"/>
            </w:pPr>
            <w:r w:rsidRPr="004D6541">
              <w:t>Content and formatting updated to comply with the new standards</w:t>
            </w:r>
          </w:p>
          <w:p w:rsidR="00000000" w:rsidRPr="004D6541" w:rsidP="004D6541">
            <w:pPr>
              <w:pStyle w:val="ListBullet"/>
            </w:pPr>
            <w:r w:rsidRPr="004D6541">
              <w:t>All PC transitioned from passive to active voice</w:t>
            </w:r>
          </w:p>
          <w:p w:rsidR="00000000" w:rsidRPr="004D6541" w:rsidP="004D6541">
            <w:pPr>
              <w:pStyle w:val="ListBullet"/>
            </w:pPr>
            <w:r w:rsidRPr="004D6541">
              <w:t>PC 1.4, 2.4 and 3.1 removed</w:t>
            </w:r>
          </w:p>
          <w:p w:rsidR="00000000" w:rsidRPr="004D6541" w:rsidP="004D6541">
            <w:pPr>
              <w:pStyle w:val="ListBullet"/>
            </w:pPr>
            <w:r w:rsidRPr="004D6541">
              <w:t>PC 2.1 &amp; 2.2 merged</w:t>
            </w:r>
          </w:p>
          <w:p w:rsidR="00000000" w:rsidRPr="004D6541" w:rsidP="004D6541">
            <w:pPr>
              <w:pStyle w:val="ListBullet"/>
            </w:pPr>
            <w:r w:rsidRPr="004D6541">
              <w:t>Element 1 reworded and on</w:t>
            </w:r>
            <w:r w:rsidRPr="004D6541">
              <w:t>e new PC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2" w:name="O_1097637"/>
      <w:bookmarkEnd w:id="2"/>
      <w:r w:rsidRPr="004D65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 xml:space="preserve">This unit describes the skills required to prepare, conduct and follow up the formal inspection of explosive facilities. Explosive facility inspections </w:t>
            </w:r>
            <w:r w:rsidRPr="004D6541">
              <w:t>apply to all potential explosion sites and are part of the quality and safety control processes.</w:t>
            </w:r>
          </w:p>
          <w:p w:rsidR="00000000" w:rsidRPr="004D6541" w:rsidP="004D6541">
            <w:pPr>
              <w:pStyle w:val="BodyText"/>
            </w:pPr>
            <w:r w:rsidRPr="004D6541">
              <w:t>This unit applies to those required to prepare, conduct and follow up the formal inspection of explosive facilities.</w:t>
            </w:r>
          </w:p>
          <w:p w:rsidR="00000000" w:rsidRPr="004D6541" w:rsidP="004D6541">
            <w:pPr>
              <w:pStyle w:val="BodyText"/>
            </w:pPr>
            <w:r w:rsidRPr="004D6541">
              <w:t>The skills and knowledge described in this</w:t>
            </w:r>
            <w:r w:rsidRPr="004D6541">
              <w:t xml:space="preserve"> unit must be applied within the legislative, regulatory and policy environment in which they are carried out. Organisational policies and procedures must be consulted and adhered to.</w:t>
            </w:r>
          </w:p>
          <w:p w:rsidR="00000000" w:rsidRPr="004D6541" w:rsidP="004D6541">
            <w:pPr>
              <w:pStyle w:val="BodyText"/>
            </w:pPr>
            <w:r w:rsidRPr="004D6541">
              <w:t>Those undertaking this unit would work independently and as part of a te</w:t>
            </w:r>
            <w:r w:rsidRPr="004D6541">
              <w:t>am, under indirect supervision, use discretion and judgement, and take responsibility for the quality of their output. They would perform routine tasks in a range of contexts.</w:t>
            </w:r>
          </w:p>
          <w:p w:rsidR="00000000" w:rsidRPr="004D6541" w:rsidP="004D6541">
            <w:pPr>
              <w:pStyle w:val="BodyText"/>
            </w:pPr>
            <w:r w:rsidRPr="004D6541">
              <w:t>No licensing, legislative or certification requirements apply to unit at the tim</w:t>
            </w:r>
            <w:r w:rsidRPr="004D6541">
              <w:t>e of publication.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3" w:name="O_1101532"/>
      <w:bookmarkEnd w:id="3"/>
      <w:r w:rsidRPr="004D65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Not applicable.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4" w:name="O_1097636"/>
      <w:bookmarkEnd w:id="4"/>
      <w:r w:rsidRPr="004D65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Explosive Ordnance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5" w:name="O_1101533"/>
      <w:bookmarkEnd w:id="5"/>
      <w:r w:rsidRPr="004D65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Not applicable.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6" w:name="O_1097635"/>
      <w:bookmarkEnd w:id="6"/>
      <w:r w:rsidRPr="004D65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PERFORMANCE CRITERIA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Performance criteria describe the performance needed to demonstrate achievement of the element.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rPr>
                <w:rStyle w:val="SpecialBold"/>
              </w:rPr>
              <w:t>Prepare for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Identify, and confirm explosive facility to be inspected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Identify and assemble documentation related to the facility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Liaise with relevant personnel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Review previous inspection and maintenance history documentation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rPr>
                <w:rStyle w:val="SpecialBold"/>
              </w:rPr>
              <w:t>Conduct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Conf</w:t>
            </w:r>
            <w:r w:rsidRPr="004D6541">
              <w:t>irm adherence to security, safety and licensing requirements applicable to the facility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Confirm adherence to maintenance and housekeeping standards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rPr>
                <w:rStyle w:val="SpecialBold"/>
              </w:rPr>
              <w:t>Carry out post inspection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Identify and report non-compliances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t>Brief relevant personnel on non-compliances</w:t>
            </w:r>
          </w:p>
        </w:tc>
      </w:tr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541">
            <w:pPr>
              <w:pStyle w:val="BodyText"/>
              <w:rPr>
                <w:lang w:val="en-NZ"/>
              </w:rPr>
            </w:pPr>
            <w:r w:rsidRPr="004D65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Maintain documentation, records and reports related to the inspection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7" w:name="O_1097634"/>
      <w:bookmarkEnd w:id="7"/>
      <w:r w:rsidRPr="004D65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Foundation skills essential to performance are explicit in the performance criteria of this uni</w:t>
            </w:r>
            <w:r w:rsidRPr="004D6541">
              <w:t>t of competency.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8" w:name="O_1101534"/>
      <w:bookmarkEnd w:id="8"/>
      <w:r w:rsidRPr="004D65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Range is restricted to essential operating conditions and any other variables essential to the work environment.</w:t>
            </w:r>
          </w:p>
          <w:p w:rsidR="00000000" w:rsidRPr="004D6541" w:rsidP="004D6541">
            <w:pPr>
              <w:pStyle w:val="BodyText"/>
            </w:pPr>
            <w:r w:rsidRPr="004D6541">
              <w:t>Non-essential conditions may be found in the Companion Volume Implementation Guide.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9" w:name="O_1097633"/>
      <w:bookmarkEnd w:id="9"/>
      <w:r w:rsidRPr="004D65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541" w:rsidP="004D6541">
            <w:pPr>
              <w:pStyle w:val="BodyText"/>
            </w:pPr>
            <w:r w:rsidRPr="004D6541">
              <w:t>This unit supersedes and is equivalent to DEFEO207C Inspect explosive facilities.</w:t>
            </w:r>
          </w:p>
        </w:tc>
      </w:tr>
    </w:tbl>
    <w:p w:rsidR="005F4239" w:rsidP="004D6541">
      <w:pPr>
        <w:pStyle w:val="NoPaddingFontSize1"/>
      </w:pPr>
    </w:p>
    <w:p w:rsidR="005F4239" w:rsidP="004D6541">
      <w:pPr>
        <w:pStyle w:val="NoPaddingFontSize1"/>
      </w:pPr>
    </w:p>
    <w:p w:rsidR="00000000" w:rsidRPr="004D6541" w:rsidP="004D6541">
      <w:pPr>
        <w:pStyle w:val="Heading1"/>
      </w:pPr>
      <w:bookmarkStart w:id="10" w:name="O_1097639"/>
      <w:bookmarkEnd w:id="10"/>
      <w:r w:rsidRPr="004D6541">
        <w:t>Links</w:t>
      </w:r>
    </w:p>
    <w:p w:rsidR="00000000" w:rsidRPr="004D6541" w:rsidP="005F4239">
      <w:pPr>
        <w:pStyle w:val="BodyText"/>
      </w:pPr>
      <w:r w:rsidRPr="004D65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66FF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D6541" w:rsidP="004D6541"/>
    <w:sectPr w:rsidSect="004D65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41" w:rsidRPr="005F4239" w:rsidP="005F4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239" w:rsidP="004D6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239" w:rsidP="004D6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F4239" w:rsidP="004D6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541" w:rsidRPr="005F4239" w:rsidP="005F4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239" w:rsidRPr="002D2AF8" w:rsidP="004D6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DEFEXO066 Inspect explosive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F4239" w:rsidP="004D6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143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48C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541"/>
  </w:style>
  <w:style w:type="character" w:customStyle="1" w:styleId="Heading1Char">
    <w:name w:val="Heading 1 Char"/>
    <w:basedOn w:val="DefaultParagraphFont"/>
    <w:link w:val="Heading1"/>
    <w:rsid w:val="004D6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5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5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541"/>
    <w:rPr>
      <w:b/>
      <w:spacing w:val="0"/>
    </w:rPr>
  </w:style>
  <w:style w:type="paragraph" w:customStyle="1" w:styleId="SuperHeading">
    <w:name w:val="SuperHeading"/>
    <w:basedOn w:val="Normal"/>
    <w:rsid w:val="004D6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6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5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5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541"/>
    <w:rPr>
      <w:i/>
    </w:rPr>
  </w:style>
  <w:style w:type="paragraph" w:styleId="Caption">
    <w:name w:val="caption"/>
    <w:basedOn w:val="BodyText"/>
    <w:next w:val="Normal"/>
    <w:qFormat/>
    <w:rsid w:val="004D6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541"/>
  </w:style>
  <w:style w:type="paragraph" w:styleId="TableofFigures">
    <w:name w:val="table of figures"/>
    <w:basedOn w:val="Normal"/>
    <w:next w:val="Normal"/>
    <w:semiHidden/>
    <w:rsid w:val="004D6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5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541"/>
    <w:rPr>
      <w:rFonts w:ascii="Wingdings" w:hAnsi="Wingdings"/>
    </w:rPr>
  </w:style>
  <w:style w:type="paragraph" w:customStyle="1" w:styleId="TableHeading">
    <w:name w:val="Table Heading"/>
    <w:basedOn w:val="HeadingBase"/>
    <w:rsid w:val="004D6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541"/>
    <w:rPr>
      <w:color w:val="0033CC"/>
      <w:u w:val="none"/>
    </w:rPr>
  </w:style>
  <w:style w:type="paragraph" w:customStyle="1" w:styleId="BodyTextRight">
    <w:name w:val="Body Text Right"/>
    <w:basedOn w:val="BodyText"/>
    <w:rsid w:val="004D6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5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541"/>
    <w:rPr>
      <w:sz w:val="32"/>
    </w:rPr>
  </w:style>
  <w:style w:type="paragraph" w:customStyle="1" w:styleId="HeadingProcedure">
    <w:name w:val="Heading Procedure"/>
    <w:basedOn w:val="HeadingBase"/>
    <w:next w:val="Normal"/>
    <w:rsid w:val="004D6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541"/>
    <w:pPr>
      <w:spacing w:before="60" w:after="60"/>
    </w:pPr>
  </w:style>
  <w:style w:type="paragraph" w:styleId="ListContinue">
    <w:name w:val="List Continue"/>
    <w:basedOn w:val="List"/>
    <w:rsid w:val="004D6541"/>
    <w:pPr>
      <w:ind w:firstLine="0"/>
    </w:pPr>
  </w:style>
  <w:style w:type="paragraph" w:customStyle="1" w:styleId="ListNote">
    <w:name w:val="List Note"/>
    <w:basedOn w:val="List"/>
    <w:rsid w:val="004D6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541"/>
    <w:rPr>
      <w:rFonts w:ascii="Courier New" w:hAnsi="Courier New"/>
    </w:rPr>
  </w:style>
  <w:style w:type="paragraph" w:customStyle="1" w:styleId="NoteBullet">
    <w:name w:val="Note Bullet"/>
    <w:basedOn w:val="Note"/>
    <w:rsid w:val="004D6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5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541"/>
    <w:rPr>
      <w:b/>
      <w:smallCaps/>
    </w:rPr>
  </w:style>
  <w:style w:type="paragraph" w:customStyle="1" w:styleId="TableListNumber">
    <w:name w:val="Table List Number"/>
    <w:basedOn w:val="ListNumber"/>
    <w:rsid w:val="004D6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541"/>
    <w:pPr>
      <w:numPr>
        <w:numId w:val="8"/>
      </w:numPr>
    </w:pPr>
  </w:style>
  <w:style w:type="paragraph" w:customStyle="1" w:styleId="ListAlpha2">
    <w:name w:val="List Alpha 2"/>
    <w:basedOn w:val="List2"/>
    <w:rsid w:val="004D6541"/>
    <w:pPr>
      <w:numPr>
        <w:numId w:val="7"/>
      </w:numPr>
    </w:pPr>
  </w:style>
  <w:style w:type="paragraph" w:styleId="List2">
    <w:name w:val="List 2"/>
    <w:basedOn w:val="BodyText"/>
    <w:rsid w:val="004D6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5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5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541"/>
    <w:pPr>
      <w:numPr>
        <w:numId w:val="3"/>
      </w:numPr>
    </w:pPr>
  </w:style>
  <w:style w:type="paragraph" w:styleId="ListContinue2">
    <w:name w:val="List Continue 2"/>
    <w:basedOn w:val="List2"/>
    <w:rsid w:val="004D6541"/>
    <w:pPr>
      <w:ind w:firstLine="0"/>
    </w:pPr>
  </w:style>
  <w:style w:type="paragraph" w:styleId="ListContinue3">
    <w:name w:val="List Continue 3"/>
    <w:basedOn w:val="List3"/>
    <w:rsid w:val="004D6541"/>
    <w:pPr>
      <w:ind w:left="1021" w:firstLine="0"/>
    </w:pPr>
  </w:style>
  <w:style w:type="paragraph" w:styleId="ListContinue4">
    <w:name w:val="List Continue 4"/>
    <w:basedOn w:val="List4"/>
    <w:rsid w:val="004D6541"/>
    <w:pPr>
      <w:ind w:firstLine="0"/>
    </w:pPr>
  </w:style>
  <w:style w:type="paragraph" w:styleId="ListContinue5">
    <w:name w:val="List Continue 5"/>
    <w:basedOn w:val="List5"/>
    <w:rsid w:val="004D6541"/>
    <w:pPr>
      <w:ind w:firstLine="0"/>
    </w:pPr>
  </w:style>
  <w:style w:type="paragraph" w:styleId="ListNumber3">
    <w:name w:val="List Number 3"/>
    <w:basedOn w:val="List3"/>
    <w:rsid w:val="004D6541"/>
    <w:pPr>
      <w:numPr>
        <w:numId w:val="4"/>
      </w:numPr>
    </w:pPr>
  </w:style>
  <w:style w:type="paragraph" w:styleId="ListNumber4">
    <w:name w:val="List Number 4"/>
    <w:basedOn w:val="List4"/>
    <w:rsid w:val="004D6541"/>
    <w:pPr>
      <w:numPr>
        <w:numId w:val="5"/>
      </w:numPr>
    </w:pPr>
  </w:style>
  <w:style w:type="paragraph" w:styleId="ListNumber5">
    <w:name w:val="List Number 5"/>
    <w:basedOn w:val="List5"/>
    <w:rsid w:val="004D6541"/>
    <w:pPr>
      <w:numPr>
        <w:numId w:val="6"/>
      </w:numPr>
    </w:pPr>
  </w:style>
  <w:style w:type="paragraph" w:styleId="BlockText">
    <w:name w:val="Block Text"/>
    <w:basedOn w:val="Normal"/>
    <w:rsid w:val="004D6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541"/>
    <w:rPr>
      <w:sz w:val="16"/>
      <w:vertAlign w:val="superscript"/>
    </w:rPr>
  </w:style>
  <w:style w:type="character" w:customStyle="1" w:styleId="Symbols">
    <w:name w:val="Symbols"/>
    <w:basedOn w:val="DefaultParagraphFont"/>
    <w:rsid w:val="004D6541"/>
    <w:rPr>
      <w:rFonts w:ascii="Symbol" w:hAnsi="Symbol"/>
    </w:rPr>
  </w:style>
  <w:style w:type="character" w:customStyle="1" w:styleId="MenuOptions">
    <w:name w:val="Menu Options"/>
    <w:basedOn w:val="DefaultParagraphFont"/>
    <w:rsid w:val="004D6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541"/>
    <w:rPr>
      <w:b/>
    </w:rPr>
  </w:style>
  <w:style w:type="character" w:customStyle="1" w:styleId="Underlined">
    <w:name w:val="Underlined"/>
    <w:basedOn w:val="DefaultParagraphFont"/>
    <w:rsid w:val="004D6541"/>
    <w:rPr>
      <w:u w:val="single"/>
    </w:rPr>
  </w:style>
  <w:style w:type="paragraph" w:customStyle="1" w:styleId="TableBodyTextRight">
    <w:name w:val="Table Body Text Right"/>
    <w:basedOn w:val="TableBodyText"/>
    <w:rsid w:val="004D6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541"/>
    <w:rPr>
      <w:sz w:val="18"/>
    </w:rPr>
  </w:style>
  <w:style w:type="paragraph" w:customStyle="1" w:styleId="BodySmallRight">
    <w:name w:val="Body Small Right"/>
    <w:basedOn w:val="BodyTextRight"/>
    <w:rsid w:val="004D6541"/>
    <w:rPr>
      <w:sz w:val="18"/>
      <w:szCs w:val="18"/>
    </w:rPr>
  </w:style>
  <w:style w:type="paragraph" w:customStyle="1" w:styleId="MarginEdition">
    <w:name w:val="Margin Edition"/>
    <w:basedOn w:val="MarginNote"/>
    <w:rsid w:val="004D6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541"/>
    <w:rPr>
      <w:sz w:val="2"/>
      <w:szCs w:val="2"/>
    </w:rPr>
  </w:style>
  <w:style w:type="character" w:customStyle="1" w:styleId="Small">
    <w:name w:val="Small"/>
    <w:basedOn w:val="DefaultParagraphFont"/>
    <w:rsid w:val="004D6541"/>
    <w:rPr>
      <w:sz w:val="16"/>
    </w:rPr>
  </w:style>
  <w:style w:type="paragraph" w:customStyle="1" w:styleId="WideTable">
    <w:name w:val="Wide Table"/>
    <w:basedOn w:val="Normal"/>
    <w:rsid w:val="004D6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541"/>
  </w:style>
  <w:style w:type="paragraph" w:styleId="Quote">
    <w:name w:val="Quote"/>
    <w:basedOn w:val="Heading1"/>
    <w:link w:val="QuoteChar"/>
    <w:qFormat/>
    <w:rsid w:val="004D6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541"/>
    <w:pPr>
      <w:pageBreakBefore/>
    </w:pPr>
  </w:style>
  <w:style w:type="paragraph" w:customStyle="1" w:styleId="Border">
    <w:name w:val="Border"/>
    <w:basedOn w:val="Normal"/>
    <w:qFormat/>
    <w:rsid w:val="004D6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541"/>
    <w:rPr>
      <w:u w:val="single"/>
    </w:rPr>
  </w:style>
  <w:style w:type="character" w:customStyle="1" w:styleId="BoldandItalics">
    <w:name w:val="Bold and Italics"/>
    <w:qFormat/>
    <w:rsid w:val="004D6541"/>
    <w:rPr>
      <w:b/>
      <w:i/>
      <w:u w:val="none"/>
    </w:rPr>
  </w:style>
  <w:style w:type="paragraph" w:styleId="BalloonText">
    <w:name w:val="Balloon Text"/>
    <w:basedOn w:val="Normal"/>
    <w:link w:val="BalloonTextChar"/>
    <w:rsid w:val="004D6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541"/>
    <w:pPr>
      <w:spacing w:before="0" w:after="0"/>
    </w:pPr>
  </w:style>
  <w:style w:type="paragraph" w:customStyle="1" w:styleId="BodyTextBold">
    <w:name w:val="Body Text Bold"/>
    <w:basedOn w:val="BodyText"/>
    <w:qFormat/>
    <w:rsid w:val="004D6541"/>
    <w:rPr>
      <w:b/>
    </w:rPr>
  </w:style>
  <w:style w:type="character" w:styleId="Hyperlink">
    <w:name w:val="Hyperlink"/>
    <w:basedOn w:val="DefaultParagraphFont"/>
    <w:uiPriority w:val="99"/>
    <w:unhideWhenUsed/>
    <w:rsid w:val="005F4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2863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DEFEXO066 Inspect explosive facilities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