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DC0" w:rsidP="00B13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DEFEXO050 Maintain demolition stores</w:t>
      </w:r>
      <w:r>
        <w:fldChar w:fldCharType="end"/>
      </w:r>
    </w:p>
    <w:p w:rsidR="00B13DC0" w:rsidP="00B13DC0">
      <w:pPr>
        <w:pStyle w:val="Version"/>
        <w:sectPr w:rsidSect="00695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95C5D" w:rsidP="00695C5D">
      <w:pPr>
        <w:pStyle w:val="SuperHeading"/>
      </w:pPr>
      <w:r w:rsidRPr="00695C5D">
        <w:t>DEFEXO050 Maintain demolition stores</w:t>
      </w:r>
    </w:p>
    <w:p w:rsidR="00000000" w:rsidRPr="00695C5D" w:rsidP="00695C5D">
      <w:pPr>
        <w:pStyle w:val="Heading1"/>
      </w:pPr>
      <w:bookmarkStart w:id="1" w:name="O_1282954"/>
      <w:bookmarkEnd w:id="1"/>
      <w:r w:rsidRPr="00695C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Release 3. Assessment Conditions clarified in relation to simulation being an assessment option.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Release 2. Modifications made to Foundation Skills and Assessment Conditions.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 xml:space="preserve">Release 1. This unit was released in DEF Defence Training </w:t>
            </w:r>
            <w:r w:rsidRPr="00695C5D">
              <w:t>Package release 1.0 and meets the Standards for Training Packages.</w:t>
            </w:r>
          </w:p>
          <w:p w:rsidR="00000000" w:rsidRPr="00695C5D" w:rsidP="00695C5D">
            <w:pPr>
              <w:pStyle w:val="BodyText"/>
            </w:pPr>
            <w:r w:rsidRPr="00695C5D">
              <w:t>This unit supersedes and is equivalent to DEFEO520D Maintain demolition stores.</w:t>
            </w:r>
          </w:p>
          <w:p w:rsidR="00000000" w:rsidRPr="00695C5D" w:rsidP="00695C5D">
            <w:pPr>
              <w:pStyle w:val="ListBullet"/>
            </w:pPr>
            <w:r w:rsidRPr="00695C5D">
              <w:t>Unit code updated</w:t>
            </w:r>
          </w:p>
          <w:p w:rsidR="00000000" w:rsidRPr="00695C5D" w:rsidP="00695C5D">
            <w:pPr>
              <w:pStyle w:val="ListBullet"/>
            </w:pPr>
            <w:r w:rsidRPr="00695C5D">
              <w:t>Content and formatting updated to comply with the new standards</w:t>
            </w:r>
          </w:p>
          <w:p w:rsidR="00000000" w:rsidRPr="00695C5D" w:rsidP="00695C5D">
            <w:pPr>
              <w:pStyle w:val="ListBullet"/>
            </w:pPr>
            <w:r w:rsidRPr="00695C5D">
              <w:t>All PC transitioned from p</w:t>
            </w:r>
            <w:r w:rsidRPr="00695C5D">
              <w:t>assive to active voice</w:t>
            </w:r>
          </w:p>
          <w:p w:rsidR="00000000" w:rsidRPr="00695C5D" w:rsidP="00695C5D">
            <w:pPr>
              <w:pStyle w:val="ListBullet"/>
            </w:pPr>
            <w:r w:rsidRPr="00695C5D">
              <w:t>PC 1.2 removed</w:t>
            </w:r>
          </w:p>
          <w:p w:rsidR="00000000" w:rsidRPr="00695C5D" w:rsidP="00695C5D">
            <w:pPr>
              <w:pStyle w:val="ListBullet"/>
            </w:pPr>
            <w:r w:rsidRPr="00695C5D">
              <w:t>PC 3.1 reworded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2" w:name="O_1282953"/>
      <w:bookmarkEnd w:id="2"/>
      <w:r w:rsidRPr="00695C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 xml:space="preserve">This unit describes the skills required to maintain demolition stores to requirements as specified by Defence or the original equipment manufacturer. </w:t>
            </w:r>
            <w:r w:rsidRPr="00695C5D">
              <w:t>This includes the identification and selection of tools and equipment, the application of organisational safety requirements and appropriate legislative and regulatory requirements.</w:t>
            </w:r>
          </w:p>
          <w:p w:rsidR="00000000" w:rsidRPr="00695C5D" w:rsidP="00695C5D">
            <w:pPr>
              <w:pStyle w:val="BodyText"/>
            </w:pPr>
            <w:r w:rsidRPr="00695C5D">
              <w:t>This unit applies to those required to maintain demolition stores to requi</w:t>
            </w:r>
            <w:r w:rsidRPr="00695C5D">
              <w:t>rements as specified by Defence or the original equipment manufacturer.</w:t>
            </w:r>
          </w:p>
          <w:p w:rsidR="00000000" w:rsidRPr="00695C5D" w:rsidP="00695C5D">
            <w:pPr>
              <w:pStyle w:val="BodyText"/>
            </w:pPr>
            <w:r w:rsidRPr="00695C5D">
              <w:t>The skills and knowledge described in this unit must be applied within the legislative, regulatory and policy environment in which they are carried out. Organisational policies and pro</w:t>
            </w:r>
            <w:r w:rsidRPr="00695C5D">
              <w:t>cedures must be consulted and adhered to.</w:t>
            </w:r>
          </w:p>
          <w:p w:rsidR="00000000" w:rsidRPr="00695C5D" w:rsidP="00695C5D">
            <w:pPr>
              <w:pStyle w:val="BodyText"/>
            </w:pPr>
            <w:r w:rsidRPr="00695C5D">
              <w:t>Those undertaking this unit would work independently and as part of a team, under direct and/or indirect supervision, use discretion and judgement, and take responsibility for the quality of their output. They woul</w:t>
            </w:r>
            <w:r w:rsidRPr="00695C5D">
              <w:t>d perform specific tasks in a range of contexts.</w:t>
            </w:r>
          </w:p>
          <w:p w:rsidR="00000000" w:rsidRPr="00695C5D" w:rsidP="00695C5D">
            <w:pPr>
              <w:pStyle w:val="BodyText"/>
            </w:pPr>
            <w:r w:rsidRPr="00695C5D">
              <w:t>No licensing, legislative or certification requirements apply to unit at the time of publication.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3" w:name="O_1282952"/>
      <w:bookmarkEnd w:id="3"/>
      <w:r w:rsidRPr="00695C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>Not applicable.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4" w:name="O_1282951"/>
      <w:bookmarkEnd w:id="4"/>
      <w:r w:rsidRPr="00695C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>Explosive Ord</w:t>
            </w:r>
            <w:r w:rsidRPr="00695C5D">
              <w:t>nance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5" w:name="O_1282950"/>
      <w:bookmarkEnd w:id="5"/>
      <w:r w:rsidRPr="00695C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>Not applicable.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6" w:name="O_1282949"/>
      <w:bookmarkEnd w:id="6"/>
      <w:r w:rsidRPr="00695C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PERFORMANCE CRITERIA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Performance criteria describe the performance needed to demonstrate achievement of the element.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Identify, analyse and confirm maintenance requirements of demolition stores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Identify, acquire and confirm demolition sto</w:t>
            </w:r>
            <w:r w:rsidRPr="00695C5D">
              <w:t>res to be maintained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Identify, acquire and prepare technical references, tools, equipment, consumables and packaging components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Identify, calculate, assess and apply net explosive quantities and compatibility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Monitor and maintain environmental conditions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rPr>
                <w:rStyle w:val="SpecialBold"/>
              </w:rPr>
              <w:t>Maintain demolition stores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Inspect demolition stores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Conduct authorised maintenance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Interpret emergency procedures and apply contingency plans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Conduct and record required tests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Return demolition stores to storage or transport condition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Ensure serviceability of equipment/tools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t>Conduct housekeeping procedures</w:t>
            </w:r>
          </w:p>
        </w:tc>
      </w:tr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5D">
            <w:pPr>
              <w:pStyle w:val="BodyText"/>
              <w:rPr>
                <w:lang w:val="en-NZ"/>
              </w:rPr>
            </w:pPr>
            <w:r w:rsidRPr="00695C5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>Maintain documentation and records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7" w:name="O_1282948"/>
      <w:bookmarkEnd w:id="7"/>
      <w:r w:rsidRPr="00695C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>Foundation skills essential to performance are explicit in the performance criteria of this unit of competency.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8" w:name="O_1282947"/>
      <w:bookmarkEnd w:id="8"/>
      <w:r w:rsidRPr="00695C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>Range is restricted to essential operating conditions and any other variables essential to the work environment.</w:t>
            </w:r>
          </w:p>
          <w:p w:rsidR="00000000" w:rsidRPr="00695C5D" w:rsidP="00695C5D">
            <w:pPr>
              <w:pStyle w:val="BodyText"/>
            </w:pPr>
            <w:r w:rsidRPr="00695C5D">
              <w:t>Non-essential conditions may be found in the Companion Volume Implementation Guide.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9" w:name="O_1282946"/>
      <w:bookmarkEnd w:id="9"/>
      <w:r w:rsidRPr="00695C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5D" w:rsidP="00695C5D">
            <w:pPr>
              <w:pStyle w:val="BodyText"/>
            </w:pPr>
            <w:r w:rsidRPr="00695C5D">
              <w:t>This unit su</w:t>
            </w:r>
            <w:r w:rsidRPr="00695C5D">
              <w:t>persedes and is equivalent to DEFEO520D Maintain demolition stores.</w:t>
            </w:r>
          </w:p>
        </w:tc>
      </w:tr>
    </w:tbl>
    <w:p w:rsidR="00B13DC0" w:rsidP="00695C5D">
      <w:pPr>
        <w:pStyle w:val="NoPaddingFontSize1"/>
      </w:pPr>
    </w:p>
    <w:p w:rsidR="00B13DC0" w:rsidP="00695C5D">
      <w:pPr>
        <w:pStyle w:val="NoPaddingFontSize1"/>
      </w:pPr>
    </w:p>
    <w:p w:rsidR="00000000" w:rsidRPr="00695C5D" w:rsidP="00695C5D">
      <w:pPr>
        <w:pStyle w:val="Heading1"/>
      </w:pPr>
      <w:bookmarkStart w:id="10" w:name="O_1282955"/>
      <w:bookmarkEnd w:id="10"/>
      <w:r w:rsidRPr="00695C5D">
        <w:t>Links</w:t>
      </w:r>
    </w:p>
    <w:p w:rsidR="00000000" w:rsidRPr="00695C5D" w:rsidP="00B13DC0">
      <w:pPr>
        <w:pStyle w:val="BodyText"/>
      </w:pPr>
      <w:r w:rsidRPr="00695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F0AE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95C5D" w:rsidP="00695C5D"/>
    <w:sectPr w:rsidSect="00695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5D" w:rsidRPr="00B13DC0" w:rsidP="00B13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C0" w:rsidP="00695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DC0" w:rsidP="00695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13DC0" w:rsidP="00695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C5D" w:rsidRPr="00B13DC0" w:rsidP="00B13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C0" w:rsidRPr="002D2AF8" w:rsidP="00695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DEFEXO050 Maintain demolition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13DC0" w:rsidP="00695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4E9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384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C5D"/>
  </w:style>
  <w:style w:type="character" w:customStyle="1" w:styleId="Heading1Char">
    <w:name w:val="Heading 1 Char"/>
    <w:basedOn w:val="DefaultParagraphFont"/>
    <w:link w:val="Heading1"/>
    <w:rsid w:val="00695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C5D"/>
    <w:rPr>
      <w:b/>
      <w:spacing w:val="0"/>
    </w:rPr>
  </w:style>
  <w:style w:type="paragraph" w:customStyle="1" w:styleId="SuperHeading">
    <w:name w:val="SuperHeading"/>
    <w:basedOn w:val="Normal"/>
    <w:rsid w:val="00695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5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C5D"/>
    <w:rPr>
      <w:i/>
    </w:rPr>
  </w:style>
  <w:style w:type="paragraph" w:styleId="Caption">
    <w:name w:val="caption"/>
    <w:basedOn w:val="BodyText"/>
    <w:next w:val="Normal"/>
    <w:qFormat/>
    <w:rsid w:val="00695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C5D"/>
  </w:style>
  <w:style w:type="paragraph" w:styleId="TableofFigures">
    <w:name w:val="table of figures"/>
    <w:basedOn w:val="Normal"/>
    <w:next w:val="Normal"/>
    <w:semiHidden/>
    <w:rsid w:val="00695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5C5D"/>
    <w:rPr>
      <w:rFonts w:ascii="Wingdings" w:hAnsi="Wingdings"/>
    </w:rPr>
  </w:style>
  <w:style w:type="paragraph" w:customStyle="1" w:styleId="TableHeading">
    <w:name w:val="Table Heading"/>
    <w:basedOn w:val="HeadingBase"/>
    <w:rsid w:val="00695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C5D"/>
    <w:rPr>
      <w:color w:val="0033CC"/>
      <w:u w:val="none"/>
    </w:rPr>
  </w:style>
  <w:style w:type="paragraph" w:customStyle="1" w:styleId="BodyTextRight">
    <w:name w:val="Body Text Right"/>
    <w:basedOn w:val="BodyText"/>
    <w:rsid w:val="00695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C5D"/>
    <w:rPr>
      <w:sz w:val="32"/>
    </w:rPr>
  </w:style>
  <w:style w:type="paragraph" w:customStyle="1" w:styleId="HeadingProcedure">
    <w:name w:val="Heading Procedure"/>
    <w:basedOn w:val="HeadingBase"/>
    <w:next w:val="Normal"/>
    <w:rsid w:val="00695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C5D"/>
    <w:pPr>
      <w:spacing w:before="60" w:after="60"/>
    </w:pPr>
  </w:style>
  <w:style w:type="paragraph" w:styleId="ListContinue">
    <w:name w:val="List Continue"/>
    <w:basedOn w:val="List"/>
    <w:rsid w:val="00695C5D"/>
    <w:pPr>
      <w:ind w:firstLine="0"/>
    </w:pPr>
  </w:style>
  <w:style w:type="paragraph" w:customStyle="1" w:styleId="ListNote">
    <w:name w:val="List Note"/>
    <w:basedOn w:val="List"/>
    <w:rsid w:val="00695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C5D"/>
    <w:rPr>
      <w:rFonts w:ascii="Courier New" w:hAnsi="Courier New"/>
    </w:rPr>
  </w:style>
  <w:style w:type="paragraph" w:customStyle="1" w:styleId="NoteBullet">
    <w:name w:val="Note Bullet"/>
    <w:basedOn w:val="Note"/>
    <w:rsid w:val="00695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5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C5D"/>
    <w:rPr>
      <w:b/>
      <w:smallCaps/>
    </w:rPr>
  </w:style>
  <w:style w:type="paragraph" w:customStyle="1" w:styleId="TableListNumber">
    <w:name w:val="Table List Number"/>
    <w:basedOn w:val="ListNumber"/>
    <w:rsid w:val="00695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C5D"/>
    <w:pPr>
      <w:numPr>
        <w:numId w:val="8"/>
      </w:numPr>
    </w:pPr>
  </w:style>
  <w:style w:type="paragraph" w:customStyle="1" w:styleId="ListAlpha2">
    <w:name w:val="List Alpha 2"/>
    <w:basedOn w:val="List2"/>
    <w:rsid w:val="00695C5D"/>
    <w:pPr>
      <w:numPr>
        <w:numId w:val="7"/>
      </w:numPr>
    </w:pPr>
  </w:style>
  <w:style w:type="paragraph" w:styleId="List2">
    <w:name w:val="List 2"/>
    <w:basedOn w:val="BodyText"/>
    <w:rsid w:val="00695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5C5D"/>
    <w:pPr>
      <w:numPr>
        <w:numId w:val="3"/>
      </w:numPr>
    </w:pPr>
  </w:style>
  <w:style w:type="paragraph" w:styleId="ListContinue2">
    <w:name w:val="List Continue 2"/>
    <w:basedOn w:val="List2"/>
    <w:rsid w:val="00695C5D"/>
    <w:pPr>
      <w:ind w:firstLine="0"/>
    </w:pPr>
  </w:style>
  <w:style w:type="paragraph" w:styleId="ListContinue3">
    <w:name w:val="List Continue 3"/>
    <w:basedOn w:val="List3"/>
    <w:rsid w:val="00695C5D"/>
    <w:pPr>
      <w:ind w:left="1021" w:firstLine="0"/>
    </w:pPr>
  </w:style>
  <w:style w:type="paragraph" w:styleId="ListContinue4">
    <w:name w:val="List Continue 4"/>
    <w:basedOn w:val="List4"/>
    <w:rsid w:val="00695C5D"/>
    <w:pPr>
      <w:ind w:firstLine="0"/>
    </w:pPr>
  </w:style>
  <w:style w:type="paragraph" w:styleId="ListContinue5">
    <w:name w:val="List Continue 5"/>
    <w:basedOn w:val="List5"/>
    <w:rsid w:val="00695C5D"/>
    <w:pPr>
      <w:ind w:firstLine="0"/>
    </w:pPr>
  </w:style>
  <w:style w:type="paragraph" w:styleId="ListNumber3">
    <w:name w:val="List Number 3"/>
    <w:basedOn w:val="List3"/>
    <w:rsid w:val="00695C5D"/>
    <w:pPr>
      <w:numPr>
        <w:numId w:val="4"/>
      </w:numPr>
    </w:pPr>
  </w:style>
  <w:style w:type="paragraph" w:styleId="ListNumber4">
    <w:name w:val="List Number 4"/>
    <w:basedOn w:val="List4"/>
    <w:rsid w:val="00695C5D"/>
    <w:pPr>
      <w:numPr>
        <w:numId w:val="5"/>
      </w:numPr>
    </w:pPr>
  </w:style>
  <w:style w:type="paragraph" w:styleId="ListNumber5">
    <w:name w:val="List Number 5"/>
    <w:basedOn w:val="List5"/>
    <w:rsid w:val="00695C5D"/>
    <w:pPr>
      <w:numPr>
        <w:numId w:val="6"/>
      </w:numPr>
    </w:pPr>
  </w:style>
  <w:style w:type="paragraph" w:styleId="BlockText">
    <w:name w:val="Block Text"/>
    <w:basedOn w:val="Normal"/>
    <w:rsid w:val="00695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C5D"/>
    <w:rPr>
      <w:sz w:val="16"/>
      <w:vertAlign w:val="superscript"/>
    </w:rPr>
  </w:style>
  <w:style w:type="character" w:customStyle="1" w:styleId="Symbols">
    <w:name w:val="Symbols"/>
    <w:basedOn w:val="DefaultParagraphFont"/>
    <w:rsid w:val="00695C5D"/>
    <w:rPr>
      <w:rFonts w:ascii="Symbol" w:hAnsi="Symbol"/>
    </w:rPr>
  </w:style>
  <w:style w:type="character" w:customStyle="1" w:styleId="MenuOptions">
    <w:name w:val="Menu Options"/>
    <w:basedOn w:val="DefaultParagraphFont"/>
    <w:rsid w:val="00695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C5D"/>
    <w:rPr>
      <w:b/>
    </w:rPr>
  </w:style>
  <w:style w:type="character" w:customStyle="1" w:styleId="Underlined">
    <w:name w:val="Underlined"/>
    <w:basedOn w:val="DefaultParagraphFont"/>
    <w:rsid w:val="00695C5D"/>
    <w:rPr>
      <w:u w:val="single"/>
    </w:rPr>
  </w:style>
  <w:style w:type="paragraph" w:customStyle="1" w:styleId="TableBodyTextRight">
    <w:name w:val="Table Body Text Right"/>
    <w:basedOn w:val="TableBodyText"/>
    <w:rsid w:val="00695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C5D"/>
    <w:rPr>
      <w:sz w:val="18"/>
    </w:rPr>
  </w:style>
  <w:style w:type="paragraph" w:customStyle="1" w:styleId="BodySmallRight">
    <w:name w:val="Body Small Right"/>
    <w:basedOn w:val="BodyTextRight"/>
    <w:rsid w:val="00695C5D"/>
    <w:rPr>
      <w:sz w:val="18"/>
      <w:szCs w:val="18"/>
    </w:rPr>
  </w:style>
  <w:style w:type="paragraph" w:customStyle="1" w:styleId="MarginEdition">
    <w:name w:val="Margin Edition"/>
    <w:basedOn w:val="MarginNote"/>
    <w:rsid w:val="00695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C5D"/>
    <w:rPr>
      <w:sz w:val="2"/>
      <w:szCs w:val="2"/>
    </w:rPr>
  </w:style>
  <w:style w:type="character" w:customStyle="1" w:styleId="Small">
    <w:name w:val="Small"/>
    <w:basedOn w:val="DefaultParagraphFont"/>
    <w:rsid w:val="00695C5D"/>
    <w:rPr>
      <w:sz w:val="16"/>
    </w:rPr>
  </w:style>
  <w:style w:type="paragraph" w:customStyle="1" w:styleId="WideTable">
    <w:name w:val="Wide Table"/>
    <w:basedOn w:val="Normal"/>
    <w:rsid w:val="00695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C5D"/>
  </w:style>
  <w:style w:type="paragraph" w:styleId="Quote">
    <w:name w:val="Quote"/>
    <w:basedOn w:val="Heading1"/>
    <w:link w:val="QuoteChar"/>
    <w:qFormat/>
    <w:rsid w:val="00695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C5D"/>
    <w:pPr>
      <w:pageBreakBefore/>
    </w:pPr>
  </w:style>
  <w:style w:type="paragraph" w:customStyle="1" w:styleId="Border">
    <w:name w:val="Border"/>
    <w:basedOn w:val="Normal"/>
    <w:qFormat/>
    <w:rsid w:val="00695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C5D"/>
    <w:rPr>
      <w:u w:val="single"/>
    </w:rPr>
  </w:style>
  <w:style w:type="character" w:customStyle="1" w:styleId="BoldandItalics">
    <w:name w:val="Bold and Italics"/>
    <w:qFormat/>
    <w:rsid w:val="00695C5D"/>
    <w:rPr>
      <w:b/>
      <w:i/>
      <w:u w:val="none"/>
    </w:rPr>
  </w:style>
  <w:style w:type="paragraph" w:styleId="BalloonText">
    <w:name w:val="Balloon Text"/>
    <w:basedOn w:val="Normal"/>
    <w:link w:val="BalloonTextChar"/>
    <w:rsid w:val="00695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C5D"/>
    <w:pPr>
      <w:spacing w:before="0" w:after="0"/>
    </w:pPr>
  </w:style>
  <w:style w:type="paragraph" w:customStyle="1" w:styleId="BodyTextBold">
    <w:name w:val="Body Text Bold"/>
    <w:basedOn w:val="BodyText"/>
    <w:qFormat/>
    <w:rsid w:val="00695C5D"/>
    <w:rPr>
      <w:b/>
    </w:rPr>
  </w:style>
  <w:style w:type="character" w:styleId="Hyperlink">
    <w:name w:val="Hyperlink"/>
    <w:basedOn w:val="DefaultParagraphFont"/>
    <w:uiPriority w:val="99"/>
    <w:unhideWhenUsed/>
    <w:rsid w:val="00B13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3205</Characters>
  <Application>Microsoft Office Word</Application>
  <DocSecurity>0</DocSecurity>
  <Lines>145</Lines>
  <Paragraphs>86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DEFEXO050 Maintain demolition stores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2024-11-07T11:54:00Z</dcterms:created>
  <dcterms:modified xsi:type="dcterms:W3CDTF">2024-11-07T11:54:00Z</dcterms:modified>
</cp:coreProperties>
</file>