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6AA" w:rsidP="00D176AA">
      <w:pPr>
        <w:pStyle w:val="Title"/>
      </w:pPr>
      <w:r>
        <w:fldChar w:fldCharType="begin"/>
      </w:r>
      <w:r>
        <w:instrText xml:space="preserve"> TITLE   \* MERGEFORMAT </w:instrText>
      </w:r>
      <w:r>
        <w:fldChar w:fldCharType="separate"/>
      </w:r>
      <w:r>
        <w:t>DEFEXO021 Breakdown explosive ordnance</w:t>
      </w:r>
      <w:r>
        <w:fldChar w:fldCharType="end"/>
      </w:r>
    </w:p>
    <w:p w:rsidR="00D176AA" w:rsidP="00D176AA">
      <w:pPr>
        <w:pStyle w:val="Version"/>
        <w:sectPr w:rsidSect="00A57E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7E2B" w:rsidP="00A57E2B">
      <w:pPr>
        <w:pStyle w:val="SuperHeading"/>
      </w:pPr>
      <w:r w:rsidRPr="00A57E2B">
        <w:t>DEFEXO021 Breakdown explosive ordnance</w:t>
      </w:r>
    </w:p>
    <w:p w:rsidR="00000000" w:rsidRPr="00A57E2B" w:rsidP="00A57E2B">
      <w:pPr>
        <w:pStyle w:val="Heading1"/>
      </w:pPr>
      <w:bookmarkStart w:id="1" w:name="O_1282884"/>
      <w:bookmarkEnd w:id="1"/>
      <w:r w:rsidRPr="00A57E2B">
        <w:t>Modification History</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Release 3. Assessment Conditions clarified in relation to simulation being an assessment option.</w:t>
            </w:r>
          </w:p>
        </w:tc>
      </w:tr>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Release 2. Modifications made to Foundation Skills and Assessment Conditions.</w:t>
            </w:r>
          </w:p>
        </w:tc>
      </w:tr>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 xml:space="preserve">Release 1. This unit was released in DEF Defence Training </w:t>
            </w:r>
            <w:r w:rsidRPr="00A57E2B">
              <w:t>Package release 1.0 and meets the Standards for Training Packages.</w:t>
            </w:r>
          </w:p>
          <w:p w:rsidR="00000000" w:rsidRPr="00A57E2B" w:rsidP="00A57E2B">
            <w:pPr>
              <w:pStyle w:val="BodyText"/>
            </w:pPr>
            <w:r w:rsidRPr="00A57E2B">
              <w:t>This unit supersedes and is equivalent to DEFEO505D Breakdown explosive ordnance.</w:t>
            </w:r>
          </w:p>
          <w:p w:rsidR="00000000" w:rsidRPr="00A57E2B" w:rsidP="00A57E2B">
            <w:pPr>
              <w:pStyle w:val="ListBullet"/>
            </w:pPr>
            <w:r w:rsidRPr="00A57E2B">
              <w:t>Unit code updated</w:t>
            </w:r>
          </w:p>
          <w:p w:rsidR="00000000" w:rsidRPr="00A57E2B" w:rsidP="00A57E2B">
            <w:pPr>
              <w:pStyle w:val="ListBullet"/>
            </w:pPr>
            <w:r w:rsidRPr="00A57E2B">
              <w:t>Content and formatting updated to comply with the new standards</w:t>
            </w:r>
          </w:p>
          <w:p w:rsidR="00000000" w:rsidRPr="00A57E2B" w:rsidP="00A57E2B">
            <w:pPr>
              <w:pStyle w:val="ListBullet"/>
            </w:pPr>
            <w:r w:rsidRPr="00A57E2B">
              <w:t>All PC transitioned from</w:t>
            </w:r>
            <w:r w:rsidRPr="00A57E2B">
              <w:t xml:space="preserve"> passive to active voice</w:t>
            </w:r>
          </w:p>
          <w:p w:rsidR="00000000" w:rsidRPr="00A57E2B" w:rsidP="00A57E2B">
            <w:pPr>
              <w:pStyle w:val="ListBullet"/>
            </w:pPr>
            <w:r w:rsidRPr="00A57E2B">
              <w:t>PC 1.2 removed</w:t>
            </w:r>
          </w:p>
        </w:tc>
      </w:tr>
    </w:tbl>
    <w:p w:rsidR="00D176AA" w:rsidP="00A57E2B">
      <w:pPr>
        <w:pStyle w:val="NoPaddingFontSize1"/>
      </w:pPr>
    </w:p>
    <w:p w:rsidR="00D176AA" w:rsidP="00A57E2B">
      <w:pPr>
        <w:pStyle w:val="NoPaddingFontSize1"/>
      </w:pPr>
    </w:p>
    <w:p w:rsidR="00000000" w:rsidRPr="00A57E2B" w:rsidP="00A57E2B">
      <w:pPr>
        <w:pStyle w:val="Heading1"/>
      </w:pPr>
      <w:bookmarkStart w:id="2" w:name="O_1282883"/>
      <w:bookmarkEnd w:id="2"/>
      <w:r w:rsidRPr="00A57E2B">
        <w:t>Application</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 xml:space="preserve">This unit describes the skills required to break down explosive ordnance into its component parts. The breaking down of explosive ordnance is normally </w:t>
            </w:r>
            <w:r w:rsidRPr="00A57E2B">
              <w:t>conducted as a process of destruction, however it may be used as a means to salvage component parts or to test specific components. Explosive ordnance requiring to be broken down is normally that which cannot be disassembled due to its design or process of</w:t>
            </w:r>
            <w:r w:rsidRPr="00A57E2B">
              <w:t xml:space="preserve"> manufacture. This unit does not cover the competencies required for inerting explosives and associated components.</w:t>
            </w:r>
          </w:p>
          <w:p w:rsidR="00000000" w:rsidRPr="00A57E2B" w:rsidP="00A57E2B">
            <w:pPr>
              <w:pStyle w:val="BodyText"/>
            </w:pPr>
            <w:r w:rsidRPr="00A57E2B">
              <w:t>This unit applies to those required to break down explosive ordnance into its component parts.</w:t>
            </w:r>
          </w:p>
          <w:p w:rsidR="00000000" w:rsidRPr="00A57E2B" w:rsidP="00A57E2B">
            <w:pPr>
              <w:pStyle w:val="BodyText"/>
            </w:pPr>
            <w:r w:rsidRPr="00A57E2B">
              <w:t>The skills and knowledge described in this un</w:t>
            </w:r>
            <w:r w:rsidRPr="00A57E2B">
              <w:t>it must be applied within the legislative, regulatory and policy environment in which they are carried out. Organisational policies and procedures must be consulted and adhered to.</w:t>
            </w:r>
          </w:p>
          <w:p w:rsidR="00000000" w:rsidRPr="00A57E2B" w:rsidP="00A57E2B">
            <w:pPr>
              <w:pStyle w:val="BodyText"/>
            </w:pPr>
            <w:r w:rsidRPr="00A57E2B">
              <w:t>Those undertaking this unit would work independently and as part of a team,</w:t>
            </w:r>
            <w:r w:rsidRPr="00A57E2B">
              <w:t xml:space="preserve"> under direct and/or indirect supervision, use discretion and judgement, and take responsibility for the quality of their output. They would perform specific tasks in a broad range of contexts.</w:t>
            </w:r>
          </w:p>
          <w:p w:rsidR="00000000" w:rsidRPr="00A57E2B" w:rsidP="00A57E2B">
            <w:pPr>
              <w:pStyle w:val="BodyText"/>
            </w:pPr>
            <w:r w:rsidRPr="00A57E2B">
              <w:t xml:space="preserve">No licensing, legislative or certification requirements apply </w:t>
            </w:r>
            <w:r w:rsidRPr="00A57E2B">
              <w:t>to unit at the time of publication.</w:t>
            </w:r>
          </w:p>
        </w:tc>
      </w:tr>
    </w:tbl>
    <w:p w:rsidR="00D176AA" w:rsidP="00A57E2B">
      <w:pPr>
        <w:pStyle w:val="NoPaddingFontSize1"/>
      </w:pPr>
    </w:p>
    <w:p w:rsidR="00D176AA" w:rsidP="00A57E2B">
      <w:pPr>
        <w:pStyle w:val="NoPaddingFontSize1"/>
      </w:pPr>
    </w:p>
    <w:p w:rsidR="00000000" w:rsidRPr="00A57E2B" w:rsidP="00A57E2B">
      <w:pPr>
        <w:pStyle w:val="Heading1"/>
      </w:pPr>
      <w:bookmarkStart w:id="3" w:name="O_1282882"/>
      <w:bookmarkEnd w:id="3"/>
      <w:r w:rsidRPr="00A57E2B">
        <w:t>Pre-requisite Unit</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Not applicable.</w:t>
            </w:r>
          </w:p>
        </w:tc>
      </w:tr>
    </w:tbl>
    <w:p w:rsidR="00D176AA" w:rsidP="00A57E2B">
      <w:pPr>
        <w:pStyle w:val="NoPaddingFontSize1"/>
      </w:pPr>
    </w:p>
    <w:p w:rsidR="00D176AA" w:rsidP="00A57E2B">
      <w:pPr>
        <w:pStyle w:val="NoPaddingFontSize1"/>
      </w:pPr>
    </w:p>
    <w:p w:rsidR="00000000" w:rsidRPr="00A57E2B" w:rsidP="00A57E2B">
      <w:pPr>
        <w:pStyle w:val="Heading1"/>
      </w:pPr>
      <w:bookmarkStart w:id="4" w:name="O_1282881"/>
      <w:bookmarkEnd w:id="4"/>
      <w:r w:rsidRPr="00A57E2B">
        <w:t>Competency Field</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Explosive Ordnance</w:t>
            </w:r>
          </w:p>
        </w:tc>
      </w:tr>
    </w:tbl>
    <w:p w:rsidR="00D176AA" w:rsidP="00A57E2B">
      <w:pPr>
        <w:pStyle w:val="NoPaddingFontSize1"/>
      </w:pPr>
    </w:p>
    <w:p w:rsidR="00D176AA" w:rsidP="00A57E2B">
      <w:pPr>
        <w:pStyle w:val="NoPaddingFontSize1"/>
      </w:pPr>
    </w:p>
    <w:p w:rsidR="00000000" w:rsidRPr="00A57E2B" w:rsidP="00A57E2B">
      <w:pPr>
        <w:pStyle w:val="Heading1"/>
      </w:pPr>
      <w:bookmarkStart w:id="5" w:name="O_1282880"/>
      <w:bookmarkEnd w:id="5"/>
      <w:r w:rsidRPr="00A57E2B">
        <w:t>Unit Sector</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Not applicable.</w:t>
            </w:r>
          </w:p>
        </w:tc>
      </w:tr>
    </w:tbl>
    <w:p w:rsidR="00D176AA" w:rsidP="00A57E2B">
      <w:pPr>
        <w:pStyle w:val="NoPaddingFontSize1"/>
      </w:pPr>
    </w:p>
    <w:p w:rsidR="00D176AA" w:rsidP="00A57E2B">
      <w:pPr>
        <w:pStyle w:val="NoPaddingFontSize1"/>
      </w:pPr>
    </w:p>
    <w:p w:rsidR="00000000" w:rsidRPr="00A57E2B" w:rsidP="00A57E2B">
      <w:pPr>
        <w:pStyle w:val="Heading1"/>
      </w:pPr>
      <w:bookmarkStart w:id="6" w:name="O_1282879"/>
      <w:bookmarkEnd w:id="6"/>
      <w:r w:rsidRPr="00A57E2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57E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PERFORMANCE CRITERIA</w:t>
            </w:r>
          </w:p>
        </w:tc>
      </w:tr>
      <w:tr w:rsidTr="00A57E2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Performance criteria describe the performance needed to demonstrate achievement of the element.</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Prepare for breakdown of explosive ordnance</w:t>
            </w: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Identify requirement for explosive ordnance breakdown from work requests/instructions</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Identify, acquire and prepare technical references, tools and equipment required for the breakdown</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Acquire, prepare, move and position explosive ordnance to be broken down in preparation for the task</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Identify, calculate, assess and apply net explosive quantities and compatibility throughout the operation</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 xml:space="preserve">Monitor and maintain environmental </w:t>
            </w:r>
            <w:r w:rsidRPr="00A57E2B">
              <w:t>conditions</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Breakdown explosive ordnance</w:t>
            </w: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Breakdown explosive ordnance into its individual components</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Process components in accordance with the requirements specified in the work request</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Interpret emergency procedures and apply contingency plans</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rPr>
                <w:rStyle w:val="SpecialBold"/>
              </w:rPr>
              <w:t>Finalise the breakdown operation</w:t>
            </w: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t>Ensure serviceability of equipment/tools</w:t>
            </w:r>
          </w:p>
        </w:tc>
      </w:tr>
      <w:tr w:rsidTr="00A57E2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57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57E2B">
            <w:pPr>
              <w:pStyle w:val="BodyText"/>
              <w:rPr>
                <w:lang w:val="en-NZ"/>
              </w:rPr>
            </w:pPr>
            <w:r w:rsidRPr="00A57E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Maintain documentation and records</w:t>
            </w:r>
          </w:p>
        </w:tc>
      </w:tr>
    </w:tbl>
    <w:p w:rsidR="00D176AA" w:rsidP="00A57E2B">
      <w:pPr>
        <w:pStyle w:val="NoPaddingFontSize1"/>
      </w:pPr>
    </w:p>
    <w:p w:rsidR="00D176AA" w:rsidP="00A57E2B">
      <w:pPr>
        <w:pStyle w:val="NoPaddingFontSize1"/>
      </w:pPr>
    </w:p>
    <w:p w:rsidR="00000000" w:rsidRPr="00A57E2B" w:rsidP="00A57E2B">
      <w:pPr>
        <w:pStyle w:val="Heading1"/>
      </w:pPr>
      <w:bookmarkStart w:id="7" w:name="O_1282878"/>
      <w:bookmarkEnd w:id="7"/>
      <w:r w:rsidRPr="00A57E2B">
        <w:t>Foundation Skills</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Foundation skills essential to performance are explicit in the performance criteria of this unit of competency.</w:t>
            </w:r>
          </w:p>
        </w:tc>
      </w:tr>
    </w:tbl>
    <w:p w:rsidR="00D176AA" w:rsidP="00A57E2B">
      <w:pPr>
        <w:pStyle w:val="NoPaddingFontSize1"/>
      </w:pPr>
    </w:p>
    <w:p w:rsidR="00D176AA" w:rsidP="00A57E2B">
      <w:pPr>
        <w:pStyle w:val="NoPaddingFontSize1"/>
      </w:pPr>
    </w:p>
    <w:p w:rsidR="00000000" w:rsidRPr="00A57E2B" w:rsidP="00A57E2B">
      <w:pPr>
        <w:pStyle w:val="Heading1"/>
      </w:pPr>
      <w:bookmarkStart w:id="8" w:name="O_1282877"/>
      <w:bookmarkEnd w:id="8"/>
      <w:r w:rsidRPr="00A57E2B">
        <w:t>Range of Conditions</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 xml:space="preserve">Range is restricted to essential operating conditions and any other variables essential to the work </w:t>
            </w:r>
            <w:r w:rsidRPr="00A57E2B">
              <w:t>environment.</w:t>
            </w:r>
          </w:p>
          <w:p w:rsidR="00000000" w:rsidRPr="00A57E2B" w:rsidP="00A57E2B">
            <w:pPr>
              <w:pStyle w:val="BodyText"/>
            </w:pPr>
            <w:r w:rsidRPr="00A57E2B">
              <w:t>Non-essential conditions may be found in the Companion Volume Implementation Guide.</w:t>
            </w:r>
          </w:p>
        </w:tc>
      </w:tr>
    </w:tbl>
    <w:p w:rsidR="00D176AA" w:rsidP="00A57E2B">
      <w:pPr>
        <w:pStyle w:val="NoPaddingFontSize1"/>
      </w:pPr>
    </w:p>
    <w:p w:rsidR="00D176AA" w:rsidP="00A57E2B">
      <w:pPr>
        <w:pStyle w:val="NoPaddingFontSize1"/>
      </w:pPr>
    </w:p>
    <w:p w:rsidR="00000000" w:rsidRPr="00A57E2B" w:rsidP="00A57E2B">
      <w:pPr>
        <w:pStyle w:val="Heading1"/>
      </w:pPr>
      <w:bookmarkStart w:id="9" w:name="O_1282876"/>
      <w:bookmarkEnd w:id="9"/>
      <w:r w:rsidRPr="00A57E2B">
        <w:t>Unit Mapping Information</w:t>
      </w:r>
    </w:p>
    <w:tbl>
      <w:tblPr>
        <w:tblW w:w="9497" w:type="dxa"/>
        <w:tblLayout w:type="fixed"/>
        <w:tblCellMar>
          <w:left w:w="62" w:type="dxa"/>
          <w:right w:w="62" w:type="dxa"/>
        </w:tblCellMar>
        <w:tblLook w:val="0000"/>
      </w:tblPr>
      <w:tblGrid>
        <w:gridCol w:w="9497"/>
      </w:tblGrid>
      <w:tr w:rsidTr="00A57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E2B" w:rsidP="00A57E2B">
            <w:pPr>
              <w:pStyle w:val="BodyText"/>
            </w:pPr>
            <w:r w:rsidRPr="00A57E2B">
              <w:t>This unit su</w:t>
            </w:r>
            <w:r w:rsidRPr="00A57E2B">
              <w:t>persedes and is equivalent to DEFEO505D Breakdown explosive ordnance.</w:t>
            </w:r>
          </w:p>
        </w:tc>
      </w:tr>
    </w:tbl>
    <w:p w:rsidR="00D176AA" w:rsidP="00A57E2B">
      <w:pPr>
        <w:pStyle w:val="NoPaddingFontSize1"/>
      </w:pPr>
    </w:p>
    <w:p w:rsidR="00D176AA" w:rsidP="00A57E2B">
      <w:pPr>
        <w:pStyle w:val="NoPaddingFontSize1"/>
      </w:pPr>
    </w:p>
    <w:p w:rsidR="00000000" w:rsidRPr="00A57E2B" w:rsidP="00A57E2B">
      <w:pPr>
        <w:pStyle w:val="Heading1"/>
      </w:pPr>
      <w:bookmarkStart w:id="10" w:name="O_1282885"/>
      <w:bookmarkEnd w:id="10"/>
      <w:r w:rsidRPr="00A57E2B">
        <w:t>Links</w:t>
      </w:r>
    </w:p>
    <w:p w:rsidR="00000000" w:rsidRPr="00A57E2B" w:rsidP="00D176AA">
      <w:pPr>
        <w:pStyle w:val="BodyText"/>
      </w:pPr>
      <w:r w:rsidRPr="00A57E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64672">
        <w:rPr>
          <w:rStyle w:val="Hyperlink"/>
        </w:rPr>
        <w:t>https://vetnet.gov.au/Pages/TrainingDocs.aspx?q=6bdbab1e-11ed-4bc9-9cba-9e1a55d4e4a9</w:t>
      </w:r>
      <w:r>
        <w:fldChar w:fldCharType="end"/>
      </w:r>
    </w:p>
    <w:p w:rsidR="00000000" w:rsidRPr="00A57E2B" w:rsidP="00A57E2B"/>
    <w:sectPr w:rsidSect="00A57E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2B" w:rsidRPr="00D176AA" w:rsidP="00D17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A" w:rsidP="00A57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6AA" w:rsidP="00A57E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76AA" w:rsidP="00A57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E2B" w:rsidRPr="00D176AA" w:rsidP="00D176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6AA" w:rsidRPr="002D2AF8" w:rsidP="00A57E2B">
    <w:pPr>
      <w:pStyle w:val="Header"/>
      <w:framePr w:wrap="around"/>
    </w:pPr>
    <w:r>
      <w:fldChar w:fldCharType="begin"/>
    </w:r>
    <w:r>
      <w:instrText xml:space="preserve"> TITLE   \* MERGEFORMAT </w:instrText>
    </w:r>
    <w:r>
      <w:fldChar w:fldCharType="separate"/>
    </w:r>
    <w:r>
      <w:t>DEFEXO021 Breakdown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176AA" w:rsidP="00A57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F251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6E8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E2B"/>
    <w:pPr>
      <w:spacing w:before="360" w:after="60"/>
      <w:outlineLvl w:val="0"/>
    </w:pPr>
    <w:rPr>
      <w:sz w:val="32"/>
    </w:rPr>
  </w:style>
  <w:style w:type="paragraph" w:styleId="Heading2">
    <w:name w:val="heading 2"/>
    <w:basedOn w:val="HeadingBase"/>
    <w:next w:val="BodyText"/>
    <w:link w:val="Heading2Char"/>
    <w:qFormat/>
    <w:rsid w:val="00A57E2B"/>
    <w:pPr>
      <w:keepLines/>
      <w:spacing w:before="240" w:after="120"/>
      <w:outlineLvl w:val="1"/>
    </w:pPr>
    <w:rPr>
      <w:sz w:val="28"/>
      <w:szCs w:val="40"/>
    </w:rPr>
  </w:style>
  <w:style w:type="paragraph" w:styleId="Heading3">
    <w:name w:val="heading 3"/>
    <w:basedOn w:val="HeadingBase"/>
    <w:next w:val="BodyText"/>
    <w:link w:val="Heading3Char"/>
    <w:qFormat/>
    <w:rsid w:val="00A57E2B"/>
    <w:pPr>
      <w:spacing w:before="180" w:after="120"/>
      <w:outlineLvl w:val="2"/>
    </w:pPr>
    <w:rPr>
      <w:spacing w:val="-10"/>
      <w:kern w:val="32"/>
    </w:rPr>
  </w:style>
  <w:style w:type="paragraph" w:styleId="Heading4">
    <w:name w:val="heading 4"/>
    <w:basedOn w:val="HeadingBase"/>
    <w:next w:val="BodyText"/>
    <w:link w:val="Heading4Char"/>
    <w:qFormat/>
    <w:rsid w:val="00A57E2B"/>
    <w:pPr>
      <w:spacing w:before="160" w:after="120"/>
      <w:outlineLvl w:val="3"/>
    </w:pPr>
    <w:rPr>
      <w:sz w:val="22"/>
    </w:rPr>
  </w:style>
  <w:style w:type="paragraph" w:styleId="Heading5">
    <w:name w:val="heading 5"/>
    <w:basedOn w:val="HeadingBase"/>
    <w:next w:val="Normal"/>
    <w:link w:val="Heading5Char"/>
    <w:qFormat/>
    <w:rsid w:val="00A57E2B"/>
    <w:pPr>
      <w:spacing w:before="80"/>
      <w:outlineLvl w:val="4"/>
    </w:pPr>
    <w:rPr>
      <w:color w:val="918585"/>
      <w:sz w:val="20"/>
    </w:rPr>
  </w:style>
  <w:style w:type="paragraph" w:styleId="Heading6">
    <w:name w:val="heading 6"/>
    <w:basedOn w:val="HeadingBase"/>
    <w:next w:val="Normal"/>
    <w:link w:val="Heading6Char"/>
    <w:qFormat/>
    <w:rsid w:val="00A57E2B"/>
    <w:pPr>
      <w:spacing w:before="60"/>
      <w:outlineLvl w:val="5"/>
    </w:pPr>
    <w:rPr>
      <w:color w:val="918585"/>
      <w:sz w:val="20"/>
    </w:rPr>
  </w:style>
  <w:style w:type="paragraph" w:styleId="Heading7">
    <w:name w:val="heading 7"/>
    <w:basedOn w:val="Normal"/>
    <w:next w:val="Normal"/>
    <w:link w:val="Heading7Char"/>
    <w:qFormat/>
    <w:rsid w:val="00A57E2B"/>
    <w:pPr>
      <w:ind w:left="720"/>
      <w:outlineLvl w:val="6"/>
    </w:pPr>
    <w:rPr>
      <w:i/>
    </w:rPr>
  </w:style>
  <w:style w:type="paragraph" w:styleId="Heading8">
    <w:name w:val="heading 8"/>
    <w:basedOn w:val="Normal"/>
    <w:next w:val="Normal"/>
    <w:link w:val="Heading8Char"/>
    <w:qFormat/>
    <w:rsid w:val="00A57E2B"/>
    <w:pPr>
      <w:ind w:left="720"/>
      <w:outlineLvl w:val="7"/>
    </w:pPr>
    <w:rPr>
      <w:i/>
    </w:rPr>
  </w:style>
  <w:style w:type="paragraph" w:styleId="Heading9">
    <w:name w:val="heading 9"/>
    <w:basedOn w:val="Normal"/>
    <w:next w:val="Normal"/>
    <w:link w:val="Heading9Char"/>
    <w:qFormat/>
    <w:rsid w:val="00A57E2B"/>
    <w:pPr>
      <w:ind w:left="720"/>
      <w:outlineLvl w:val="8"/>
    </w:pPr>
    <w:rPr>
      <w:i/>
    </w:rPr>
  </w:style>
  <w:style w:type="character" w:default="1" w:styleId="DefaultParagraphFont">
    <w:name w:val="Default Paragraph Font"/>
    <w:uiPriority w:val="1"/>
    <w:unhideWhenUsed/>
    <w:rsid w:val="00A57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E2B"/>
  </w:style>
  <w:style w:type="character" w:customStyle="1" w:styleId="Heading1Char">
    <w:name w:val="Heading 1 Char"/>
    <w:basedOn w:val="DefaultParagraphFont"/>
    <w:link w:val="Heading1"/>
    <w:rsid w:val="00A57E2B"/>
    <w:rPr>
      <w:rFonts w:ascii="Times New Roman" w:eastAsia="Times New Roman" w:hAnsi="Times New Roman" w:cs="Times New Roman"/>
      <w:b/>
      <w:sz w:val="32"/>
      <w:szCs w:val="20"/>
      <w:lang w:eastAsia="en-US"/>
    </w:rPr>
  </w:style>
  <w:style w:type="paragraph" w:styleId="BodyText">
    <w:name w:val="Body Text"/>
    <w:basedOn w:val="Normal"/>
    <w:link w:val="BodyTextChar"/>
    <w:rsid w:val="00A57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E2B"/>
    <w:rPr>
      <w:rFonts w:ascii="Times New Roman" w:eastAsia="Times New Roman" w:hAnsi="Times New Roman" w:cs="Times New Roman"/>
      <w:sz w:val="24"/>
      <w:lang w:eastAsia="en-US"/>
    </w:rPr>
  </w:style>
  <w:style w:type="paragraph" w:styleId="ListBullet">
    <w:name w:val="List Bullet"/>
    <w:basedOn w:val="List"/>
    <w:rsid w:val="00A57E2B"/>
    <w:pPr>
      <w:numPr>
        <w:numId w:val="11"/>
      </w:numPr>
      <w:tabs>
        <w:tab w:val="clear" w:pos="340"/>
      </w:tabs>
      <w:spacing w:before="40" w:after="40"/>
    </w:pPr>
  </w:style>
  <w:style w:type="character" w:customStyle="1" w:styleId="SpecialBold">
    <w:name w:val="Special Bold"/>
    <w:basedOn w:val="DefaultParagraphFont"/>
    <w:rsid w:val="00A57E2B"/>
    <w:rPr>
      <w:b/>
      <w:spacing w:val="0"/>
    </w:rPr>
  </w:style>
  <w:style w:type="paragraph" w:customStyle="1" w:styleId="SuperHeading">
    <w:name w:val="SuperHeading"/>
    <w:basedOn w:val="Normal"/>
    <w:rsid w:val="00A57E2B"/>
    <w:pPr>
      <w:spacing w:before="240" w:after="120"/>
      <w:outlineLvl w:val="0"/>
    </w:pPr>
    <w:rPr>
      <w:rFonts w:ascii="Times New Roman" w:hAnsi="Times New Roman"/>
      <w:b/>
      <w:sz w:val="32"/>
    </w:rPr>
  </w:style>
  <w:style w:type="paragraph" w:customStyle="1" w:styleId="AllowPageBreak">
    <w:name w:val="AllowPageBreak"/>
    <w:rsid w:val="00A57E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E2B"/>
    <w:rPr>
      <w:rFonts w:ascii="Courier New" w:eastAsia="Times New Roman" w:hAnsi="Courier New" w:cs="Times New Roman"/>
      <w:i/>
      <w:szCs w:val="20"/>
      <w:lang w:eastAsia="en-US"/>
    </w:rPr>
  </w:style>
  <w:style w:type="paragraph" w:customStyle="1" w:styleId="HeadingBase">
    <w:name w:val="Heading Base"/>
    <w:rsid w:val="00A57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E2B"/>
    <w:pPr>
      <w:tabs>
        <w:tab w:val="right" w:leader="dot" w:pos="9072"/>
      </w:tabs>
      <w:ind w:left="567"/>
    </w:pPr>
    <w:rPr>
      <w:szCs w:val="22"/>
    </w:rPr>
  </w:style>
  <w:style w:type="paragraph" w:customStyle="1" w:styleId="TOCBase">
    <w:name w:val="TOC Base"/>
    <w:rsid w:val="00A57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E2B"/>
    <w:pPr>
      <w:tabs>
        <w:tab w:val="right" w:leader="dot" w:pos="9072"/>
      </w:tabs>
      <w:spacing w:before="40" w:after="40"/>
      <w:ind w:left="284"/>
    </w:pPr>
    <w:rPr>
      <w:rFonts w:ascii="Times New Roman" w:hAnsi="Times New Roman"/>
    </w:rPr>
  </w:style>
  <w:style w:type="paragraph" w:styleId="TOC1">
    <w:name w:val="toc 1"/>
    <w:basedOn w:val="TOCBase"/>
    <w:next w:val="Normal"/>
    <w:rsid w:val="00A57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E2B"/>
    <w:rPr>
      <w:rFonts w:ascii="Times New Roman" w:eastAsia="Times New Roman" w:hAnsi="Times New Roman" w:cs="Times New Roman"/>
      <w:sz w:val="16"/>
      <w:lang w:eastAsia="en-US"/>
    </w:rPr>
  </w:style>
  <w:style w:type="paragraph" w:styleId="Title">
    <w:name w:val="Title"/>
    <w:basedOn w:val="HeadingBase"/>
    <w:link w:val="TitleChar"/>
    <w:qFormat/>
    <w:rsid w:val="00A57E2B"/>
    <w:pPr>
      <w:spacing w:before="5040"/>
      <w:jc w:val="center"/>
    </w:pPr>
    <w:rPr>
      <w:sz w:val="48"/>
      <w:szCs w:val="72"/>
      <w:lang w:val="en-US"/>
    </w:rPr>
  </w:style>
  <w:style w:type="character" w:customStyle="1" w:styleId="TitleChar">
    <w:name w:val="Title Char"/>
    <w:basedOn w:val="DefaultParagraphFont"/>
    <w:link w:val="Title"/>
    <w:rsid w:val="00A57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E2B"/>
    <w:pPr>
      <w:tabs>
        <w:tab w:val="left" w:pos="3600"/>
        <w:tab w:val="left" w:pos="3958"/>
      </w:tabs>
    </w:pPr>
  </w:style>
  <w:style w:type="paragraph" w:styleId="List">
    <w:name w:val="List"/>
    <w:basedOn w:val="BodyText"/>
    <w:next w:val="BodyText"/>
    <w:rsid w:val="00A57E2B"/>
    <w:pPr>
      <w:tabs>
        <w:tab w:val="left" w:pos="340"/>
      </w:tabs>
      <w:spacing w:before="60" w:after="60"/>
      <w:ind w:left="340" w:hanging="340"/>
    </w:pPr>
  </w:style>
  <w:style w:type="paragraph" w:customStyle="1" w:styleId="Note">
    <w:name w:val="Note"/>
    <w:basedOn w:val="BodyText"/>
    <w:rsid w:val="00A57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E2B"/>
    <w:pPr>
      <w:framePr w:wrap="auto" w:hAnchor="text" w:y="6049"/>
    </w:pPr>
    <w:rPr>
      <w:color w:val="000000"/>
      <w:sz w:val="40"/>
    </w:rPr>
  </w:style>
  <w:style w:type="paragraph" w:customStyle="1" w:styleId="TOCTitle">
    <w:name w:val="TOCTitle"/>
    <w:basedOn w:val="Heading1"/>
    <w:rsid w:val="00A57E2B"/>
    <w:pPr>
      <w:spacing w:after="240"/>
      <w:jc w:val="center"/>
      <w:outlineLvl w:val="9"/>
    </w:pPr>
    <w:rPr>
      <w:caps/>
    </w:rPr>
  </w:style>
  <w:style w:type="paragraph" w:customStyle="1" w:styleId="Version">
    <w:name w:val="Version"/>
    <w:rsid w:val="00A57E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E2B"/>
    <w:pPr>
      <w:numPr>
        <w:numId w:val="12"/>
      </w:numPr>
      <w:tabs>
        <w:tab w:val="clear" w:pos="680"/>
      </w:tabs>
    </w:pPr>
  </w:style>
  <w:style w:type="paragraph" w:styleId="Index1">
    <w:name w:val="index 1"/>
    <w:basedOn w:val="Normal"/>
    <w:next w:val="Normal"/>
    <w:semiHidden/>
    <w:rsid w:val="00A57E2B"/>
    <w:pPr>
      <w:keepNext w:val="0"/>
      <w:tabs>
        <w:tab w:val="right" w:pos="4176"/>
      </w:tabs>
      <w:ind w:left="198" w:hanging="198"/>
    </w:pPr>
    <w:rPr>
      <w:rFonts w:ascii="Garamond" w:hAnsi="Garamond"/>
    </w:rPr>
  </w:style>
  <w:style w:type="paragraph" w:styleId="IndexHeading">
    <w:name w:val="index heading"/>
    <w:basedOn w:val="Normal"/>
    <w:next w:val="Index1"/>
    <w:semiHidden/>
    <w:rsid w:val="00A57E2B"/>
    <w:pPr>
      <w:spacing w:before="120" w:after="120"/>
    </w:pPr>
    <w:rPr>
      <w:rFonts w:ascii="Arial" w:hAnsi="Arial"/>
      <w:b/>
      <w:color w:val="918585"/>
      <w:sz w:val="24"/>
    </w:rPr>
  </w:style>
  <w:style w:type="paragraph" w:styleId="Header">
    <w:name w:val="header"/>
    <w:basedOn w:val="Normal"/>
    <w:link w:val="HeaderChar"/>
    <w:rsid w:val="00A57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E2B"/>
    <w:rPr>
      <w:rFonts w:ascii="Times New Roman" w:eastAsia="Times New Roman" w:hAnsi="Times New Roman" w:cs="Times New Roman"/>
      <w:sz w:val="16"/>
      <w:szCs w:val="20"/>
      <w:lang w:val="en-GB" w:eastAsia="en-US"/>
    </w:rPr>
  </w:style>
  <w:style w:type="paragraph" w:customStyle="1" w:styleId="Chapter">
    <w:name w:val="Chapter"/>
    <w:basedOn w:val="Normal"/>
    <w:rsid w:val="00A57E2B"/>
    <w:pPr>
      <w:spacing w:before="240"/>
    </w:pPr>
    <w:rPr>
      <w:rFonts w:ascii="Times New Roman" w:hAnsi="Times New Roman"/>
      <w:smallCaps/>
      <w:spacing w:val="80"/>
      <w:sz w:val="28"/>
    </w:rPr>
  </w:style>
  <w:style w:type="paragraph" w:customStyle="1" w:styleId="InChapter">
    <w:name w:val="InChapter"/>
    <w:basedOn w:val="Heading3"/>
    <w:rsid w:val="00A57E2B"/>
    <w:pPr>
      <w:spacing w:after="240"/>
      <w:outlineLvl w:val="9"/>
    </w:pPr>
    <w:rPr>
      <w:noProof/>
    </w:rPr>
  </w:style>
  <w:style w:type="paragraph" w:styleId="Index2">
    <w:name w:val="index 2"/>
    <w:basedOn w:val="Normal"/>
    <w:next w:val="Normal"/>
    <w:semiHidden/>
    <w:rsid w:val="00A57E2B"/>
    <w:pPr>
      <w:tabs>
        <w:tab w:val="right" w:pos="4176"/>
      </w:tabs>
      <w:ind w:left="568" w:hanging="284"/>
    </w:pPr>
    <w:rPr>
      <w:rFonts w:ascii="Garamond" w:hAnsi="Garamond"/>
    </w:rPr>
  </w:style>
  <w:style w:type="paragraph" w:customStyle="1" w:styleId="Byline">
    <w:name w:val="Byline"/>
    <w:rsid w:val="00A57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E2B"/>
    <w:pPr>
      <w:tabs>
        <w:tab w:val="clear" w:pos="3600"/>
        <w:tab w:val="clear" w:pos="3958"/>
      </w:tabs>
      <w:jc w:val="right"/>
    </w:pPr>
  </w:style>
  <w:style w:type="character" w:styleId="Emphasis">
    <w:name w:val="Emphasis"/>
    <w:basedOn w:val="DefaultParagraphFont"/>
    <w:qFormat/>
    <w:rsid w:val="00A57E2B"/>
    <w:rPr>
      <w:i/>
    </w:rPr>
  </w:style>
  <w:style w:type="paragraph" w:styleId="Caption">
    <w:name w:val="caption"/>
    <w:basedOn w:val="BodyText"/>
    <w:next w:val="Normal"/>
    <w:qFormat/>
    <w:rsid w:val="00A57E2B"/>
    <w:pPr>
      <w:framePr w:w="2268" w:hSpace="181" w:vSpace="181" w:wrap="around" w:vAnchor="text" w:hAnchor="page" w:x="1135" w:y="285" w:anchorLock="1"/>
    </w:pPr>
    <w:rPr>
      <w:i/>
    </w:rPr>
  </w:style>
  <w:style w:type="paragraph" w:customStyle="1" w:styleId="MiniTOCTitle">
    <w:name w:val="MiniTOCTitle"/>
    <w:basedOn w:val="Heading4"/>
    <w:rsid w:val="00A57E2B"/>
    <w:pPr>
      <w:spacing w:before="240"/>
      <w:outlineLvl w:val="9"/>
    </w:pPr>
    <w:rPr>
      <w:noProof/>
      <w:sz w:val="24"/>
    </w:rPr>
  </w:style>
  <w:style w:type="paragraph" w:customStyle="1" w:styleId="MiniTOCItem">
    <w:name w:val="MiniTOCItem"/>
    <w:basedOn w:val="ListBullet"/>
    <w:rsid w:val="00A57E2B"/>
    <w:pPr>
      <w:numPr>
        <w:numId w:val="0"/>
      </w:numPr>
      <w:tabs>
        <w:tab w:val="right" w:leader="dot" w:pos="6521"/>
      </w:tabs>
      <w:spacing w:before="0" w:after="0"/>
    </w:pPr>
  </w:style>
  <w:style w:type="paragraph" w:customStyle="1" w:styleId="TOFTitle">
    <w:name w:val="TOFTitle"/>
    <w:basedOn w:val="TOCTitle"/>
    <w:rsid w:val="00A57E2B"/>
  </w:style>
  <w:style w:type="paragraph" w:styleId="TableofFigures">
    <w:name w:val="table of figures"/>
    <w:basedOn w:val="Normal"/>
    <w:next w:val="Normal"/>
    <w:semiHidden/>
    <w:rsid w:val="00A57E2B"/>
    <w:pPr>
      <w:tabs>
        <w:tab w:val="right" w:leader="dot" w:pos="9072"/>
      </w:tabs>
      <w:ind w:left="970" w:hanging="403"/>
    </w:pPr>
    <w:rPr>
      <w:rFonts w:ascii="Times New Roman" w:hAnsi="Times New Roman"/>
      <w:b/>
    </w:rPr>
  </w:style>
  <w:style w:type="paragraph" w:styleId="ListNumber">
    <w:name w:val="List Number"/>
    <w:basedOn w:val="List"/>
    <w:rsid w:val="00A57E2B"/>
    <w:pPr>
      <w:numPr>
        <w:numId w:val="14"/>
      </w:numPr>
      <w:tabs>
        <w:tab w:val="clear" w:pos="340"/>
      </w:tabs>
    </w:pPr>
  </w:style>
  <w:style w:type="character" w:customStyle="1" w:styleId="WingdingSymbols">
    <w:name w:val="Wingding Symbols"/>
    <w:rsid w:val="00A57E2B"/>
    <w:rPr>
      <w:rFonts w:ascii="Wingdings" w:hAnsi="Wingdings"/>
    </w:rPr>
  </w:style>
  <w:style w:type="paragraph" w:customStyle="1" w:styleId="TableHeading">
    <w:name w:val="Table Heading"/>
    <w:basedOn w:val="HeadingBase"/>
    <w:rsid w:val="00A57E2B"/>
    <w:pPr>
      <w:keepLines/>
      <w:pBdr>
        <w:bottom w:val="single" w:sz="6" w:space="1" w:color="918585"/>
      </w:pBdr>
      <w:spacing w:before="240"/>
    </w:pPr>
  </w:style>
  <w:style w:type="character" w:customStyle="1" w:styleId="HotSpot">
    <w:name w:val="HotSpot"/>
    <w:rsid w:val="00A57E2B"/>
    <w:rPr>
      <w:color w:val="0033CC"/>
      <w:u w:val="none"/>
    </w:rPr>
  </w:style>
  <w:style w:type="paragraph" w:customStyle="1" w:styleId="BodyTextRight">
    <w:name w:val="Body Text Right"/>
    <w:basedOn w:val="BodyText"/>
    <w:rsid w:val="00A57E2B"/>
    <w:pPr>
      <w:spacing w:before="0" w:after="0"/>
      <w:jc w:val="right"/>
    </w:pPr>
  </w:style>
  <w:style w:type="paragraph" w:styleId="Index3">
    <w:name w:val="index 3"/>
    <w:basedOn w:val="ListNumber2"/>
    <w:next w:val="Normal"/>
    <w:semiHidden/>
    <w:rsid w:val="00A57E2B"/>
    <w:pPr>
      <w:numPr>
        <w:numId w:val="0"/>
      </w:numPr>
      <w:tabs>
        <w:tab w:val="right" w:leader="dot" w:pos="4176"/>
      </w:tabs>
    </w:pPr>
  </w:style>
  <w:style w:type="paragraph" w:styleId="ListNumber2">
    <w:name w:val="List Number 2"/>
    <w:basedOn w:val="List2"/>
    <w:rsid w:val="00A57E2B"/>
    <w:pPr>
      <w:numPr>
        <w:numId w:val="9"/>
      </w:numPr>
      <w:tabs>
        <w:tab w:val="clear" w:pos="1060"/>
      </w:tabs>
    </w:pPr>
  </w:style>
  <w:style w:type="paragraph" w:customStyle="1" w:styleId="MarginNote">
    <w:name w:val="Margin Note"/>
    <w:basedOn w:val="BodyText"/>
    <w:rsid w:val="00A57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E2B"/>
    <w:rPr>
      <w:sz w:val="32"/>
    </w:rPr>
  </w:style>
  <w:style w:type="paragraph" w:customStyle="1" w:styleId="HeadingProcedure">
    <w:name w:val="Heading Procedure"/>
    <w:basedOn w:val="HeadingBase"/>
    <w:next w:val="Normal"/>
    <w:rsid w:val="00A57E2B"/>
    <w:pPr>
      <w:tabs>
        <w:tab w:val="left" w:pos="0"/>
      </w:tabs>
      <w:spacing w:before="120" w:after="60"/>
    </w:pPr>
    <w:rPr>
      <w:i/>
      <w:color w:val="918585"/>
      <w:sz w:val="22"/>
    </w:rPr>
  </w:style>
  <w:style w:type="paragraph" w:customStyle="1" w:styleId="TableBodyText">
    <w:name w:val="Table Body Text"/>
    <w:basedOn w:val="BodyText"/>
    <w:rsid w:val="00A57E2B"/>
    <w:pPr>
      <w:spacing w:before="60" w:after="60"/>
    </w:pPr>
  </w:style>
  <w:style w:type="paragraph" w:styleId="ListContinue">
    <w:name w:val="List Continue"/>
    <w:basedOn w:val="List"/>
    <w:rsid w:val="00A57E2B"/>
    <w:pPr>
      <w:ind w:firstLine="0"/>
    </w:pPr>
  </w:style>
  <w:style w:type="paragraph" w:customStyle="1" w:styleId="ListNote">
    <w:name w:val="List Note"/>
    <w:basedOn w:val="List"/>
    <w:rsid w:val="00A57E2B"/>
    <w:pPr>
      <w:pBdr>
        <w:top w:val="single" w:sz="6" w:space="2" w:color="918585"/>
        <w:bottom w:val="single" w:sz="6" w:space="2" w:color="918585"/>
      </w:pBdr>
      <w:tabs>
        <w:tab w:val="left" w:pos="1021"/>
      </w:tabs>
      <w:ind w:firstLine="0"/>
    </w:pPr>
  </w:style>
  <w:style w:type="paragraph" w:customStyle="1" w:styleId="Warning">
    <w:name w:val="Warning"/>
    <w:basedOn w:val="BodyText"/>
    <w:rsid w:val="00A57E2B"/>
    <w:pPr>
      <w:shd w:val="clear" w:color="auto" w:fill="D9D9D9"/>
      <w:tabs>
        <w:tab w:val="left" w:pos="992"/>
      </w:tabs>
      <w:ind w:left="119" w:right="119"/>
    </w:pPr>
    <w:rPr>
      <w:sz w:val="20"/>
    </w:rPr>
  </w:style>
  <w:style w:type="paragraph" w:customStyle="1" w:styleId="MarginIcons">
    <w:name w:val="Margin Icons"/>
    <w:basedOn w:val="BodyText"/>
    <w:rsid w:val="00A57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E2B"/>
    <w:rPr>
      <w:rFonts w:ascii="Courier New" w:hAnsi="Courier New"/>
    </w:rPr>
  </w:style>
  <w:style w:type="paragraph" w:customStyle="1" w:styleId="NoteBullet">
    <w:name w:val="Note Bullet"/>
    <w:basedOn w:val="Note"/>
    <w:rsid w:val="00A57E2B"/>
    <w:pPr>
      <w:tabs>
        <w:tab w:val="clear" w:pos="680"/>
      </w:tabs>
      <w:spacing w:before="60" w:after="60"/>
    </w:pPr>
  </w:style>
  <w:style w:type="paragraph" w:customStyle="1" w:styleId="SubHeading2">
    <w:name w:val="SubHeading2"/>
    <w:basedOn w:val="HeadingBase"/>
    <w:rsid w:val="00A57E2B"/>
    <w:pPr>
      <w:spacing w:before="240" w:after="60"/>
    </w:pPr>
    <w:rPr>
      <w:sz w:val="20"/>
    </w:rPr>
  </w:style>
  <w:style w:type="paragraph" w:customStyle="1" w:styleId="SubHeading1">
    <w:name w:val="SubHeading1"/>
    <w:basedOn w:val="HeadingBase"/>
    <w:rsid w:val="00A57E2B"/>
    <w:pPr>
      <w:spacing w:before="240" w:after="60"/>
    </w:pPr>
    <w:rPr>
      <w:color w:val="918585"/>
      <w:sz w:val="22"/>
    </w:rPr>
  </w:style>
  <w:style w:type="paragraph" w:customStyle="1" w:styleId="SideHeading">
    <w:name w:val="Side Heading"/>
    <w:basedOn w:val="HeadingBase"/>
    <w:rsid w:val="00A57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E2B"/>
    <w:pPr>
      <w:numPr>
        <w:numId w:val="10"/>
      </w:numPr>
    </w:pPr>
  </w:style>
  <w:style w:type="paragraph" w:styleId="PlainText">
    <w:name w:val="Plain Text"/>
    <w:basedOn w:val="Normal"/>
    <w:link w:val="PlainTextChar"/>
    <w:rsid w:val="00A57E2B"/>
    <w:rPr>
      <w:sz w:val="20"/>
    </w:rPr>
  </w:style>
  <w:style w:type="character" w:customStyle="1" w:styleId="PlainTextChar">
    <w:name w:val="Plain Text Char"/>
    <w:basedOn w:val="DefaultParagraphFont"/>
    <w:link w:val="PlainText"/>
    <w:rsid w:val="00A57E2B"/>
    <w:rPr>
      <w:rFonts w:ascii="Courier New" w:eastAsia="Times New Roman" w:hAnsi="Courier New" w:cs="Times New Roman"/>
      <w:sz w:val="20"/>
      <w:szCs w:val="20"/>
      <w:lang w:eastAsia="en-US"/>
    </w:rPr>
  </w:style>
  <w:style w:type="character" w:customStyle="1" w:styleId="MenuOption">
    <w:name w:val="Menu Option"/>
    <w:basedOn w:val="DefaultParagraphFont"/>
    <w:rsid w:val="00A57E2B"/>
    <w:rPr>
      <w:b/>
      <w:smallCaps/>
    </w:rPr>
  </w:style>
  <w:style w:type="paragraph" w:customStyle="1" w:styleId="TableListNumber">
    <w:name w:val="Table List Number"/>
    <w:basedOn w:val="ListNumber"/>
    <w:rsid w:val="00A57E2B"/>
    <w:pPr>
      <w:numPr>
        <w:numId w:val="0"/>
      </w:numPr>
    </w:pPr>
  </w:style>
  <w:style w:type="paragraph" w:styleId="TOC4">
    <w:name w:val="toc 4"/>
    <w:basedOn w:val="TOCBase"/>
    <w:next w:val="Normal"/>
    <w:semiHidden/>
    <w:rsid w:val="00A57E2B"/>
    <w:pPr>
      <w:tabs>
        <w:tab w:val="right" w:leader="dot" w:pos="9071"/>
      </w:tabs>
      <w:ind w:left="1701"/>
    </w:pPr>
  </w:style>
  <w:style w:type="paragraph" w:customStyle="1" w:styleId="ListAlpha">
    <w:name w:val="List Alpha"/>
    <w:basedOn w:val="List"/>
    <w:rsid w:val="00A57E2B"/>
    <w:pPr>
      <w:numPr>
        <w:numId w:val="8"/>
      </w:numPr>
    </w:pPr>
  </w:style>
  <w:style w:type="paragraph" w:customStyle="1" w:styleId="ListAlpha2">
    <w:name w:val="List Alpha 2"/>
    <w:basedOn w:val="List2"/>
    <w:rsid w:val="00A57E2B"/>
    <w:pPr>
      <w:numPr>
        <w:numId w:val="7"/>
      </w:numPr>
    </w:pPr>
  </w:style>
  <w:style w:type="paragraph" w:styleId="List2">
    <w:name w:val="List 2"/>
    <w:basedOn w:val="BodyText"/>
    <w:rsid w:val="00A57E2B"/>
    <w:pPr>
      <w:tabs>
        <w:tab w:val="left" w:pos="680"/>
      </w:tabs>
      <w:spacing w:before="60" w:after="60"/>
      <w:ind w:left="680" w:hanging="340"/>
    </w:pPr>
  </w:style>
  <w:style w:type="paragraph" w:styleId="List3">
    <w:name w:val="List 3"/>
    <w:basedOn w:val="BodyText"/>
    <w:rsid w:val="00A57E2B"/>
    <w:pPr>
      <w:tabs>
        <w:tab w:val="left" w:pos="1021"/>
      </w:tabs>
      <w:spacing w:before="60" w:after="60"/>
      <w:ind w:left="1020" w:hanging="340"/>
    </w:pPr>
  </w:style>
  <w:style w:type="paragraph" w:styleId="List4">
    <w:name w:val="List 4"/>
    <w:basedOn w:val="BodyText"/>
    <w:rsid w:val="00A57E2B"/>
    <w:pPr>
      <w:tabs>
        <w:tab w:val="left" w:pos="1361"/>
      </w:tabs>
      <w:spacing w:before="60" w:after="60"/>
      <w:ind w:left="1361" w:hanging="340"/>
    </w:pPr>
  </w:style>
  <w:style w:type="paragraph" w:styleId="List5">
    <w:name w:val="List 5"/>
    <w:basedOn w:val="BodyText"/>
    <w:rsid w:val="00A57E2B"/>
    <w:pPr>
      <w:tabs>
        <w:tab w:val="left" w:pos="1701"/>
      </w:tabs>
      <w:spacing w:before="60" w:after="60"/>
      <w:ind w:left="1701" w:hanging="340"/>
    </w:pPr>
  </w:style>
  <w:style w:type="paragraph" w:styleId="ListBullet3">
    <w:name w:val="List Bullet 3"/>
    <w:basedOn w:val="List3"/>
    <w:rsid w:val="00A57E2B"/>
    <w:pPr>
      <w:numPr>
        <w:numId w:val="13"/>
      </w:numPr>
      <w:tabs>
        <w:tab w:val="clear" w:pos="1021"/>
      </w:tabs>
      <w:ind w:left="1037" w:hanging="357"/>
    </w:pPr>
  </w:style>
  <w:style w:type="paragraph" w:styleId="ListBullet4">
    <w:name w:val="List Bullet 4"/>
    <w:basedOn w:val="List4"/>
    <w:rsid w:val="00A57E2B"/>
    <w:pPr>
      <w:numPr>
        <w:numId w:val="2"/>
      </w:numPr>
      <w:tabs>
        <w:tab w:val="clear" w:pos="1361"/>
      </w:tabs>
    </w:pPr>
  </w:style>
  <w:style w:type="paragraph" w:styleId="ListBullet5">
    <w:name w:val="List Bullet 5"/>
    <w:basedOn w:val="List5"/>
    <w:rsid w:val="00A57E2B"/>
    <w:pPr>
      <w:numPr>
        <w:numId w:val="3"/>
      </w:numPr>
    </w:pPr>
  </w:style>
  <w:style w:type="paragraph" w:styleId="ListContinue2">
    <w:name w:val="List Continue 2"/>
    <w:basedOn w:val="List2"/>
    <w:rsid w:val="00A57E2B"/>
    <w:pPr>
      <w:ind w:firstLine="0"/>
    </w:pPr>
  </w:style>
  <w:style w:type="paragraph" w:styleId="ListContinue3">
    <w:name w:val="List Continue 3"/>
    <w:basedOn w:val="List3"/>
    <w:rsid w:val="00A57E2B"/>
    <w:pPr>
      <w:ind w:left="1021" w:firstLine="0"/>
    </w:pPr>
  </w:style>
  <w:style w:type="paragraph" w:styleId="ListContinue4">
    <w:name w:val="List Continue 4"/>
    <w:basedOn w:val="List4"/>
    <w:rsid w:val="00A57E2B"/>
    <w:pPr>
      <w:ind w:firstLine="0"/>
    </w:pPr>
  </w:style>
  <w:style w:type="paragraph" w:styleId="ListContinue5">
    <w:name w:val="List Continue 5"/>
    <w:basedOn w:val="List5"/>
    <w:rsid w:val="00A57E2B"/>
    <w:pPr>
      <w:ind w:firstLine="0"/>
    </w:pPr>
  </w:style>
  <w:style w:type="paragraph" w:styleId="ListNumber3">
    <w:name w:val="List Number 3"/>
    <w:basedOn w:val="List3"/>
    <w:rsid w:val="00A57E2B"/>
    <w:pPr>
      <w:numPr>
        <w:numId w:val="4"/>
      </w:numPr>
    </w:pPr>
  </w:style>
  <w:style w:type="paragraph" w:styleId="ListNumber4">
    <w:name w:val="List Number 4"/>
    <w:basedOn w:val="List4"/>
    <w:rsid w:val="00A57E2B"/>
    <w:pPr>
      <w:numPr>
        <w:numId w:val="5"/>
      </w:numPr>
    </w:pPr>
  </w:style>
  <w:style w:type="paragraph" w:styleId="ListNumber5">
    <w:name w:val="List Number 5"/>
    <w:basedOn w:val="List5"/>
    <w:rsid w:val="00A57E2B"/>
    <w:pPr>
      <w:numPr>
        <w:numId w:val="6"/>
      </w:numPr>
    </w:pPr>
  </w:style>
  <w:style w:type="paragraph" w:styleId="BlockText">
    <w:name w:val="Block Text"/>
    <w:basedOn w:val="Normal"/>
    <w:rsid w:val="00A57E2B"/>
    <w:pPr>
      <w:spacing w:after="120"/>
      <w:ind w:left="1440" w:right="1440"/>
    </w:pPr>
  </w:style>
  <w:style w:type="character" w:customStyle="1" w:styleId="Subscript">
    <w:name w:val="Subscript"/>
    <w:basedOn w:val="DefaultParagraphFont"/>
    <w:rsid w:val="00A57E2B"/>
    <w:rPr>
      <w:sz w:val="16"/>
      <w:vertAlign w:val="subscript"/>
    </w:rPr>
  </w:style>
  <w:style w:type="character" w:customStyle="1" w:styleId="Superscript">
    <w:name w:val="Superscript"/>
    <w:basedOn w:val="DefaultParagraphFont"/>
    <w:rsid w:val="00A57E2B"/>
    <w:rPr>
      <w:sz w:val="16"/>
      <w:vertAlign w:val="superscript"/>
    </w:rPr>
  </w:style>
  <w:style w:type="character" w:customStyle="1" w:styleId="Symbols">
    <w:name w:val="Symbols"/>
    <w:basedOn w:val="DefaultParagraphFont"/>
    <w:rsid w:val="00A57E2B"/>
    <w:rPr>
      <w:rFonts w:ascii="Symbol" w:hAnsi="Symbol"/>
    </w:rPr>
  </w:style>
  <w:style w:type="character" w:customStyle="1" w:styleId="MenuOptions">
    <w:name w:val="Menu Options"/>
    <w:basedOn w:val="DefaultParagraphFont"/>
    <w:rsid w:val="00A57E2B"/>
    <w:rPr>
      <w:rFonts w:ascii="Arial Narrow" w:hAnsi="Arial Narrow"/>
      <w:smallCaps/>
    </w:rPr>
  </w:style>
  <w:style w:type="character" w:customStyle="1" w:styleId="Buttons">
    <w:name w:val="Buttons"/>
    <w:basedOn w:val="DefaultParagraphFont"/>
    <w:rsid w:val="00A57E2B"/>
    <w:rPr>
      <w:b/>
    </w:rPr>
  </w:style>
  <w:style w:type="character" w:customStyle="1" w:styleId="Underlined">
    <w:name w:val="Underlined"/>
    <w:basedOn w:val="DefaultParagraphFont"/>
    <w:rsid w:val="00A57E2B"/>
    <w:rPr>
      <w:u w:val="single"/>
    </w:rPr>
  </w:style>
  <w:style w:type="paragraph" w:customStyle="1" w:styleId="TableBodyTextRight">
    <w:name w:val="Table Body Text Right"/>
    <w:basedOn w:val="TableBodyText"/>
    <w:rsid w:val="00A57E2B"/>
    <w:pPr>
      <w:widowControl w:val="0"/>
      <w:autoSpaceDE w:val="0"/>
      <w:autoSpaceDN w:val="0"/>
      <w:adjustRightInd w:val="0"/>
      <w:jc w:val="right"/>
    </w:pPr>
    <w:rPr>
      <w:rFonts w:cs="Arial"/>
      <w:szCs w:val="18"/>
    </w:rPr>
  </w:style>
  <w:style w:type="paragraph" w:customStyle="1" w:styleId="CopyrightText">
    <w:name w:val="Copyright Text"/>
    <w:basedOn w:val="BodyText"/>
    <w:rsid w:val="00A57E2B"/>
    <w:rPr>
      <w:sz w:val="18"/>
    </w:rPr>
  </w:style>
  <w:style w:type="paragraph" w:customStyle="1" w:styleId="BodySmallRight">
    <w:name w:val="Body Small Right"/>
    <w:basedOn w:val="BodyTextRight"/>
    <w:rsid w:val="00A57E2B"/>
    <w:rPr>
      <w:sz w:val="18"/>
      <w:szCs w:val="18"/>
    </w:rPr>
  </w:style>
  <w:style w:type="paragraph" w:customStyle="1" w:styleId="MarginEdition">
    <w:name w:val="Margin Edition"/>
    <w:basedOn w:val="MarginNote"/>
    <w:rsid w:val="00A57E2B"/>
    <w:pPr>
      <w:spacing w:before="0" w:after="0"/>
    </w:pPr>
    <w:rPr>
      <w:rFonts w:ascii="Times New Roman" w:hAnsi="Times New Roman"/>
      <w:color w:val="999999"/>
    </w:rPr>
  </w:style>
  <w:style w:type="paragraph" w:customStyle="1" w:styleId="Spacer">
    <w:name w:val="Spacer"/>
    <w:basedOn w:val="Normal"/>
    <w:rsid w:val="00A57E2B"/>
    <w:rPr>
      <w:sz w:val="2"/>
      <w:szCs w:val="2"/>
    </w:rPr>
  </w:style>
  <w:style w:type="character" w:customStyle="1" w:styleId="Small">
    <w:name w:val="Small"/>
    <w:basedOn w:val="DefaultParagraphFont"/>
    <w:rsid w:val="00A57E2B"/>
    <w:rPr>
      <w:sz w:val="16"/>
    </w:rPr>
  </w:style>
  <w:style w:type="paragraph" w:customStyle="1" w:styleId="WideTable">
    <w:name w:val="Wide Table"/>
    <w:basedOn w:val="Normal"/>
    <w:rsid w:val="00A57E2B"/>
    <w:pPr>
      <w:ind w:left="-1418"/>
    </w:pPr>
    <w:rPr>
      <w:sz w:val="2"/>
      <w:szCs w:val="2"/>
    </w:rPr>
  </w:style>
  <w:style w:type="character" w:styleId="PageNumber">
    <w:name w:val="page number"/>
    <w:basedOn w:val="DefaultParagraphFont"/>
    <w:rsid w:val="00A57E2B"/>
  </w:style>
  <w:style w:type="paragraph" w:styleId="Quote">
    <w:name w:val="Quote"/>
    <w:basedOn w:val="Heading1"/>
    <w:link w:val="QuoteChar"/>
    <w:qFormat/>
    <w:rsid w:val="00A57E2B"/>
    <w:rPr>
      <w:b w:val="0"/>
      <w:sz w:val="72"/>
      <w:szCs w:val="72"/>
      <w:lang w:val="en-NZ"/>
    </w:rPr>
  </w:style>
  <w:style w:type="character" w:customStyle="1" w:styleId="QuoteChar">
    <w:name w:val="Quote Char"/>
    <w:basedOn w:val="DefaultParagraphFont"/>
    <w:link w:val="Quote"/>
    <w:rsid w:val="00A57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E2B"/>
    <w:pPr>
      <w:pageBreakBefore/>
    </w:pPr>
  </w:style>
  <w:style w:type="paragraph" w:customStyle="1" w:styleId="Border">
    <w:name w:val="Border"/>
    <w:basedOn w:val="Normal"/>
    <w:qFormat/>
    <w:rsid w:val="00A57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E2B"/>
    <w:rPr>
      <w:b/>
      <w:bCs/>
      <w:i/>
      <w:iCs/>
      <w:color w:val="auto"/>
    </w:rPr>
  </w:style>
  <w:style w:type="paragraph" w:styleId="IntenseQuote">
    <w:name w:val="Intense Quote"/>
    <w:basedOn w:val="Normal"/>
    <w:next w:val="Normal"/>
    <w:link w:val="IntenseQuoteChar"/>
    <w:uiPriority w:val="30"/>
    <w:qFormat/>
    <w:rsid w:val="00A57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E2B"/>
    <w:rPr>
      <w:smallCaps/>
      <w:color w:val="auto"/>
      <w:u w:val="single"/>
    </w:rPr>
  </w:style>
  <w:style w:type="character" w:styleId="IntenseReference">
    <w:name w:val="Intense Reference"/>
    <w:basedOn w:val="DefaultParagraphFont"/>
    <w:uiPriority w:val="32"/>
    <w:qFormat/>
    <w:rsid w:val="00A57E2B"/>
    <w:rPr>
      <w:b/>
      <w:bCs/>
      <w:smallCaps/>
      <w:color w:val="auto"/>
      <w:spacing w:val="5"/>
      <w:u w:val="single"/>
    </w:rPr>
  </w:style>
  <w:style w:type="paragraph" w:customStyle="1" w:styleId="2ColumnHeading">
    <w:name w:val="2Column Heading"/>
    <w:basedOn w:val="BodyText"/>
    <w:qFormat/>
    <w:rsid w:val="00A57E2B"/>
    <w:pPr>
      <w:spacing w:after="60"/>
      <w:ind w:left="-2268"/>
    </w:pPr>
    <w:rPr>
      <w:b/>
    </w:rPr>
  </w:style>
  <w:style w:type="paragraph" w:customStyle="1" w:styleId="Heading1TOC">
    <w:name w:val="Heading1 TOC"/>
    <w:basedOn w:val="Normal"/>
    <w:qFormat/>
    <w:rsid w:val="00A57E2B"/>
    <w:pPr>
      <w:spacing w:before="240" w:after="120"/>
    </w:pPr>
    <w:rPr>
      <w:rFonts w:ascii="Times New Roman" w:hAnsi="Times New Roman"/>
      <w:b/>
      <w:sz w:val="32"/>
    </w:rPr>
  </w:style>
  <w:style w:type="paragraph" w:customStyle="1" w:styleId="Heading2TOC">
    <w:name w:val="Heading2 TOC"/>
    <w:basedOn w:val="Normal"/>
    <w:qFormat/>
    <w:rsid w:val="00A57E2B"/>
    <w:pPr>
      <w:spacing w:before="240" w:after="60"/>
    </w:pPr>
    <w:rPr>
      <w:rFonts w:ascii="Times New Roman" w:hAnsi="Times New Roman"/>
      <w:b/>
      <w:sz w:val="28"/>
    </w:rPr>
  </w:style>
  <w:style w:type="character" w:customStyle="1" w:styleId="Underline">
    <w:name w:val="Underline"/>
    <w:basedOn w:val="DefaultParagraphFont"/>
    <w:qFormat/>
    <w:rsid w:val="00A57E2B"/>
    <w:rPr>
      <w:u w:val="single"/>
    </w:rPr>
  </w:style>
  <w:style w:type="character" w:customStyle="1" w:styleId="BoldandItalics">
    <w:name w:val="Bold and Italics"/>
    <w:qFormat/>
    <w:rsid w:val="00A57E2B"/>
    <w:rPr>
      <w:b/>
      <w:i/>
      <w:u w:val="none"/>
    </w:rPr>
  </w:style>
  <w:style w:type="paragraph" w:styleId="BalloonText">
    <w:name w:val="Balloon Text"/>
    <w:basedOn w:val="Normal"/>
    <w:link w:val="BalloonTextChar"/>
    <w:rsid w:val="00A57E2B"/>
    <w:rPr>
      <w:rFonts w:ascii="Tahoma" w:hAnsi="Tahoma" w:cs="Tahoma"/>
      <w:sz w:val="16"/>
      <w:szCs w:val="16"/>
    </w:rPr>
  </w:style>
  <w:style w:type="character" w:customStyle="1" w:styleId="BalloonTextChar">
    <w:name w:val="Balloon Text Char"/>
    <w:basedOn w:val="DefaultParagraphFont"/>
    <w:link w:val="BalloonText"/>
    <w:rsid w:val="00A57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E2B"/>
    <w:rPr>
      <w:b/>
      <w:color w:val="660033"/>
      <w:spacing w:val="0"/>
    </w:rPr>
  </w:style>
  <w:style w:type="paragraph" w:customStyle="1" w:styleId="Nameditemlist">
    <w:name w:val="Named item list"/>
    <w:basedOn w:val="BodyText"/>
    <w:qFormat/>
    <w:rsid w:val="00A57E2B"/>
    <w:pPr>
      <w:tabs>
        <w:tab w:val="left" w:pos="2835"/>
      </w:tabs>
      <w:ind w:left="2835" w:hanging="2835"/>
    </w:pPr>
  </w:style>
  <w:style w:type="paragraph" w:customStyle="1" w:styleId="BodyTextnopadding">
    <w:name w:val="Body Text no padding"/>
    <w:basedOn w:val="BodyText"/>
    <w:qFormat/>
    <w:rsid w:val="00A57E2B"/>
    <w:pPr>
      <w:spacing w:before="0" w:after="0"/>
    </w:pPr>
  </w:style>
  <w:style w:type="paragraph" w:customStyle="1" w:styleId="BodyTextBold">
    <w:name w:val="Body Text Bold"/>
    <w:basedOn w:val="BodyText"/>
    <w:qFormat/>
    <w:rsid w:val="00A57E2B"/>
    <w:rPr>
      <w:b/>
    </w:rPr>
  </w:style>
  <w:style w:type="character" w:styleId="Hyperlink">
    <w:name w:val="Hyperlink"/>
    <w:basedOn w:val="DefaultParagraphFont"/>
    <w:uiPriority w:val="99"/>
    <w:unhideWhenUsed/>
    <w:rsid w:val="00D176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3331</Characters>
  <Application>Microsoft Office Word</Application>
  <DocSecurity>0</DocSecurity>
  <Lines>133</Lines>
  <Paragraphs>77</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DEFEXO021 Breakdown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