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9CD" w:rsidP="003839CD">
      <w:pPr>
        <w:pStyle w:val="Title"/>
      </w:pPr>
      <w:r>
        <w:fldChar w:fldCharType="begin"/>
      </w:r>
      <w:r>
        <w:instrText xml:space="preserve"> TITLE   \* MERGEFORMAT </w:instrText>
      </w:r>
      <w:r>
        <w:fldChar w:fldCharType="separate"/>
      </w:r>
      <w:r>
        <w:t>DEFEXO019 Refurbish explosives packaging</w:t>
      </w:r>
      <w:r>
        <w:fldChar w:fldCharType="end"/>
      </w:r>
    </w:p>
    <w:p w:rsidR="003839CD" w:rsidP="003839CD">
      <w:pPr>
        <w:pStyle w:val="Version"/>
        <w:sectPr w:rsidSect="00F34F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4F5A" w:rsidP="00F34F5A">
      <w:pPr>
        <w:pStyle w:val="SuperHeading"/>
      </w:pPr>
      <w:r w:rsidRPr="00F34F5A">
        <w:t>DEFEXO019 Refurbish explosives packaging</w:t>
      </w:r>
    </w:p>
    <w:p w:rsidR="00000000" w:rsidRPr="00F34F5A" w:rsidP="00F34F5A">
      <w:pPr>
        <w:pStyle w:val="Heading1"/>
      </w:pPr>
      <w:bookmarkStart w:id="1" w:name="O_1097165"/>
      <w:bookmarkEnd w:id="1"/>
      <w:r w:rsidRPr="00F34F5A">
        <w:t>Modification History</w:t>
      </w:r>
    </w:p>
    <w:tbl>
      <w:tblPr>
        <w:tblW w:w="9497" w:type="dxa"/>
        <w:tblLayout w:type="fixed"/>
        <w:tblCellMar>
          <w:left w:w="62" w:type="dxa"/>
          <w:right w:w="62" w:type="dxa"/>
        </w:tblCellMar>
        <w:tblLook w:val="0000"/>
      </w:tblPr>
      <w:tblGrid>
        <w:gridCol w:w="9497"/>
      </w:tblGrid>
      <w:tr w:rsidTr="00F34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t>Release 1. These Assessment Requirements were released in DEF Defence Training Package release 3.0.</w:t>
            </w:r>
          </w:p>
        </w:tc>
      </w:tr>
    </w:tbl>
    <w:p w:rsidR="003839CD" w:rsidP="00F34F5A">
      <w:pPr>
        <w:pStyle w:val="NoPaddingFontSize1"/>
      </w:pPr>
    </w:p>
    <w:p w:rsidR="003839CD" w:rsidP="00F34F5A">
      <w:pPr>
        <w:pStyle w:val="NoPaddingFontSize1"/>
      </w:pPr>
    </w:p>
    <w:p w:rsidR="00000000" w:rsidRPr="00F34F5A" w:rsidP="00F34F5A">
      <w:pPr>
        <w:pStyle w:val="Heading1"/>
      </w:pPr>
      <w:bookmarkStart w:id="2" w:name="O_1097166"/>
      <w:bookmarkEnd w:id="2"/>
      <w:r w:rsidRPr="00F34F5A">
        <w:t>Application</w:t>
      </w:r>
    </w:p>
    <w:tbl>
      <w:tblPr>
        <w:tblW w:w="9497" w:type="dxa"/>
        <w:tblLayout w:type="fixed"/>
        <w:tblCellMar>
          <w:left w:w="62" w:type="dxa"/>
          <w:right w:w="62" w:type="dxa"/>
        </w:tblCellMar>
        <w:tblLook w:val="0000"/>
      </w:tblPr>
      <w:tblGrid>
        <w:gridCol w:w="9497"/>
      </w:tblGrid>
      <w:tr w:rsidTr="00F34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t>This unit describes the skills required to refurbish explosives packaging. The unit requires the indi</w:t>
            </w:r>
            <w:r w:rsidRPr="00F34F5A">
              <w:t>vidual to inspect the packaging to determine whether it can be refurbished, refurbish the packaging and maintain a range of documentation.</w:t>
            </w:r>
          </w:p>
          <w:p w:rsidR="00000000" w:rsidRPr="00F34F5A" w:rsidP="00F34F5A">
            <w:pPr>
              <w:pStyle w:val="BodyText"/>
            </w:pPr>
            <w:r w:rsidRPr="00F34F5A">
              <w:t>This unit applies to those required to prepare for and refurbish explosives packaging following deterioration or dama</w:t>
            </w:r>
            <w:r w:rsidRPr="00F34F5A">
              <w:t>ge of the packaging through handling.</w:t>
            </w:r>
          </w:p>
          <w:p w:rsidR="00000000" w:rsidRPr="00F34F5A" w:rsidP="00F34F5A">
            <w:pPr>
              <w:pStyle w:val="BodyText"/>
            </w:pPr>
            <w:r w:rsidRPr="00F34F5A">
              <w:t>The skills and knowledge described in this unit must be applied within the legislative, regulatory and policy environment in which they are carried out. Organisational policies and procedures must be consulted and adhe</w:t>
            </w:r>
            <w:r w:rsidRPr="00F34F5A">
              <w:t>red to.</w:t>
            </w:r>
          </w:p>
          <w:p w:rsidR="00000000" w:rsidRPr="00F34F5A" w:rsidP="00F34F5A">
            <w:pPr>
              <w:pStyle w:val="BodyText"/>
            </w:pPr>
            <w:r w:rsidRPr="00F34F5A">
              <w:t>Those undertaking this unit would work as individuals and as part of a team, under direct and/or indirect supervision, use discretion and judgement, and take responsibility for the quality of their output. They would perform routine tasks in a rang</w:t>
            </w:r>
            <w:r w:rsidRPr="00F34F5A">
              <w:t>e of contexts.</w:t>
            </w:r>
          </w:p>
          <w:p w:rsidR="00000000" w:rsidRPr="00F34F5A" w:rsidP="00F34F5A">
            <w:pPr>
              <w:pStyle w:val="BodyText"/>
            </w:pPr>
            <w:r w:rsidRPr="00F34F5A">
              <w:t>No licensing, legislative or certification requirements apply to unit at the time of publication.</w:t>
            </w:r>
          </w:p>
        </w:tc>
      </w:tr>
    </w:tbl>
    <w:p w:rsidR="003839CD" w:rsidP="00F34F5A">
      <w:pPr>
        <w:pStyle w:val="NoPaddingFontSize1"/>
      </w:pPr>
    </w:p>
    <w:p w:rsidR="003839CD" w:rsidP="00F34F5A">
      <w:pPr>
        <w:pStyle w:val="NoPaddingFontSize1"/>
      </w:pPr>
    </w:p>
    <w:p w:rsidR="00000000" w:rsidRPr="00F34F5A" w:rsidP="00F34F5A">
      <w:pPr>
        <w:pStyle w:val="Heading1"/>
      </w:pPr>
      <w:bookmarkStart w:id="3" w:name="O_1097167"/>
      <w:bookmarkEnd w:id="3"/>
      <w:r w:rsidRPr="00F34F5A">
        <w:t>Pre-requisite Unit</w:t>
      </w:r>
    </w:p>
    <w:tbl>
      <w:tblPr>
        <w:tblW w:w="9497" w:type="dxa"/>
        <w:tblLayout w:type="fixed"/>
        <w:tblCellMar>
          <w:left w:w="62" w:type="dxa"/>
          <w:right w:w="62" w:type="dxa"/>
        </w:tblCellMar>
        <w:tblLook w:val="0000"/>
      </w:tblPr>
      <w:tblGrid>
        <w:gridCol w:w="9497"/>
      </w:tblGrid>
      <w:tr w:rsidTr="00F34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t>Not applicable.</w:t>
            </w:r>
          </w:p>
        </w:tc>
      </w:tr>
    </w:tbl>
    <w:p w:rsidR="003839CD" w:rsidP="00F34F5A">
      <w:pPr>
        <w:pStyle w:val="NoPaddingFontSize1"/>
      </w:pPr>
    </w:p>
    <w:p w:rsidR="003839CD" w:rsidP="00F34F5A">
      <w:pPr>
        <w:pStyle w:val="NoPaddingFontSize1"/>
      </w:pPr>
    </w:p>
    <w:p w:rsidR="00000000" w:rsidRPr="00F34F5A" w:rsidP="00F34F5A">
      <w:pPr>
        <w:pStyle w:val="Heading1"/>
      </w:pPr>
      <w:bookmarkStart w:id="4" w:name="O_1097168"/>
      <w:bookmarkEnd w:id="4"/>
      <w:r w:rsidRPr="00F34F5A">
        <w:t>Competency Field</w:t>
      </w:r>
    </w:p>
    <w:tbl>
      <w:tblPr>
        <w:tblW w:w="9497" w:type="dxa"/>
        <w:tblLayout w:type="fixed"/>
        <w:tblCellMar>
          <w:left w:w="62" w:type="dxa"/>
          <w:right w:w="62" w:type="dxa"/>
        </w:tblCellMar>
        <w:tblLook w:val="0000"/>
      </w:tblPr>
      <w:tblGrid>
        <w:gridCol w:w="9497"/>
      </w:tblGrid>
      <w:tr w:rsidTr="00F34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t>Explosive Ordnance</w:t>
            </w:r>
          </w:p>
        </w:tc>
      </w:tr>
    </w:tbl>
    <w:p w:rsidR="003839CD" w:rsidP="00F34F5A">
      <w:pPr>
        <w:pStyle w:val="NoPaddingFontSize1"/>
      </w:pPr>
    </w:p>
    <w:p w:rsidR="003839CD" w:rsidP="00F34F5A">
      <w:pPr>
        <w:pStyle w:val="NoPaddingFontSize1"/>
      </w:pPr>
    </w:p>
    <w:p w:rsidR="00000000" w:rsidRPr="00F34F5A" w:rsidP="00F34F5A">
      <w:pPr>
        <w:pStyle w:val="Heading1"/>
      </w:pPr>
      <w:bookmarkStart w:id="5" w:name="O_1097169"/>
      <w:bookmarkEnd w:id="5"/>
      <w:r w:rsidRPr="00F34F5A">
        <w:t>Unit Sector</w:t>
      </w:r>
    </w:p>
    <w:tbl>
      <w:tblPr>
        <w:tblW w:w="9497" w:type="dxa"/>
        <w:tblLayout w:type="fixed"/>
        <w:tblCellMar>
          <w:left w:w="62" w:type="dxa"/>
          <w:right w:w="62" w:type="dxa"/>
        </w:tblCellMar>
        <w:tblLook w:val="0000"/>
      </w:tblPr>
      <w:tblGrid>
        <w:gridCol w:w="9497"/>
      </w:tblGrid>
      <w:tr w:rsidTr="00F34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t>Not applicable.</w:t>
            </w:r>
          </w:p>
        </w:tc>
      </w:tr>
    </w:tbl>
    <w:p w:rsidR="003839CD" w:rsidP="00F34F5A">
      <w:pPr>
        <w:pStyle w:val="NoPaddingFontSize1"/>
      </w:pPr>
    </w:p>
    <w:p w:rsidR="003839CD" w:rsidP="00F34F5A">
      <w:pPr>
        <w:pStyle w:val="NoPaddingFontSize1"/>
      </w:pPr>
    </w:p>
    <w:p w:rsidR="00000000" w:rsidRPr="00F34F5A" w:rsidP="00F34F5A">
      <w:pPr>
        <w:pStyle w:val="Heading1"/>
      </w:pPr>
      <w:bookmarkStart w:id="6" w:name="O_1097170"/>
      <w:bookmarkEnd w:id="6"/>
      <w:r w:rsidRPr="00F34F5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34F5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rPr>
                <w:rStyle w:val="SpecialBold"/>
              </w:rPr>
              <w:t>PERFORMANCE CRITERIA</w:t>
            </w:r>
          </w:p>
        </w:tc>
      </w:tr>
      <w:tr w:rsidTr="00F34F5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t>Performance criteria describe the performance needed to demonstrate achievement of the element.</w:t>
            </w:r>
          </w:p>
        </w:tc>
      </w:tr>
      <w:tr w:rsidTr="00F34F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rPr>
                <w:rStyle w:val="SpecialBold"/>
              </w:rPr>
              <w:t>Prepare for refurbishment</w:t>
            </w:r>
          </w:p>
        </w:tc>
        <w:tc>
          <w:tcPr>
            <w:tcW w:w="697"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t>Identify requirement for refurbishing of packaging from work requests/instructions</w:t>
            </w:r>
          </w:p>
        </w:tc>
      </w:tr>
      <w:tr w:rsidTr="00F34F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4F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t>Identify, acquire and prepare technical references, tools, equipment, including personal protective equipment (PPE) and consumables</w:t>
            </w:r>
            <w:r w:rsidRPr="00F34F5A">
              <w:t xml:space="preserve"> required for maintenance</w:t>
            </w:r>
          </w:p>
        </w:tc>
      </w:tr>
      <w:tr w:rsidTr="00F34F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4F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t>Inspect explosives packaging to confirm that it is free from explosives</w:t>
            </w:r>
          </w:p>
        </w:tc>
      </w:tr>
      <w:tr w:rsidTr="00F34F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4F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t>Deface/Remove packaging mandatory markings</w:t>
            </w:r>
          </w:p>
        </w:tc>
      </w:tr>
      <w:tr w:rsidTr="00F34F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rPr>
                <w:rStyle w:val="SpecialBold"/>
              </w:rPr>
              <w:t>Refurbish explosive packaging</w:t>
            </w:r>
          </w:p>
        </w:tc>
        <w:tc>
          <w:tcPr>
            <w:tcW w:w="697"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t>Inspect explosives p</w:t>
            </w:r>
            <w:r w:rsidRPr="00F34F5A">
              <w:t>ackaging to ensure it is capable of being refurbished</w:t>
            </w:r>
          </w:p>
        </w:tc>
      </w:tr>
      <w:tr w:rsidTr="00F34F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4F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t>Return explosives packaging to serviceable state</w:t>
            </w:r>
          </w:p>
        </w:tc>
      </w:tr>
      <w:tr w:rsidTr="00F34F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4F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t>Segregate explosives packaging that cannot be returned to a serviceable state</w:t>
            </w:r>
          </w:p>
        </w:tc>
      </w:tr>
      <w:tr w:rsidTr="00F34F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rPr>
                <w:rStyle w:val="SpecialBold"/>
              </w:rPr>
              <w:t>Finalise reconditioning procedures</w:t>
            </w:r>
          </w:p>
        </w:tc>
        <w:tc>
          <w:tcPr>
            <w:tcW w:w="697"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t>Dispose of unserviceable explosives packaging</w:t>
            </w:r>
          </w:p>
        </w:tc>
      </w:tr>
      <w:tr w:rsidTr="00F34F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4F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t>Conduct housekeeping procedures</w:t>
            </w:r>
          </w:p>
        </w:tc>
      </w:tr>
      <w:tr w:rsidTr="00F34F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34F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t>Maintain documentation and records</w:t>
            </w:r>
          </w:p>
        </w:tc>
      </w:tr>
    </w:tbl>
    <w:p w:rsidR="003839CD" w:rsidP="00F34F5A">
      <w:pPr>
        <w:pStyle w:val="NoPaddingFontSize1"/>
      </w:pPr>
    </w:p>
    <w:p w:rsidR="003839CD" w:rsidP="00F34F5A">
      <w:pPr>
        <w:pStyle w:val="NoPaddingFontSize1"/>
      </w:pPr>
    </w:p>
    <w:p w:rsidR="00000000" w:rsidRPr="00F34F5A" w:rsidP="00F34F5A">
      <w:pPr>
        <w:pStyle w:val="Heading1"/>
      </w:pPr>
      <w:bookmarkStart w:id="7" w:name="O_1097171"/>
      <w:bookmarkEnd w:id="7"/>
      <w:r w:rsidRPr="00F34F5A">
        <w:t>Foundation Skills</w:t>
      </w:r>
    </w:p>
    <w:tbl>
      <w:tblPr>
        <w:tblW w:w="9497" w:type="dxa"/>
        <w:tblLayout w:type="fixed"/>
        <w:tblCellMar>
          <w:left w:w="62" w:type="dxa"/>
          <w:right w:w="62" w:type="dxa"/>
        </w:tblCellMar>
        <w:tblLook w:val="0000"/>
      </w:tblPr>
      <w:tblGrid>
        <w:gridCol w:w="9497"/>
      </w:tblGrid>
      <w:tr w:rsidTr="00F34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t>Foundation skills essential to performance are explicit in the performance criteria of this unit of competency.</w:t>
            </w:r>
          </w:p>
        </w:tc>
      </w:tr>
    </w:tbl>
    <w:p w:rsidR="003839CD" w:rsidP="00F34F5A">
      <w:pPr>
        <w:pStyle w:val="NoPaddingFontSize1"/>
      </w:pPr>
    </w:p>
    <w:p w:rsidR="003839CD" w:rsidP="00F34F5A">
      <w:pPr>
        <w:pStyle w:val="NoPaddingFontSize1"/>
      </w:pPr>
    </w:p>
    <w:p w:rsidR="00000000" w:rsidRPr="00F34F5A" w:rsidP="00F34F5A">
      <w:pPr>
        <w:pStyle w:val="Heading1"/>
      </w:pPr>
      <w:bookmarkStart w:id="8" w:name="O_1097172"/>
      <w:bookmarkEnd w:id="8"/>
      <w:r w:rsidRPr="00F34F5A">
        <w:t>Range of Conditions</w:t>
      </w:r>
    </w:p>
    <w:tbl>
      <w:tblPr>
        <w:tblW w:w="9497" w:type="dxa"/>
        <w:tblLayout w:type="fixed"/>
        <w:tblCellMar>
          <w:left w:w="62" w:type="dxa"/>
          <w:right w:w="62" w:type="dxa"/>
        </w:tblCellMar>
        <w:tblLook w:val="0000"/>
      </w:tblPr>
      <w:tblGrid>
        <w:gridCol w:w="9497"/>
      </w:tblGrid>
      <w:tr w:rsidTr="00F34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t>Range is restricted to essential operating conditions and any other variables essential to the work en</w:t>
            </w:r>
            <w:r w:rsidRPr="00F34F5A">
              <w:t>vironment.</w:t>
            </w:r>
          </w:p>
          <w:p w:rsidR="00000000" w:rsidRPr="00F34F5A" w:rsidP="00F34F5A">
            <w:pPr>
              <w:pStyle w:val="BodyText"/>
            </w:pPr>
            <w:r w:rsidRPr="00F34F5A">
              <w:t>Non-essential conditions may be found in the Companion Volume Implementation Guide.</w:t>
            </w:r>
          </w:p>
        </w:tc>
      </w:tr>
    </w:tbl>
    <w:p w:rsidR="003839CD" w:rsidP="00F34F5A">
      <w:pPr>
        <w:pStyle w:val="NoPaddingFontSize1"/>
      </w:pPr>
    </w:p>
    <w:p w:rsidR="003839CD" w:rsidP="00F34F5A">
      <w:pPr>
        <w:pStyle w:val="NoPaddingFontSize1"/>
      </w:pPr>
    </w:p>
    <w:p w:rsidR="00000000" w:rsidRPr="00F34F5A" w:rsidP="00F34F5A">
      <w:pPr>
        <w:pStyle w:val="Heading1"/>
      </w:pPr>
      <w:bookmarkStart w:id="9" w:name="O_1097173"/>
      <w:bookmarkEnd w:id="9"/>
      <w:r w:rsidRPr="00F34F5A">
        <w:t>Unit Mapping Information</w:t>
      </w:r>
    </w:p>
    <w:tbl>
      <w:tblPr>
        <w:tblW w:w="9497" w:type="dxa"/>
        <w:tblLayout w:type="fixed"/>
        <w:tblCellMar>
          <w:left w:w="62" w:type="dxa"/>
          <w:right w:w="62" w:type="dxa"/>
        </w:tblCellMar>
        <w:tblLook w:val="0000"/>
      </w:tblPr>
      <w:tblGrid>
        <w:gridCol w:w="9497"/>
      </w:tblGrid>
      <w:tr w:rsidTr="00F34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t>This unit supersedes and is equivalent to DEFEXO011 Refurbish explosives packaging.</w:t>
            </w:r>
          </w:p>
        </w:tc>
      </w:tr>
    </w:tbl>
    <w:p w:rsidR="003839CD" w:rsidP="00F34F5A">
      <w:pPr>
        <w:pStyle w:val="NoPaddingFontSize1"/>
      </w:pPr>
    </w:p>
    <w:p w:rsidR="003839CD" w:rsidP="00F34F5A">
      <w:pPr>
        <w:pStyle w:val="NoPaddingFontSize1"/>
      </w:pPr>
    </w:p>
    <w:p w:rsidR="00000000" w:rsidRPr="00F34F5A" w:rsidP="00F34F5A">
      <w:pPr>
        <w:pStyle w:val="Heading1"/>
      </w:pPr>
      <w:bookmarkStart w:id="10" w:name="O_1097180"/>
      <w:bookmarkEnd w:id="10"/>
      <w:r w:rsidRPr="00F34F5A">
        <w:t>Links</w:t>
      </w:r>
    </w:p>
    <w:p w:rsidR="00000000" w:rsidRPr="00F34F5A" w:rsidP="003839CD">
      <w:pPr>
        <w:pStyle w:val="BodyText"/>
      </w:pPr>
      <w:r w:rsidRPr="00F34F5A">
        <w:t>Co</w:t>
      </w:r>
      <w:r w:rsidRPr="00F34F5A">
        <w:t xml:space="preserve">mpanion Volume implementation guides are found in VETNet - </w:t>
      </w:r>
      <w:r>
        <w:fldChar w:fldCharType="begin"/>
      </w:r>
      <w:r>
        <w:instrText xml:space="preserve"> HYPERLINK "https://vetnet.gov.au/Pages/TrainingDocs.aspx?q=6bdbab1e-11ed-4bc9-9cba-9e1a55d4e4a9" </w:instrText>
      </w:r>
      <w:r>
        <w:fldChar w:fldCharType="separate"/>
      </w:r>
      <w:r w:rsidRPr="00A219E8">
        <w:rPr>
          <w:rStyle w:val="Hyperlink"/>
        </w:rPr>
        <w:t>https://vetnet.gov.au/Pages/TrainingDocs.aspx?q=6bdbab1e-11ed-4bc9-9cba-9e1a55d4e4a9</w:t>
      </w:r>
      <w:r>
        <w:fldChar w:fldCharType="end"/>
      </w:r>
    </w:p>
    <w:p w:rsidR="00000000" w:rsidRPr="00F34F5A" w:rsidP="003839CD">
      <w:pPr>
        <w:pStyle w:val="BodyText"/>
        <w:sectPr w:rsidSect="00F34F5A">
          <w:headerReference w:type="default" r:id="rId10"/>
          <w:footerReference w:type="default" r:id="rId11"/>
          <w:pgSz w:w="11908" w:h="16833"/>
          <w:pgMar w:top="1702" w:right="1418" w:bottom="1702" w:left="1418" w:header="992" w:footer="992" w:gutter="0"/>
          <w:cols w:space="720"/>
          <w:noEndnote/>
          <w:docGrid w:linePitch="299"/>
        </w:sectPr>
      </w:pPr>
    </w:p>
    <w:p w:rsidR="00000000" w:rsidRPr="00F34F5A" w:rsidP="00F34F5A">
      <w:pPr>
        <w:pStyle w:val="SuperHeading"/>
      </w:pPr>
      <w:r w:rsidRPr="00F34F5A">
        <w:t xml:space="preserve">Assessment </w:t>
      </w:r>
      <w:r w:rsidRPr="00F34F5A">
        <w:t>Requirements for DEFEXO019 Refurbish explosives packaging</w:t>
      </w:r>
    </w:p>
    <w:p w:rsidR="00000000" w:rsidRPr="00F34F5A" w:rsidP="00F34F5A">
      <w:pPr>
        <w:pStyle w:val="Heading1"/>
      </w:pPr>
      <w:bookmarkStart w:id="11" w:name="O_1097175"/>
      <w:bookmarkEnd w:id="11"/>
      <w:r w:rsidRPr="00F34F5A">
        <w:t>Modification History</w:t>
      </w:r>
    </w:p>
    <w:tbl>
      <w:tblPr>
        <w:tblW w:w="9497" w:type="dxa"/>
        <w:tblLayout w:type="fixed"/>
        <w:tblCellMar>
          <w:left w:w="62" w:type="dxa"/>
          <w:right w:w="62" w:type="dxa"/>
        </w:tblCellMar>
        <w:tblLook w:val="0000"/>
      </w:tblPr>
      <w:tblGrid>
        <w:gridCol w:w="9497"/>
      </w:tblGrid>
      <w:tr w:rsidTr="00F34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t>Release 1. These Assessment Requirements were released in DEF Defence Training Package release 3.0.</w:t>
            </w:r>
          </w:p>
        </w:tc>
      </w:tr>
    </w:tbl>
    <w:p w:rsidR="003839CD" w:rsidP="00F34F5A">
      <w:pPr>
        <w:pStyle w:val="NoPaddingFontSize1"/>
      </w:pPr>
    </w:p>
    <w:p w:rsidR="003839CD" w:rsidP="00F34F5A">
      <w:pPr>
        <w:pStyle w:val="NoPaddingFontSize1"/>
      </w:pPr>
    </w:p>
    <w:p w:rsidR="00000000" w:rsidRPr="00F34F5A" w:rsidP="00F34F5A">
      <w:pPr>
        <w:pStyle w:val="Heading1"/>
      </w:pPr>
      <w:bookmarkStart w:id="12" w:name="O_1097176"/>
      <w:bookmarkEnd w:id="12"/>
      <w:r w:rsidRPr="00F34F5A">
        <w:t>Performance Evidence</w:t>
      </w:r>
    </w:p>
    <w:tbl>
      <w:tblPr>
        <w:tblW w:w="9497" w:type="dxa"/>
        <w:tblLayout w:type="fixed"/>
        <w:tblCellMar>
          <w:left w:w="62" w:type="dxa"/>
          <w:right w:w="62" w:type="dxa"/>
        </w:tblCellMar>
        <w:tblLook w:val="0000"/>
      </w:tblPr>
      <w:tblGrid>
        <w:gridCol w:w="9497"/>
      </w:tblGrid>
      <w:tr w:rsidTr="00F34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t>Evidence require</w:t>
            </w:r>
            <w:r w:rsidRPr="00F34F5A">
              <w:t>d to demonstrate competence in this unit must be relevant to and satisfy all of the requirements of the elements and performance criteria on at least one occasion and includes:</w:t>
            </w:r>
          </w:p>
        </w:tc>
      </w:tr>
      <w:tr w:rsidTr="00F34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4F5A" w:rsidP="00F34F5A">
            <w:pPr>
              <w:pStyle w:val="ListBullet"/>
            </w:pPr>
            <w:r w:rsidRPr="00F34F5A">
              <w:t>applying protective coatings</w:t>
            </w:r>
          </w:p>
          <w:p w:rsidR="00000000" w:rsidRPr="00F34F5A" w:rsidP="00F34F5A">
            <w:pPr>
              <w:pStyle w:val="ListBullet"/>
            </w:pPr>
            <w:r w:rsidRPr="00F34F5A">
              <w:t>handling dangerous goods and hazardous substances</w:t>
            </w:r>
          </w:p>
          <w:p w:rsidR="00000000" w:rsidRPr="00F34F5A" w:rsidP="00F34F5A">
            <w:pPr>
              <w:pStyle w:val="ListBullet"/>
            </w:pPr>
            <w:r w:rsidRPr="00F34F5A">
              <w:t>identifying packaging materials and components</w:t>
            </w:r>
          </w:p>
          <w:p w:rsidR="00000000" w:rsidRPr="00F34F5A" w:rsidP="00F34F5A">
            <w:pPr>
              <w:pStyle w:val="ListBullet"/>
            </w:pPr>
            <w:r w:rsidRPr="00F34F5A">
              <w:t>operating equipment and tools</w:t>
            </w:r>
          </w:p>
          <w:p w:rsidR="00000000" w:rsidRPr="00F34F5A" w:rsidP="00F34F5A">
            <w:pPr>
              <w:pStyle w:val="ListBullet"/>
            </w:pPr>
            <w:r w:rsidRPr="00F34F5A">
              <w:t>using manual handling and team lifting techniques</w:t>
            </w:r>
          </w:p>
          <w:p w:rsidR="00000000" w:rsidRPr="00F34F5A" w:rsidP="00F34F5A">
            <w:pPr>
              <w:pStyle w:val="ListBullet"/>
            </w:pPr>
            <w:r w:rsidRPr="00F34F5A">
              <w:t>using PPE</w:t>
            </w:r>
          </w:p>
          <w:p w:rsidR="00000000" w:rsidRPr="00F34F5A" w:rsidP="00F34F5A">
            <w:pPr>
              <w:pStyle w:val="ListBullet"/>
            </w:pPr>
            <w:r w:rsidRPr="00F34F5A">
              <w:t>applying organisational waste management procedures for unserviceable</w:t>
            </w:r>
            <w:r w:rsidRPr="00F34F5A">
              <w:t xml:space="preserve"> explosives packaging</w:t>
            </w:r>
          </w:p>
        </w:tc>
      </w:tr>
    </w:tbl>
    <w:p w:rsidR="003839CD" w:rsidP="00F34F5A">
      <w:pPr>
        <w:pStyle w:val="NoPaddingFontSize1"/>
      </w:pPr>
    </w:p>
    <w:p w:rsidR="003839CD" w:rsidP="00F34F5A">
      <w:pPr>
        <w:pStyle w:val="NoPaddingFontSize1"/>
      </w:pPr>
    </w:p>
    <w:p w:rsidR="00000000" w:rsidRPr="00F34F5A" w:rsidP="00F34F5A">
      <w:pPr>
        <w:pStyle w:val="Heading1"/>
      </w:pPr>
      <w:bookmarkStart w:id="13" w:name="O_1097177"/>
      <w:bookmarkEnd w:id="13"/>
      <w:r w:rsidRPr="00F34F5A">
        <w:t>Knowledge Evidence</w:t>
      </w:r>
    </w:p>
    <w:tbl>
      <w:tblPr>
        <w:tblW w:w="9497" w:type="dxa"/>
        <w:tblLayout w:type="fixed"/>
        <w:tblCellMar>
          <w:left w:w="62" w:type="dxa"/>
          <w:right w:w="62" w:type="dxa"/>
        </w:tblCellMar>
        <w:tblLook w:val="0000"/>
      </w:tblPr>
      <w:tblGrid>
        <w:gridCol w:w="9497"/>
      </w:tblGrid>
      <w:tr w:rsidTr="00F34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4F5A">
            <w:pPr>
              <w:pStyle w:val="BodyText"/>
              <w:rPr>
                <w:lang w:val="en-NZ"/>
              </w:rPr>
            </w:pPr>
            <w:r w:rsidRPr="00F34F5A">
              <w:t>Evidence required to demonstrate competence in this unit must be relevant to and satisfy all of the requirements of the elements and performance criteria and includes:</w:t>
            </w:r>
          </w:p>
        </w:tc>
      </w:tr>
      <w:tr w:rsidTr="00F34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4F5A" w:rsidP="00F34F5A">
            <w:pPr>
              <w:pStyle w:val="ListBullet"/>
            </w:pPr>
            <w:r w:rsidRPr="00F34F5A">
              <w:t>operational knowledge of:</w:t>
            </w:r>
          </w:p>
          <w:p w:rsidR="00000000" w:rsidRPr="00F34F5A" w:rsidP="00F34F5A">
            <w:pPr>
              <w:pStyle w:val="ListBullet2"/>
            </w:pPr>
            <w:r w:rsidRPr="00F34F5A">
              <w:t>characteristics and limitations of explosive packaging</w:t>
            </w:r>
          </w:p>
          <w:p w:rsidR="00000000" w:rsidRPr="00F34F5A" w:rsidP="00F34F5A">
            <w:pPr>
              <w:pStyle w:val="ListBullet2"/>
            </w:pPr>
            <w:r w:rsidRPr="00F34F5A">
              <w:t xml:space="preserve">organisational documentation requirements </w:t>
            </w:r>
          </w:p>
          <w:p w:rsidR="00000000" w:rsidRPr="00F34F5A" w:rsidP="00F34F5A">
            <w:pPr>
              <w:pStyle w:val="ListBullet2"/>
            </w:pPr>
            <w:r w:rsidRPr="00F34F5A">
              <w:t>organisational waste management procedures for unserviceable explosives packaging</w:t>
            </w:r>
          </w:p>
          <w:p w:rsidR="00000000" w:rsidRPr="00F34F5A" w:rsidP="00F34F5A">
            <w:pPr>
              <w:pStyle w:val="ListBullet2"/>
            </w:pPr>
            <w:r w:rsidRPr="00F34F5A">
              <w:t>refurbishment procedures</w:t>
            </w:r>
          </w:p>
          <w:p w:rsidR="00000000" w:rsidRPr="00F34F5A" w:rsidP="00F34F5A">
            <w:pPr>
              <w:pStyle w:val="ListBullet2"/>
            </w:pPr>
            <w:r w:rsidRPr="00F34F5A">
              <w:t>relevant colour coding</w:t>
            </w:r>
          </w:p>
          <w:p w:rsidR="00000000" w:rsidRPr="00F34F5A" w:rsidP="00F34F5A">
            <w:pPr>
              <w:pStyle w:val="ListBullet2"/>
            </w:pPr>
          </w:p>
        </w:tc>
      </w:tr>
    </w:tbl>
    <w:p w:rsidR="003839CD" w:rsidP="00F34F5A">
      <w:pPr>
        <w:pStyle w:val="NoPaddingFontSize1"/>
      </w:pPr>
    </w:p>
    <w:p w:rsidR="003839CD" w:rsidP="00F34F5A">
      <w:pPr>
        <w:pStyle w:val="NoPaddingFontSize1"/>
      </w:pPr>
    </w:p>
    <w:p w:rsidR="00000000" w:rsidRPr="00F34F5A" w:rsidP="00F34F5A">
      <w:pPr>
        <w:pStyle w:val="Heading1"/>
      </w:pPr>
      <w:bookmarkStart w:id="14" w:name="O_1097178"/>
      <w:bookmarkEnd w:id="14"/>
      <w:r w:rsidRPr="00F34F5A">
        <w:t>Assessment Conditions</w:t>
      </w:r>
    </w:p>
    <w:tbl>
      <w:tblPr>
        <w:tblW w:w="9497" w:type="dxa"/>
        <w:tblLayout w:type="fixed"/>
        <w:tblCellMar>
          <w:left w:w="62" w:type="dxa"/>
          <w:right w:w="62" w:type="dxa"/>
        </w:tblCellMar>
        <w:tblLook w:val="0000"/>
      </w:tblPr>
      <w:tblGrid>
        <w:gridCol w:w="9497"/>
      </w:tblGrid>
      <w:tr w:rsidTr="00F34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4F5A" w:rsidP="00F34F5A">
            <w:pPr>
              <w:pStyle w:val="BodyText"/>
            </w:pPr>
            <w:r w:rsidRPr="00F34F5A">
              <w:t>Assessors must hold credentials specified within the Standards for Registered Training Organisations current at the time of assessment.</w:t>
            </w:r>
          </w:p>
          <w:p w:rsidR="00000000" w:rsidRPr="00F34F5A" w:rsidP="00F34F5A">
            <w:pPr>
              <w:pStyle w:val="BodyText"/>
            </w:pPr>
            <w:r w:rsidRPr="00F34F5A">
              <w:t>Assessment must satisfy the Principles of Assessment and Rules of Evidence a</w:t>
            </w:r>
            <w:r w:rsidRPr="00F34F5A">
              <w:t>nd all regulatory requirements included within the Standards for Registered Training Organisations current at the time of assessment.</w:t>
            </w:r>
          </w:p>
          <w:p w:rsidR="00000000" w:rsidRPr="00F34F5A" w:rsidP="00F34F5A">
            <w:pPr>
              <w:pStyle w:val="BodyText"/>
            </w:pPr>
            <w:r w:rsidRPr="00F34F5A">
              <w:t>Assessment must occur in workplace operational situations. Where this is not appropriate, assessment must occur in simulat</w:t>
            </w:r>
            <w:r w:rsidRPr="00F34F5A">
              <w:t>ed workplace operational situations that reflect workplace conditions.</w:t>
            </w:r>
          </w:p>
          <w:p w:rsidR="00000000" w:rsidRPr="00F34F5A" w:rsidP="00F34F5A">
            <w:pPr>
              <w:pStyle w:val="BodyText"/>
            </w:pPr>
            <w:r w:rsidRPr="00F34F5A">
              <w:t>Assessment processes and techniques must be appropriate to the language, literacy and numeracy requirements of the work being performed and the needs of the candidate.</w:t>
            </w:r>
          </w:p>
          <w:p w:rsidR="00000000" w:rsidRPr="00F34F5A" w:rsidP="00F34F5A">
            <w:pPr>
              <w:pStyle w:val="BodyText"/>
            </w:pPr>
            <w:r w:rsidRPr="00F34F5A">
              <w:t>Resources for ass</w:t>
            </w:r>
            <w:r w:rsidRPr="00F34F5A">
              <w:t>essment must include access to:</w:t>
            </w:r>
          </w:p>
          <w:p w:rsidR="00000000" w:rsidRPr="00F34F5A" w:rsidP="00F34F5A">
            <w:pPr>
              <w:pStyle w:val="ListBullet"/>
            </w:pPr>
            <w:r w:rsidRPr="00F34F5A">
              <w:tab/>
              <w:t xml:space="preserve">a range of relevant exercises, case studies and/or simulations </w:t>
            </w:r>
          </w:p>
          <w:p w:rsidR="00000000" w:rsidRPr="00F34F5A" w:rsidP="00F34F5A">
            <w:pPr>
              <w:pStyle w:val="ListBullet"/>
            </w:pPr>
            <w:r w:rsidRPr="00F34F5A">
              <w:tab/>
              <w:t xml:space="preserve">acceptable means of simulation assessment </w:t>
            </w:r>
          </w:p>
          <w:p w:rsidR="00000000" w:rsidRPr="00F34F5A" w:rsidP="00F34F5A">
            <w:pPr>
              <w:pStyle w:val="ListBullet"/>
            </w:pPr>
            <w:r w:rsidRPr="00F34F5A">
              <w:tab/>
              <w:t xml:space="preserve">applicable documentation, including workplace procedures, regulations, codes of practice and operation manuals </w:t>
            </w:r>
          </w:p>
          <w:p w:rsidR="00000000" w:rsidRPr="00F34F5A" w:rsidP="00F34F5A">
            <w:pPr>
              <w:pStyle w:val="ListBullet"/>
            </w:pPr>
            <w:r w:rsidRPr="00F34F5A">
              <w:tab/>
            </w:r>
            <w:r w:rsidRPr="00F34F5A">
              <w:t>relevant materials, tools, equipment and PPE currently used in industry.</w:t>
            </w:r>
          </w:p>
        </w:tc>
      </w:tr>
    </w:tbl>
    <w:p w:rsidR="003839CD" w:rsidP="00F34F5A">
      <w:pPr>
        <w:pStyle w:val="NoPaddingFontSize1"/>
      </w:pPr>
    </w:p>
    <w:p w:rsidR="003839CD" w:rsidP="00F34F5A">
      <w:pPr>
        <w:pStyle w:val="NoPaddingFontSize1"/>
      </w:pPr>
    </w:p>
    <w:p w:rsidR="00000000" w:rsidRPr="00F34F5A" w:rsidP="00F34F5A">
      <w:pPr>
        <w:pStyle w:val="Heading1"/>
      </w:pPr>
      <w:bookmarkStart w:id="15" w:name="O_1097181"/>
      <w:bookmarkEnd w:id="15"/>
      <w:r w:rsidRPr="00F34F5A">
        <w:t>Links</w:t>
      </w:r>
    </w:p>
    <w:p w:rsidR="00000000" w:rsidRPr="00F34F5A" w:rsidP="003839CD">
      <w:pPr>
        <w:pStyle w:val="BodyText"/>
      </w:pPr>
      <w:r w:rsidRPr="00F34F5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219E8">
        <w:rPr>
          <w:rStyle w:val="Hyperlink"/>
        </w:rPr>
        <w:t>https://vetnet.gov.au/Pages/TrainingDocs.aspx?q=6bdbab1e-11ed-4bc9-9cba-9e1a55d4e4a9</w:t>
      </w:r>
      <w:r>
        <w:fldChar w:fldCharType="end"/>
      </w:r>
    </w:p>
    <w:p w:rsidR="00000000" w:rsidRPr="00F34F5A" w:rsidP="00F34F5A"/>
    <w:sectPr w:rsidSect="00F34F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5A" w:rsidRPr="003839CD" w:rsidP="00383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CD" w:rsidP="00F34F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39CD" w:rsidP="00F34F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839CD" w:rsidP="00F34F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5A" w:rsidP="00F34F5A">
    <w:pPr>
      <w:pStyle w:val="Footer"/>
      <w:framePr w:wrap="around"/>
    </w:pPr>
    <w:r>
      <w:fldChar w:fldCharType="begin"/>
    </w:r>
    <w:r>
      <w:instrText xml:space="preserve"> DOCPROPERTY  Subject  \* MERGEFORMAT </w:instrText>
    </w:r>
    <w:r>
      <w:fldChar w:fldCharType="separate"/>
    </w:r>
    <w:r w:rsidR="003839CD">
      <w:t>Approved</w:t>
    </w:r>
    <w:r w:rsidR="003839CD">
      <w:fldChar w:fldCharType="end"/>
    </w:r>
    <w:r>
      <w:tab/>
      <w:t xml:space="preserve">Page </w:t>
    </w:r>
    <w:r>
      <w:fldChar w:fldCharType="begin"/>
    </w:r>
    <w:r>
      <w:instrText xml:space="preserve"> PAGE  \* Arabic  \* MERGEFORMAT </w:instrText>
    </w:r>
    <w:r>
      <w:fldChar w:fldCharType="separate"/>
    </w:r>
    <w:r w:rsidR="003839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39CD">
      <w:rPr>
        <w:noProof/>
      </w:rPr>
      <w:t>4</w:t>
    </w:r>
    <w:r>
      <w:rPr>
        <w:noProof/>
      </w:rPr>
      <w:fldChar w:fldCharType="end"/>
    </w:r>
  </w:p>
  <w:p w:rsidR="00F34F5A" w:rsidP="00F34F5A">
    <w:pPr>
      <w:pStyle w:val="Footer"/>
      <w:framePr w:wrap="around"/>
    </w:pPr>
    <w:r>
      <w:t xml:space="preserve">© Commonwealth of Australia, </w:t>
    </w:r>
    <w:r>
      <w:fldChar w:fldCharType="begin"/>
    </w:r>
    <w:r>
      <w:instrText xml:space="preserve"> DATE  \@ "yyyy"  \* MERGEFORMAT </w:instrText>
    </w:r>
    <w:r>
      <w:fldChar w:fldCharType="separate"/>
    </w:r>
    <w:r w:rsidR="003839CD">
      <w:rPr>
        <w:noProof/>
      </w:rPr>
      <w:t>2025</w:t>
    </w:r>
    <w:r>
      <w:fldChar w:fldCharType="end"/>
    </w:r>
    <w:r>
      <w:tab/>
    </w:r>
    <w:r>
      <w:fldChar w:fldCharType="begin"/>
    </w:r>
    <w:r>
      <w:instrText xml:space="preserve"> DOCPROPERTY  Author  \* MERGEFORMAT </w:instrText>
    </w:r>
    <w:r>
      <w:fldChar w:fldCharType="separate"/>
    </w:r>
    <w:r w:rsidR="003839CD">
      <w:t>Public Skills Australia</w:t>
    </w:r>
    <w:r w:rsidR="003839CD">
      <w:fldChar w:fldCharType="end"/>
    </w:r>
  </w:p>
  <w:p w:rsidR="00F34F5A" w:rsidP="00F34F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4F5A" w:rsidRPr="003839CD" w:rsidP="003839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9CD" w:rsidRPr="002D2AF8" w:rsidP="00F34F5A">
    <w:pPr>
      <w:pStyle w:val="Header"/>
      <w:framePr w:wrap="around"/>
    </w:pPr>
    <w:r>
      <w:fldChar w:fldCharType="begin"/>
    </w:r>
    <w:r>
      <w:instrText xml:space="preserve"> TITLE   \* MERGEFORMAT </w:instrText>
    </w:r>
    <w:r>
      <w:fldChar w:fldCharType="separate"/>
    </w:r>
    <w:r>
      <w:t>DEFEXO019 Refurbish explosives packaging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39CD" w:rsidP="00F34F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5A" w:rsidRPr="002D2AF8" w:rsidP="00F34F5A">
    <w:pPr>
      <w:pStyle w:val="Header"/>
      <w:framePr w:wrap="around"/>
    </w:pPr>
    <w:r>
      <w:fldChar w:fldCharType="begin"/>
    </w:r>
    <w:r>
      <w:instrText xml:space="preserve"> TITLE   \* MERGEFORMAT </w:instrText>
    </w:r>
    <w:r>
      <w:fldChar w:fldCharType="separate"/>
    </w:r>
    <w:r w:rsidR="003839CD">
      <w:t>DEFEXO019 Refurbish explosives packaging</w:t>
    </w:r>
    <w:r w:rsidR="003839CD">
      <w:fldChar w:fldCharType="end"/>
    </w:r>
    <w:r>
      <w:tab/>
      <w:t xml:space="preserve">Date this document was generated: </w:t>
    </w:r>
    <w:r>
      <w:fldChar w:fldCharType="begin"/>
    </w:r>
    <w:r>
      <w:instrText xml:space="preserve"> CREATEDATE  \@ "d MMMM yyyy"  \* MERGEFORMAT </w:instrText>
    </w:r>
    <w:r>
      <w:fldChar w:fldCharType="separate"/>
    </w:r>
    <w:r w:rsidR="003839CD">
      <w:rPr>
        <w:noProof/>
      </w:rPr>
      <w:t>2 March 2025</w:t>
    </w:r>
    <w:r>
      <w:fldChar w:fldCharType="end"/>
    </w:r>
  </w:p>
  <w:p w:rsidR="00F34F5A" w:rsidP="00F34F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A2A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C6F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24D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F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4F5A"/>
    <w:pPr>
      <w:spacing w:before="360" w:after="60"/>
      <w:outlineLvl w:val="0"/>
    </w:pPr>
    <w:rPr>
      <w:sz w:val="32"/>
    </w:rPr>
  </w:style>
  <w:style w:type="paragraph" w:styleId="Heading2">
    <w:name w:val="heading 2"/>
    <w:basedOn w:val="HeadingBase"/>
    <w:next w:val="BodyText"/>
    <w:link w:val="Heading2Char"/>
    <w:qFormat/>
    <w:rsid w:val="00F34F5A"/>
    <w:pPr>
      <w:keepLines/>
      <w:spacing w:before="240" w:after="120"/>
      <w:outlineLvl w:val="1"/>
    </w:pPr>
    <w:rPr>
      <w:sz w:val="28"/>
      <w:szCs w:val="40"/>
    </w:rPr>
  </w:style>
  <w:style w:type="paragraph" w:styleId="Heading3">
    <w:name w:val="heading 3"/>
    <w:basedOn w:val="HeadingBase"/>
    <w:next w:val="BodyText"/>
    <w:link w:val="Heading3Char"/>
    <w:qFormat/>
    <w:rsid w:val="00F34F5A"/>
    <w:pPr>
      <w:spacing w:before="180" w:after="120"/>
      <w:outlineLvl w:val="2"/>
    </w:pPr>
    <w:rPr>
      <w:spacing w:val="-10"/>
      <w:kern w:val="32"/>
    </w:rPr>
  </w:style>
  <w:style w:type="paragraph" w:styleId="Heading4">
    <w:name w:val="heading 4"/>
    <w:basedOn w:val="HeadingBase"/>
    <w:next w:val="BodyText"/>
    <w:link w:val="Heading4Char"/>
    <w:qFormat/>
    <w:rsid w:val="00F34F5A"/>
    <w:pPr>
      <w:spacing w:before="160" w:after="120"/>
      <w:outlineLvl w:val="3"/>
    </w:pPr>
    <w:rPr>
      <w:sz w:val="22"/>
    </w:rPr>
  </w:style>
  <w:style w:type="paragraph" w:styleId="Heading5">
    <w:name w:val="heading 5"/>
    <w:basedOn w:val="HeadingBase"/>
    <w:next w:val="Normal"/>
    <w:link w:val="Heading5Char"/>
    <w:qFormat/>
    <w:rsid w:val="00F34F5A"/>
    <w:pPr>
      <w:spacing w:before="80"/>
      <w:outlineLvl w:val="4"/>
    </w:pPr>
    <w:rPr>
      <w:color w:val="918585"/>
      <w:sz w:val="20"/>
    </w:rPr>
  </w:style>
  <w:style w:type="paragraph" w:styleId="Heading6">
    <w:name w:val="heading 6"/>
    <w:basedOn w:val="HeadingBase"/>
    <w:next w:val="Normal"/>
    <w:link w:val="Heading6Char"/>
    <w:qFormat/>
    <w:rsid w:val="00F34F5A"/>
    <w:pPr>
      <w:spacing w:before="60"/>
      <w:outlineLvl w:val="5"/>
    </w:pPr>
    <w:rPr>
      <w:color w:val="918585"/>
      <w:sz w:val="20"/>
    </w:rPr>
  </w:style>
  <w:style w:type="paragraph" w:styleId="Heading7">
    <w:name w:val="heading 7"/>
    <w:basedOn w:val="Normal"/>
    <w:next w:val="Normal"/>
    <w:link w:val="Heading7Char"/>
    <w:qFormat/>
    <w:rsid w:val="00F34F5A"/>
    <w:pPr>
      <w:ind w:left="720"/>
      <w:outlineLvl w:val="6"/>
    </w:pPr>
    <w:rPr>
      <w:i/>
    </w:rPr>
  </w:style>
  <w:style w:type="paragraph" w:styleId="Heading8">
    <w:name w:val="heading 8"/>
    <w:basedOn w:val="Normal"/>
    <w:next w:val="Normal"/>
    <w:link w:val="Heading8Char"/>
    <w:qFormat/>
    <w:rsid w:val="00F34F5A"/>
    <w:pPr>
      <w:ind w:left="720"/>
      <w:outlineLvl w:val="7"/>
    </w:pPr>
    <w:rPr>
      <w:i/>
    </w:rPr>
  </w:style>
  <w:style w:type="paragraph" w:styleId="Heading9">
    <w:name w:val="heading 9"/>
    <w:basedOn w:val="Normal"/>
    <w:next w:val="Normal"/>
    <w:link w:val="Heading9Char"/>
    <w:qFormat/>
    <w:rsid w:val="00F34F5A"/>
    <w:pPr>
      <w:ind w:left="720"/>
      <w:outlineLvl w:val="8"/>
    </w:pPr>
    <w:rPr>
      <w:i/>
    </w:rPr>
  </w:style>
  <w:style w:type="character" w:default="1" w:styleId="DefaultParagraphFont">
    <w:name w:val="Default Paragraph Font"/>
    <w:uiPriority w:val="1"/>
    <w:unhideWhenUsed/>
    <w:rsid w:val="00F34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4F5A"/>
  </w:style>
  <w:style w:type="character" w:customStyle="1" w:styleId="Heading1Char">
    <w:name w:val="Heading 1 Char"/>
    <w:basedOn w:val="DefaultParagraphFont"/>
    <w:link w:val="Heading1"/>
    <w:rsid w:val="00F34F5A"/>
    <w:rPr>
      <w:rFonts w:ascii="Times New Roman" w:eastAsia="Times New Roman" w:hAnsi="Times New Roman" w:cs="Times New Roman"/>
      <w:b/>
      <w:sz w:val="32"/>
      <w:szCs w:val="20"/>
      <w:lang w:eastAsia="en-US"/>
    </w:rPr>
  </w:style>
  <w:style w:type="paragraph" w:styleId="BodyText">
    <w:name w:val="Body Text"/>
    <w:basedOn w:val="Normal"/>
    <w:link w:val="BodyTextChar"/>
    <w:rsid w:val="00F34F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4F5A"/>
    <w:rPr>
      <w:rFonts w:ascii="Times New Roman" w:eastAsia="Times New Roman" w:hAnsi="Times New Roman" w:cs="Times New Roman"/>
      <w:sz w:val="24"/>
      <w:lang w:eastAsia="en-US"/>
    </w:rPr>
  </w:style>
  <w:style w:type="paragraph" w:styleId="ListBullet">
    <w:name w:val="List Bullet"/>
    <w:basedOn w:val="List"/>
    <w:rsid w:val="00F34F5A"/>
    <w:pPr>
      <w:numPr>
        <w:numId w:val="12"/>
      </w:numPr>
      <w:tabs>
        <w:tab w:val="clear" w:pos="340"/>
      </w:tabs>
      <w:spacing w:before="40" w:after="40"/>
    </w:pPr>
  </w:style>
  <w:style w:type="character" w:customStyle="1" w:styleId="SpecialBold">
    <w:name w:val="Special Bold"/>
    <w:basedOn w:val="DefaultParagraphFont"/>
    <w:rsid w:val="00F34F5A"/>
    <w:rPr>
      <w:b/>
      <w:spacing w:val="0"/>
    </w:rPr>
  </w:style>
  <w:style w:type="paragraph" w:styleId="ListBullet2">
    <w:name w:val="List Bullet 2"/>
    <w:basedOn w:val="List2"/>
    <w:rsid w:val="00F34F5A"/>
    <w:pPr>
      <w:numPr>
        <w:numId w:val="13"/>
      </w:numPr>
      <w:tabs>
        <w:tab w:val="clear" w:pos="680"/>
      </w:tabs>
    </w:pPr>
  </w:style>
  <w:style w:type="paragraph" w:customStyle="1" w:styleId="SuperHeading">
    <w:name w:val="SuperHeading"/>
    <w:basedOn w:val="Normal"/>
    <w:rsid w:val="00F34F5A"/>
    <w:pPr>
      <w:spacing w:before="240" w:after="120"/>
      <w:outlineLvl w:val="0"/>
    </w:pPr>
    <w:rPr>
      <w:rFonts w:ascii="Times New Roman" w:hAnsi="Times New Roman"/>
      <w:b/>
      <w:sz w:val="32"/>
    </w:rPr>
  </w:style>
  <w:style w:type="paragraph" w:customStyle="1" w:styleId="AllowPageBreak">
    <w:name w:val="AllowPageBreak"/>
    <w:rsid w:val="00F34F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4F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4F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4F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4F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4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4F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4F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4F5A"/>
    <w:rPr>
      <w:rFonts w:ascii="Courier New" w:eastAsia="Times New Roman" w:hAnsi="Courier New" w:cs="Times New Roman"/>
      <w:i/>
      <w:szCs w:val="20"/>
      <w:lang w:eastAsia="en-US"/>
    </w:rPr>
  </w:style>
  <w:style w:type="paragraph" w:customStyle="1" w:styleId="HeadingBase">
    <w:name w:val="Heading Base"/>
    <w:rsid w:val="00F34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4F5A"/>
    <w:pPr>
      <w:tabs>
        <w:tab w:val="right" w:leader="dot" w:pos="9072"/>
      </w:tabs>
      <w:ind w:left="567"/>
    </w:pPr>
    <w:rPr>
      <w:szCs w:val="22"/>
    </w:rPr>
  </w:style>
  <w:style w:type="paragraph" w:customStyle="1" w:styleId="TOCBase">
    <w:name w:val="TOC Base"/>
    <w:rsid w:val="00F34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4F5A"/>
    <w:pPr>
      <w:tabs>
        <w:tab w:val="right" w:leader="dot" w:pos="9072"/>
      </w:tabs>
      <w:spacing w:before="40" w:after="40"/>
      <w:ind w:left="284"/>
    </w:pPr>
    <w:rPr>
      <w:rFonts w:ascii="Times New Roman" w:hAnsi="Times New Roman"/>
    </w:rPr>
  </w:style>
  <w:style w:type="paragraph" w:styleId="TOC1">
    <w:name w:val="toc 1"/>
    <w:basedOn w:val="TOCBase"/>
    <w:next w:val="Normal"/>
    <w:rsid w:val="00F34F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4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4F5A"/>
    <w:rPr>
      <w:rFonts w:ascii="Times New Roman" w:eastAsia="Times New Roman" w:hAnsi="Times New Roman" w:cs="Times New Roman"/>
      <w:sz w:val="16"/>
      <w:lang w:eastAsia="en-US"/>
    </w:rPr>
  </w:style>
  <w:style w:type="paragraph" w:styleId="Title">
    <w:name w:val="Title"/>
    <w:basedOn w:val="HeadingBase"/>
    <w:link w:val="TitleChar"/>
    <w:qFormat/>
    <w:rsid w:val="00F34F5A"/>
    <w:pPr>
      <w:spacing w:before="5040"/>
      <w:jc w:val="center"/>
    </w:pPr>
    <w:rPr>
      <w:sz w:val="48"/>
      <w:szCs w:val="72"/>
      <w:lang w:val="en-US"/>
    </w:rPr>
  </w:style>
  <w:style w:type="character" w:customStyle="1" w:styleId="TitleChar">
    <w:name w:val="Title Char"/>
    <w:basedOn w:val="DefaultParagraphFont"/>
    <w:link w:val="Title"/>
    <w:rsid w:val="00F34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4F5A"/>
    <w:pPr>
      <w:tabs>
        <w:tab w:val="left" w:pos="3600"/>
        <w:tab w:val="left" w:pos="3958"/>
      </w:tabs>
    </w:pPr>
  </w:style>
  <w:style w:type="paragraph" w:styleId="List">
    <w:name w:val="List"/>
    <w:basedOn w:val="BodyText"/>
    <w:next w:val="BodyText"/>
    <w:rsid w:val="00F34F5A"/>
    <w:pPr>
      <w:tabs>
        <w:tab w:val="left" w:pos="340"/>
      </w:tabs>
      <w:spacing w:before="60" w:after="60"/>
      <w:ind w:left="340" w:hanging="340"/>
    </w:pPr>
  </w:style>
  <w:style w:type="paragraph" w:customStyle="1" w:styleId="Note">
    <w:name w:val="Note"/>
    <w:basedOn w:val="BodyText"/>
    <w:rsid w:val="00F34F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4F5A"/>
    <w:pPr>
      <w:framePr w:wrap="auto" w:hAnchor="text" w:y="6049"/>
    </w:pPr>
    <w:rPr>
      <w:color w:val="000000"/>
      <w:sz w:val="40"/>
    </w:rPr>
  </w:style>
  <w:style w:type="paragraph" w:customStyle="1" w:styleId="TOCTitle">
    <w:name w:val="TOCTitle"/>
    <w:basedOn w:val="Heading1"/>
    <w:rsid w:val="00F34F5A"/>
    <w:pPr>
      <w:spacing w:after="240"/>
      <w:jc w:val="center"/>
      <w:outlineLvl w:val="9"/>
    </w:pPr>
    <w:rPr>
      <w:caps/>
    </w:rPr>
  </w:style>
  <w:style w:type="paragraph" w:customStyle="1" w:styleId="Version">
    <w:name w:val="Version"/>
    <w:rsid w:val="00F34F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4F5A"/>
    <w:pPr>
      <w:keepNext w:val="0"/>
      <w:tabs>
        <w:tab w:val="right" w:pos="4176"/>
      </w:tabs>
      <w:ind w:left="198" w:hanging="198"/>
    </w:pPr>
    <w:rPr>
      <w:rFonts w:ascii="Garamond" w:hAnsi="Garamond"/>
    </w:rPr>
  </w:style>
  <w:style w:type="paragraph" w:styleId="IndexHeading">
    <w:name w:val="index heading"/>
    <w:basedOn w:val="Normal"/>
    <w:next w:val="Index1"/>
    <w:semiHidden/>
    <w:rsid w:val="00F34F5A"/>
    <w:pPr>
      <w:spacing w:before="120" w:after="120"/>
    </w:pPr>
    <w:rPr>
      <w:rFonts w:ascii="Arial" w:hAnsi="Arial"/>
      <w:b/>
      <w:color w:val="918585"/>
      <w:sz w:val="24"/>
    </w:rPr>
  </w:style>
  <w:style w:type="paragraph" w:styleId="Header">
    <w:name w:val="header"/>
    <w:basedOn w:val="Normal"/>
    <w:link w:val="HeaderChar"/>
    <w:rsid w:val="00F34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4F5A"/>
    <w:rPr>
      <w:rFonts w:ascii="Times New Roman" w:eastAsia="Times New Roman" w:hAnsi="Times New Roman" w:cs="Times New Roman"/>
      <w:sz w:val="16"/>
      <w:szCs w:val="20"/>
      <w:lang w:val="en-GB" w:eastAsia="en-US"/>
    </w:rPr>
  </w:style>
  <w:style w:type="paragraph" w:customStyle="1" w:styleId="Chapter">
    <w:name w:val="Chapter"/>
    <w:basedOn w:val="Normal"/>
    <w:rsid w:val="00F34F5A"/>
    <w:pPr>
      <w:spacing w:before="240"/>
    </w:pPr>
    <w:rPr>
      <w:rFonts w:ascii="Times New Roman" w:hAnsi="Times New Roman"/>
      <w:smallCaps/>
      <w:spacing w:val="80"/>
      <w:sz w:val="28"/>
    </w:rPr>
  </w:style>
  <w:style w:type="paragraph" w:customStyle="1" w:styleId="InChapter">
    <w:name w:val="InChapter"/>
    <w:basedOn w:val="Heading3"/>
    <w:rsid w:val="00F34F5A"/>
    <w:pPr>
      <w:spacing w:after="240"/>
      <w:outlineLvl w:val="9"/>
    </w:pPr>
    <w:rPr>
      <w:noProof/>
    </w:rPr>
  </w:style>
  <w:style w:type="paragraph" w:styleId="Index2">
    <w:name w:val="index 2"/>
    <w:basedOn w:val="Normal"/>
    <w:next w:val="Normal"/>
    <w:semiHidden/>
    <w:rsid w:val="00F34F5A"/>
    <w:pPr>
      <w:tabs>
        <w:tab w:val="right" w:pos="4176"/>
      </w:tabs>
      <w:ind w:left="568" w:hanging="284"/>
    </w:pPr>
    <w:rPr>
      <w:rFonts w:ascii="Garamond" w:hAnsi="Garamond"/>
    </w:rPr>
  </w:style>
  <w:style w:type="paragraph" w:customStyle="1" w:styleId="Byline">
    <w:name w:val="Byline"/>
    <w:rsid w:val="00F34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4F5A"/>
    <w:pPr>
      <w:tabs>
        <w:tab w:val="clear" w:pos="3600"/>
        <w:tab w:val="clear" w:pos="3958"/>
      </w:tabs>
      <w:jc w:val="right"/>
    </w:pPr>
  </w:style>
  <w:style w:type="character" w:styleId="Emphasis">
    <w:name w:val="Emphasis"/>
    <w:basedOn w:val="DefaultParagraphFont"/>
    <w:qFormat/>
    <w:rsid w:val="00F34F5A"/>
    <w:rPr>
      <w:i/>
    </w:rPr>
  </w:style>
  <w:style w:type="paragraph" w:styleId="Caption">
    <w:name w:val="caption"/>
    <w:basedOn w:val="BodyText"/>
    <w:next w:val="Normal"/>
    <w:qFormat/>
    <w:rsid w:val="00F34F5A"/>
    <w:pPr>
      <w:framePr w:w="2268" w:hSpace="181" w:vSpace="181" w:wrap="around" w:vAnchor="text" w:hAnchor="page" w:x="1135" w:y="285" w:anchorLock="1"/>
    </w:pPr>
    <w:rPr>
      <w:i/>
    </w:rPr>
  </w:style>
  <w:style w:type="paragraph" w:customStyle="1" w:styleId="MiniTOCTitle">
    <w:name w:val="MiniTOCTitle"/>
    <w:basedOn w:val="Heading4"/>
    <w:rsid w:val="00F34F5A"/>
    <w:pPr>
      <w:spacing w:before="240"/>
      <w:outlineLvl w:val="9"/>
    </w:pPr>
    <w:rPr>
      <w:noProof/>
      <w:sz w:val="24"/>
    </w:rPr>
  </w:style>
  <w:style w:type="paragraph" w:customStyle="1" w:styleId="MiniTOCItem">
    <w:name w:val="MiniTOCItem"/>
    <w:basedOn w:val="ListBullet"/>
    <w:rsid w:val="00F34F5A"/>
    <w:pPr>
      <w:numPr>
        <w:numId w:val="0"/>
      </w:numPr>
      <w:tabs>
        <w:tab w:val="right" w:leader="dot" w:pos="6521"/>
      </w:tabs>
      <w:spacing w:before="0" w:after="0"/>
    </w:pPr>
  </w:style>
  <w:style w:type="paragraph" w:customStyle="1" w:styleId="TOFTitle">
    <w:name w:val="TOFTitle"/>
    <w:basedOn w:val="TOCTitle"/>
    <w:rsid w:val="00F34F5A"/>
  </w:style>
  <w:style w:type="paragraph" w:styleId="TableofFigures">
    <w:name w:val="table of figures"/>
    <w:basedOn w:val="Normal"/>
    <w:next w:val="Normal"/>
    <w:semiHidden/>
    <w:rsid w:val="00F34F5A"/>
    <w:pPr>
      <w:tabs>
        <w:tab w:val="right" w:leader="dot" w:pos="9072"/>
      </w:tabs>
      <w:ind w:left="970" w:hanging="403"/>
    </w:pPr>
    <w:rPr>
      <w:rFonts w:ascii="Times New Roman" w:hAnsi="Times New Roman"/>
      <w:b/>
    </w:rPr>
  </w:style>
  <w:style w:type="paragraph" w:styleId="ListNumber">
    <w:name w:val="List Number"/>
    <w:basedOn w:val="List"/>
    <w:rsid w:val="00F34F5A"/>
    <w:pPr>
      <w:numPr>
        <w:numId w:val="15"/>
      </w:numPr>
      <w:tabs>
        <w:tab w:val="clear" w:pos="340"/>
      </w:tabs>
    </w:pPr>
  </w:style>
  <w:style w:type="character" w:customStyle="1" w:styleId="WingdingSymbols">
    <w:name w:val="Wingding Symbols"/>
    <w:rsid w:val="00F34F5A"/>
    <w:rPr>
      <w:rFonts w:ascii="Wingdings" w:hAnsi="Wingdings"/>
    </w:rPr>
  </w:style>
  <w:style w:type="paragraph" w:customStyle="1" w:styleId="TableHeading">
    <w:name w:val="Table Heading"/>
    <w:basedOn w:val="HeadingBase"/>
    <w:rsid w:val="00F34F5A"/>
    <w:pPr>
      <w:keepLines/>
      <w:pBdr>
        <w:bottom w:val="single" w:sz="6" w:space="1" w:color="918585"/>
      </w:pBdr>
      <w:spacing w:before="240"/>
    </w:pPr>
  </w:style>
  <w:style w:type="character" w:customStyle="1" w:styleId="HotSpot">
    <w:name w:val="HotSpot"/>
    <w:rsid w:val="00F34F5A"/>
    <w:rPr>
      <w:color w:val="0033CC"/>
      <w:u w:val="none"/>
    </w:rPr>
  </w:style>
  <w:style w:type="paragraph" w:customStyle="1" w:styleId="BodyTextRight">
    <w:name w:val="Body Text Right"/>
    <w:basedOn w:val="BodyText"/>
    <w:rsid w:val="00F34F5A"/>
    <w:pPr>
      <w:spacing w:before="0" w:after="0"/>
      <w:jc w:val="right"/>
    </w:pPr>
  </w:style>
  <w:style w:type="paragraph" w:styleId="Index3">
    <w:name w:val="index 3"/>
    <w:basedOn w:val="ListNumber2"/>
    <w:next w:val="Normal"/>
    <w:semiHidden/>
    <w:rsid w:val="00F34F5A"/>
    <w:pPr>
      <w:numPr>
        <w:numId w:val="0"/>
      </w:numPr>
      <w:tabs>
        <w:tab w:val="right" w:leader="dot" w:pos="4176"/>
      </w:tabs>
    </w:pPr>
  </w:style>
  <w:style w:type="paragraph" w:styleId="ListNumber2">
    <w:name w:val="List Number 2"/>
    <w:basedOn w:val="List2"/>
    <w:rsid w:val="00F34F5A"/>
    <w:pPr>
      <w:numPr>
        <w:numId w:val="10"/>
      </w:numPr>
      <w:tabs>
        <w:tab w:val="clear" w:pos="1060"/>
      </w:tabs>
    </w:pPr>
  </w:style>
  <w:style w:type="paragraph" w:customStyle="1" w:styleId="MarginNote">
    <w:name w:val="Margin Note"/>
    <w:basedOn w:val="BodyText"/>
    <w:rsid w:val="00F34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4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4F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4F5A"/>
    <w:rPr>
      <w:sz w:val="32"/>
    </w:rPr>
  </w:style>
  <w:style w:type="paragraph" w:customStyle="1" w:styleId="HeadingProcedure">
    <w:name w:val="Heading Procedure"/>
    <w:basedOn w:val="HeadingBase"/>
    <w:next w:val="Normal"/>
    <w:rsid w:val="00F34F5A"/>
    <w:pPr>
      <w:tabs>
        <w:tab w:val="left" w:pos="0"/>
      </w:tabs>
      <w:spacing w:before="120" w:after="60"/>
    </w:pPr>
    <w:rPr>
      <w:i/>
      <w:color w:val="918585"/>
      <w:sz w:val="22"/>
    </w:rPr>
  </w:style>
  <w:style w:type="paragraph" w:customStyle="1" w:styleId="TableBodyText">
    <w:name w:val="Table Body Text"/>
    <w:basedOn w:val="BodyText"/>
    <w:rsid w:val="00F34F5A"/>
    <w:pPr>
      <w:spacing w:before="60" w:after="60"/>
    </w:pPr>
  </w:style>
  <w:style w:type="paragraph" w:styleId="ListContinue">
    <w:name w:val="List Continue"/>
    <w:basedOn w:val="List"/>
    <w:rsid w:val="00F34F5A"/>
    <w:pPr>
      <w:ind w:firstLine="0"/>
    </w:pPr>
  </w:style>
  <w:style w:type="paragraph" w:customStyle="1" w:styleId="ListNote">
    <w:name w:val="List Note"/>
    <w:basedOn w:val="List"/>
    <w:rsid w:val="00F34F5A"/>
    <w:pPr>
      <w:pBdr>
        <w:top w:val="single" w:sz="6" w:space="2" w:color="918585"/>
        <w:bottom w:val="single" w:sz="6" w:space="2" w:color="918585"/>
      </w:pBdr>
      <w:tabs>
        <w:tab w:val="left" w:pos="1021"/>
      </w:tabs>
      <w:ind w:firstLine="0"/>
    </w:pPr>
  </w:style>
  <w:style w:type="paragraph" w:customStyle="1" w:styleId="Warning">
    <w:name w:val="Warning"/>
    <w:basedOn w:val="BodyText"/>
    <w:rsid w:val="00F34F5A"/>
    <w:pPr>
      <w:shd w:val="clear" w:color="auto" w:fill="D9D9D9"/>
      <w:tabs>
        <w:tab w:val="left" w:pos="992"/>
      </w:tabs>
      <w:ind w:left="119" w:right="119"/>
    </w:pPr>
    <w:rPr>
      <w:sz w:val="20"/>
    </w:rPr>
  </w:style>
  <w:style w:type="paragraph" w:customStyle="1" w:styleId="MarginIcons">
    <w:name w:val="Margin Icons"/>
    <w:basedOn w:val="BodyText"/>
    <w:rsid w:val="00F34F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4F5A"/>
    <w:rPr>
      <w:rFonts w:ascii="Courier New" w:hAnsi="Courier New"/>
    </w:rPr>
  </w:style>
  <w:style w:type="paragraph" w:customStyle="1" w:styleId="NoteBullet">
    <w:name w:val="Note Bullet"/>
    <w:basedOn w:val="Note"/>
    <w:rsid w:val="00F34F5A"/>
    <w:pPr>
      <w:tabs>
        <w:tab w:val="clear" w:pos="680"/>
      </w:tabs>
      <w:spacing w:before="60" w:after="60"/>
    </w:pPr>
  </w:style>
  <w:style w:type="paragraph" w:customStyle="1" w:styleId="SubHeading2">
    <w:name w:val="SubHeading2"/>
    <w:basedOn w:val="HeadingBase"/>
    <w:rsid w:val="00F34F5A"/>
    <w:pPr>
      <w:spacing w:before="240" w:after="60"/>
    </w:pPr>
    <w:rPr>
      <w:sz w:val="20"/>
    </w:rPr>
  </w:style>
  <w:style w:type="paragraph" w:customStyle="1" w:styleId="SubHeading1">
    <w:name w:val="SubHeading1"/>
    <w:basedOn w:val="HeadingBase"/>
    <w:rsid w:val="00F34F5A"/>
    <w:pPr>
      <w:spacing w:before="240" w:after="60"/>
    </w:pPr>
    <w:rPr>
      <w:color w:val="918585"/>
      <w:sz w:val="22"/>
    </w:rPr>
  </w:style>
  <w:style w:type="paragraph" w:customStyle="1" w:styleId="SideHeading">
    <w:name w:val="Side Heading"/>
    <w:basedOn w:val="HeadingBase"/>
    <w:rsid w:val="00F34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4F5A"/>
    <w:pPr>
      <w:tabs>
        <w:tab w:val="num" w:pos="360"/>
      </w:tabs>
    </w:pPr>
  </w:style>
  <w:style w:type="paragraph" w:styleId="PlainText">
    <w:name w:val="Plain Text"/>
    <w:basedOn w:val="Normal"/>
    <w:link w:val="PlainTextChar"/>
    <w:rsid w:val="00F34F5A"/>
    <w:rPr>
      <w:sz w:val="20"/>
    </w:rPr>
  </w:style>
  <w:style w:type="character" w:customStyle="1" w:styleId="PlainTextChar">
    <w:name w:val="Plain Text Char"/>
    <w:basedOn w:val="DefaultParagraphFont"/>
    <w:link w:val="PlainText"/>
    <w:rsid w:val="00F34F5A"/>
    <w:rPr>
      <w:rFonts w:ascii="Courier New" w:eastAsia="Times New Roman" w:hAnsi="Courier New" w:cs="Times New Roman"/>
      <w:sz w:val="20"/>
      <w:szCs w:val="20"/>
      <w:lang w:eastAsia="en-US"/>
    </w:rPr>
  </w:style>
  <w:style w:type="character" w:customStyle="1" w:styleId="MenuOption">
    <w:name w:val="Menu Option"/>
    <w:basedOn w:val="DefaultParagraphFont"/>
    <w:rsid w:val="00F34F5A"/>
    <w:rPr>
      <w:b/>
      <w:smallCaps/>
    </w:rPr>
  </w:style>
  <w:style w:type="paragraph" w:customStyle="1" w:styleId="TableListNumber">
    <w:name w:val="Table List Number"/>
    <w:basedOn w:val="ListNumber"/>
    <w:rsid w:val="00F34F5A"/>
    <w:pPr>
      <w:numPr>
        <w:numId w:val="0"/>
      </w:numPr>
    </w:pPr>
  </w:style>
  <w:style w:type="paragraph" w:styleId="TOC4">
    <w:name w:val="toc 4"/>
    <w:basedOn w:val="TOCBase"/>
    <w:next w:val="Normal"/>
    <w:semiHidden/>
    <w:rsid w:val="00F34F5A"/>
    <w:pPr>
      <w:tabs>
        <w:tab w:val="right" w:leader="dot" w:pos="9071"/>
      </w:tabs>
      <w:ind w:left="1701"/>
    </w:pPr>
  </w:style>
  <w:style w:type="paragraph" w:customStyle="1" w:styleId="ListAlpha">
    <w:name w:val="List Alpha"/>
    <w:basedOn w:val="List"/>
    <w:rsid w:val="00F34F5A"/>
    <w:pPr>
      <w:numPr>
        <w:numId w:val="9"/>
      </w:numPr>
    </w:pPr>
  </w:style>
  <w:style w:type="paragraph" w:customStyle="1" w:styleId="ListAlpha2">
    <w:name w:val="List Alpha 2"/>
    <w:basedOn w:val="List2"/>
    <w:rsid w:val="00F34F5A"/>
    <w:pPr>
      <w:numPr>
        <w:numId w:val="8"/>
      </w:numPr>
    </w:pPr>
  </w:style>
  <w:style w:type="paragraph" w:styleId="List2">
    <w:name w:val="List 2"/>
    <w:basedOn w:val="BodyText"/>
    <w:rsid w:val="00F34F5A"/>
    <w:pPr>
      <w:tabs>
        <w:tab w:val="left" w:pos="680"/>
      </w:tabs>
      <w:spacing w:before="60" w:after="60"/>
      <w:ind w:left="680" w:hanging="340"/>
    </w:pPr>
  </w:style>
  <w:style w:type="paragraph" w:styleId="List3">
    <w:name w:val="List 3"/>
    <w:basedOn w:val="BodyText"/>
    <w:rsid w:val="00F34F5A"/>
    <w:pPr>
      <w:tabs>
        <w:tab w:val="left" w:pos="1021"/>
      </w:tabs>
      <w:spacing w:before="60" w:after="60"/>
      <w:ind w:left="1020" w:hanging="340"/>
    </w:pPr>
  </w:style>
  <w:style w:type="paragraph" w:styleId="List4">
    <w:name w:val="List 4"/>
    <w:basedOn w:val="BodyText"/>
    <w:rsid w:val="00F34F5A"/>
    <w:pPr>
      <w:tabs>
        <w:tab w:val="left" w:pos="1361"/>
      </w:tabs>
      <w:spacing w:before="60" w:after="60"/>
      <w:ind w:left="1361" w:hanging="340"/>
    </w:pPr>
  </w:style>
  <w:style w:type="paragraph" w:styleId="List5">
    <w:name w:val="List 5"/>
    <w:basedOn w:val="BodyText"/>
    <w:rsid w:val="00F34F5A"/>
    <w:pPr>
      <w:tabs>
        <w:tab w:val="left" w:pos="1701"/>
      </w:tabs>
      <w:spacing w:before="60" w:after="60"/>
      <w:ind w:left="1701" w:hanging="340"/>
    </w:pPr>
  </w:style>
  <w:style w:type="paragraph" w:styleId="ListBullet3">
    <w:name w:val="List Bullet 3"/>
    <w:basedOn w:val="List3"/>
    <w:rsid w:val="00F34F5A"/>
    <w:pPr>
      <w:numPr>
        <w:numId w:val="14"/>
      </w:numPr>
      <w:tabs>
        <w:tab w:val="clear" w:pos="1021"/>
      </w:tabs>
      <w:ind w:left="1037" w:hanging="357"/>
    </w:pPr>
  </w:style>
  <w:style w:type="paragraph" w:styleId="ListBullet4">
    <w:name w:val="List Bullet 4"/>
    <w:basedOn w:val="List4"/>
    <w:rsid w:val="00F34F5A"/>
    <w:pPr>
      <w:numPr>
        <w:numId w:val="3"/>
      </w:numPr>
      <w:tabs>
        <w:tab w:val="clear" w:pos="1361"/>
      </w:tabs>
    </w:pPr>
  </w:style>
  <w:style w:type="paragraph" w:styleId="ListBullet5">
    <w:name w:val="List Bullet 5"/>
    <w:basedOn w:val="List5"/>
    <w:rsid w:val="00F34F5A"/>
    <w:pPr>
      <w:numPr>
        <w:numId w:val="4"/>
      </w:numPr>
    </w:pPr>
  </w:style>
  <w:style w:type="paragraph" w:styleId="ListContinue2">
    <w:name w:val="List Continue 2"/>
    <w:basedOn w:val="List2"/>
    <w:rsid w:val="00F34F5A"/>
    <w:pPr>
      <w:ind w:firstLine="0"/>
    </w:pPr>
  </w:style>
  <w:style w:type="paragraph" w:styleId="ListContinue3">
    <w:name w:val="List Continue 3"/>
    <w:basedOn w:val="List3"/>
    <w:rsid w:val="00F34F5A"/>
    <w:pPr>
      <w:ind w:left="1021" w:firstLine="0"/>
    </w:pPr>
  </w:style>
  <w:style w:type="paragraph" w:styleId="ListContinue4">
    <w:name w:val="List Continue 4"/>
    <w:basedOn w:val="List4"/>
    <w:rsid w:val="00F34F5A"/>
    <w:pPr>
      <w:ind w:firstLine="0"/>
    </w:pPr>
  </w:style>
  <w:style w:type="paragraph" w:styleId="ListContinue5">
    <w:name w:val="List Continue 5"/>
    <w:basedOn w:val="List5"/>
    <w:rsid w:val="00F34F5A"/>
    <w:pPr>
      <w:ind w:firstLine="0"/>
    </w:pPr>
  </w:style>
  <w:style w:type="paragraph" w:styleId="ListNumber3">
    <w:name w:val="List Number 3"/>
    <w:basedOn w:val="List3"/>
    <w:rsid w:val="00F34F5A"/>
    <w:pPr>
      <w:numPr>
        <w:numId w:val="5"/>
      </w:numPr>
    </w:pPr>
  </w:style>
  <w:style w:type="paragraph" w:styleId="ListNumber4">
    <w:name w:val="List Number 4"/>
    <w:basedOn w:val="List4"/>
    <w:rsid w:val="00F34F5A"/>
    <w:pPr>
      <w:numPr>
        <w:numId w:val="6"/>
      </w:numPr>
    </w:pPr>
  </w:style>
  <w:style w:type="paragraph" w:styleId="ListNumber5">
    <w:name w:val="List Number 5"/>
    <w:basedOn w:val="List5"/>
    <w:rsid w:val="00F34F5A"/>
    <w:pPr>
      <w:numPr>
        <w:numId w:val="7"/>
      </w:numPr>
    </w:pPr>
  </w:style>
  <w:style w:type="paragraph" w:styleId="BlockText">
    <w:name w:val="Block Text"/>
    <w:basedOn w:val="Normal"/>
    <w:rsid w:val="00F34F5A"/>
    <w:pPr>
      <w:spacing w:after="120"/>
      <w:ind w:left="1440" w:right="1440"/>
    </w:pPr>
  </w:style>
  <w:style w:type="character" w:customStyle="1" w:styleId="Subscript">
    <w:name w:val="Subscript"/>
    <w:basedOn w:val="DefaultParagraphFont"/>
    <w:rsid w:val="00F34F5A"/>
    <w:rPr>
      <w:sz w:val="16"/>
      <w:vertAlign w:val="subscript"/>
    </w:rPr>
  </w:style>
  <w:style w:type="character" w:customStyle="1" w:styleId="Superscript">
    <w:name w:val="Superscript"/>
    <w:basedOn w:val="DefaultParagraphFont"/>
    <w:rsid w:val="00F34F5A"/>
    <w:rPr>
      <w:sz w:val="16"/>
      <w:vertAlign w:val="superscript"/>
    </w:rPr>
  </w:style>
  <w:style w:type="character" w:customStyle="1" w:styleId="Symbols">
    <w:name w:val="Symbols"/>
    <w:basedOn w:val="DefaultParagraphFont"/>
    <w:rsid w:val="00F34F5A"/>
    <w:rPr>
      <w:rFonts w:ascii="Symbol" w:hAnsi="Symbol"/>
    </w:rPr>
  </w:style>
  <w:style w:type="character" w:customStyle="1" w:styleId="MenuOptions">
    <w:name w:val="Menu Options"/>
    <w:basedOn w:val="DefaultParagraphFont"/>
    <w:rsid w:val="00F34F5A"/>
    <w:rPr>
      <w:rFonts w:ascii="Arial Narrow" w:hAnsi="Arial Narrow"/>
      <w:smallCaps/>
    </w:rPr>
  </w:style>
  <w:style w:type="character" w:customStyle="1" w:styleId="Buttons">
    <w:name w:val="Buttons"/>
    <w:basedOn w:val="DefaultParagraphFont"/>
    <w:rsid w:val="00F34F5A"/>
    <w:rPr>
      <w:b/>
    </w:rPr>
  </w:style>
  <w:style w:type="character" w:customStyle="1" w:styleId="Underlined">
    <w:name w:val="Underlined"/>
    <w:basedOn w:val="DefaultParagraphFont"/>
    <w:rsid w:val="00F34F5A"/>
    <w:rPr>
      <w:u w:val="single"/>
    </w:rPr>
  </w:style>
  <w:style w:type="paragraph" w:customStyle="1" w:styleId="TableBodyTextRight">
    <w:name w:val="Table Body Text Right"/>
    <w:basedOn w:val="TableBodyText"/>
    <w:rsid w:val="00F34F5A"/>
    <w:pPr>
      <w:widowControl w:val="0"/>
      <w:autoSpaceDE w:val="0"/>
      <w:autoSpaceDN w:val="0"/>
      <w:adjustRightInd w:val="0"/>
      <w:jc w:val="right"/>
    </w:pPr>
    <w:rPr>
      <w:rFonts w:cs="Arial"/>
      <w:szCs w:val="18"/>
    </w:rPr>
  </w:style>
  <w:style w:type="paragraph" w:customStyle="1" w:styleId="CopyrightText">
    <w:name w:val="Copyright Text"/>
    <w:basedOn w:val="BodyText"/>
    <w:rsid w:val="00F34F5A"/>
    <w:rPr>
      <w:sz w:val="18"/>
    </w:rPr>
  </w:style>
  <w:style w:type="paragraph" w:customStyle="1" w:styleId="BodySmallRight">
    <w:name w:val="Body Small Right"/>
    <w:basedOn w:val="BodyTextRight"/>
    <w:rsid w:val="00F34F5A"/>
    <w:rPr>
      <w:sz w:val="18"/>
      <w:szCs w:val="18"/>
    </w:rPr>
  </w:style>
  <w:style w:type="paragraph" w:customStyle="1" w:styleId="MarginEdition">
    <w:name w:val="Margin Edition"/>
    <w:basedOn w:val="MarginNote"/>
    <w:rsid w:val="00F34F5A"/>
    <w:pPr>
      <w:spacing w:before="0" w:after="0"/>
    </w:pPr>
    <w:rPr>
      <w:rFonts w:ascii="Times New Roman" w:hAnsi="Times New Roman"/>
      <w:color w:val="999999"/>
    </w:rPr>
  </w:style>
  <w:style w:type="paragraph" w:customStyle="1" w:styleId="Spacer">
    <w:name w:val="Spacer"/>
    <w:basedOn w:val="Normal"/>
    <w:rsid w:val="00F34F5A"/>
    <w:rPr>
      <w:sz w:val="2"/>
      <w:szCs w:val="2"/>
    </w:rPr>
  </w:style>
  <w:style w:type="character" w:customStyle="1" w:styleId="Small">
    <w:name w:val="Small"/>
    <w:basedOn w:val="DefaultParagraphFont"/>
    <w:rsid w:val="00F34F5A"/>
    <w:rPr>
      <w:sz w:val="16"/>
    </w:rPr>
  </w:style>
  <w:style w:type="paragraph" w:customStyle="1" w:styleId="WideTable">
    <w:name w:val="Wide Table"/>
    <w:basedOn w:val="Normal"/>
    <w:rsid w:val="00F34F5A"/>
    <w:pPr>
      <w:ind w:left="-1418"/>
    </w:pPr>
    <w:rPr>
      <w:sz w:val="2"/>
      <w:szCs w:val="2"/>
    </w:rPr>
  </w:style>
  <w:style w:type="character" w:styleId="PageNumber">
    <w:name w:val="page number"/>
    <w:basedOn w:val="DefaultParagraphFont"/>
    <w:rsid w:val="00F34F5A"/>
  </w:style>
  <w:style w:type="paragraph" w:styleId="Quote">
    <w:name w:val="Quote"/>
    <w:basedOn w:val="Heading1"/>
    <w:link w:val="QuoteChar"/>
    <w:qFormat/>
    <w:rsid w:val="00F34F5A"/>
    <w:rPr>
      <w:b w:val="0"/>
      <w:sz w:val="72"/>
      <w:szCs w:val="72"/>
      <w:lang w:val="en-NZ"/>
    </w:rPr>
  </w:style>
  <w:style w:type="character" w:customStyle="1" w:styleId="QuoteChar">
    <w:name w:val="Quote Char"/>
    <w:basedOn w:val="DefaultParagraphFont"/>
    <w:link w:val="Quote"/>
    <w:rsid w:val="00F34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4F5A"/>
    <w:pPr>
      <w:pageBreakBefore/>
    </w:pPr>
  </w:style>
  <w:style w:type="paragraph" w:customStyle="1" w:styleId="Border">
    <w:name w:val="Border"/>
    <w:basedOn w:val="Normal"/>
    <w:qFormat/>
    <w:rsid w:val="00F34F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4F5A"/>
    <w:rPr>
      <w:b/>
      <w:bCs/>
      <w:i/>
      <w:iCs/>
      <w:color w:val="auto"/>
    </w:rPr>
  </w:style>
  <w:style w:type="paragraph" w:styleId="IntenseQuote">
    <w:name w:val="Intense Quote"/>
    <w:basedOn w:val="Normal"/>
    <w:next w:val="Normal"/>
    <w:link w:val="IntenseQuoteChar"/>
    <w:uiPriority w:val="30"/>
    <w:qFormat/>
    <w:rsid w:val="00F34F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4F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4F5A"/>
    <w:rPr>
      <w:smallCaps/>
      <w:color w:val="auto"/>
      <w:u w:val="single"/>
    </w:rPr>
  </w:style>
  <w:style w:type="character" w:styleId="IntenseReference">
    <w:name w:val="Intense Reference"/>
    <w:basedOn w:val="DefaultParagraphFont"/>
    <w:uiPriority w:val="32"/>
    <w:qFormat/>
    <w:rsid w:val="00F34F5A"/>
    <w:rPr>
      <w:b/>
      <w:bCs/>
      <w:smallCaps/>
      <w:color w:val="auto"/>
      <w:spacing w:val="5"/>
      <w:u w:val="single"/>
    </w:rPr>
  </w:style>
  <w:style w:type="paragraph" w:customStyle="1" w:styleId="2ColumnHeading">
    <w:name w:val="2Column Heading"/>
    <w:basedOn w:val="BodyText"/>
    <w:qFormat/>
    <w:rsid w:val="00F34F5A"/>
    <w:pPr>
      <w:spacing w:after="60"/>
      <w:ind w:left="-2268"/>
    </w:pPr>
    <w:rPr>
      <w:b/>
    </w:rPr>
  </w:style>
  <w:style w:type="paragraph" w:customStyle="1" w:styleId="Heading1TOC">
    <w:name w:val="Heading1 TOC"/>
    <w:basedOn w:val="Normal"/>
    <w:qFormat/>
    <w:rsid w:val="00F34F5A"/>
    <w:pPr>
      <w:spacing w:before="240" w:after="120"/>
    </w:pPr>
    <w:rPr>
      <w:rFonts w:ascii="Times New Roman" w:hAnsi="Times New Roman"/>
      <w:b/>
      <w:sz w:val="32"/>
    </w:rPr>
  </w:style>
  <w:style w:type="paragraph" w:customStyle="1" w:styleId="Heading2TOC">
    <w:name w:val="Heading2 TOC"/>
    <w:basedOn w:val="Normal"/>
    <w:qFormat/>
    <w:rsid w:val="00F34F5A"/>
    <w:pPr>
      <w:spacing w:before="240" w:after="60"/>
    </w:pPr>
    <w:rPr>
      <w:rFonts w:ascii="Times New Roman" w:hAnsi="Times New Roman"/>
      <w:b/>
      <w:sz w:val="28"/>
    </w:rPr>
  </w:style>
  <w:style w:type="character" w:customStyle="1" w:styleId="Underline">
    <w:name w:val="Underline"/>
    <w:basedOn w:val="DefaultParagraphFont"/>
    <w:qFormat/>
    <w:rsid w:val="00F34F5A"/>
    <w:rPr>
      <w:u w:val="single"/>
    </w:rPr>
  </w:style>
  <w:style w:type="character" w:customStyle="1" w:styleId="BoldandItalics">
    <w:name w:val="Bold and Italics"/>
    <w:qFormat/>
    <w:rsid w:val="00F34F5A"/>
    <w:rPr>
      <w:b/>
      <w:i/>
      <w:u w:val="none"/>
    </w:rPr>
  </w:style>
  <w:style w:type="paragraph" w:styleId="BalloonText">
    <w:name w:val="Balloon Text"/>
    <w:basedOn w:val="Normal"/>
    <w:link w:val="BalloonTextChar"/>
    <w:rsid w:val="00F34F5A"/>
    <w:rPr>
      <w:rFonts w:ascii="Tahoma" w:hAnsi="Tahoma" w:cs="Tahoma"/>
      <w:sz w:val="16"/>
      <w:szCs w:val="16"/>
    </w:rPr>
  </w:style>
  <w:style w:type="character" w:customStyle="1" w:styleId="BalloonTextChar">
    <w:name w:val="Balloon Text Char"/>
    <w:basedOn w:val="DefaultParagraphFont"/>
    <w:link w:val="BalloonText"/>
    <w:rsid w:val="00F34F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4F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4F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4F5A"/>
    <w:rPr>
      <w:b/>
      <w:color w:val="660033"/>
      <w:spacing w:val="0"/>
    </w:rPr>
  </w:style>
  <w:style w:type="paragraph" w:customStyle="1" w:styleId="Nameditemlist">
    <w:name w:val="Named item list"/>
    <w:basedOn w:val="BodyText"/>
    <w:qFormat/>
    <w:rsid w:val="00F34F5A"/>
    <w:pPr>
      <w:tabs>
        <w:tab w:val="left" w:pos="2835"/>
      </w:tabs>
      <w:ind w:left="2835" w:hanging="2835"/>
    </w:pPr>
  </w:style>
  <w:style w:type="paragraph" w:customStyle="1" w:styleId="BodyTextnopadding">
    <w:name w:val="Body Text no padding"/>
    <w:basedOn w:val="BodyText"/>
    <w:qFormat/>
    <w:rsid w:val="00F34F5A"/>
    <w:pPr>
      <w:spacing w:before="0" w:after="0"/>
    </w:pPr>
  </w:style>
  <w:style w:type="paragraph" w:customStyle="1" w:styleId="BodyTextBold">
    <w:name w:val="Body Text Bold"/>
    <w:basedOn w:val="BodyText"/>
    <w:qFormat/>
    <w:rsid w:val="00F34F5A"/>
    <w:rPr>
      <w:b/>
    </w:rPr>
  </w:style>
  <w:style w:type="character" w:styleId="Hyperlink">
    <w:name w:val="Hyperlink"/>
    <w:basedOn w:val="DefaultParagraphFont"/>
    <w:uiPriority w:val="99"/>
    <w:unhideWhenUsed/>
    <w:rsid w:val="003839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727</Words>
  <Characters>4915</Characters>
  <Application>Microsoft Office Word</Application>
  <DocSecurity>0</DocSecurity>
  <Lines>182</Lines>
  <Paragraphs>108</Paragraphs>
  <ScaleCrop>false</ScaleCrop>
  <Company>Author-it Software Corporation Ltd.</Company>
  <LinksUpToDate>false</LinksUpToDate>
  <CharactersWithSpaces>5534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DEFEXO019 Refurbish explosives packaging</dc:title>
  <dc:subject>Approved</dc:subject>
  <dc:creator>Public Skills Australia</dc:creator>
  <cp:keywords>Release: 1</cp:keywords>
  <dc:description>Review Date: 12 April 2008</dc:description>
  <cp:lastModifiedBy>HSD_TPCMSd.prod</cp:lastModifiedBy>
  <cp:revision>3</cp:revision>
  <dcterms:created xsi:type="dcterms:W3CDTF">2025-03-01T15:13:00Z</dcterms:created>
  <dcterms:modified xsi:type="dcterms:W3CDTF">2025-03-01T15:13:00Z</dcterms:modified>
</cp:coreProperties>
</file>