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74D" w:rsidP="007E274D">
      <w:pPr>
        <w:pStyle w:val="Title"/>
      </w:pPr>
      <w:r>
        <w:fldChar w:fldCharType="begin"/>
      </w:r>
      <w:r>
        <w:instrText xml:space="preserve"> TITLE   \* MERGEFORMAT </w:instrText>
      </w:r>
      <w:r>
        <w:fldChar w:fldCharType="separate"/>
      </w:r>
      <w:r>
        <w:t>DEFEXO016 Conduct explosives packaging inspection</w:t>
      </w:r>
      <w:r>
        <w:fldChar w:fldCharType="end"/>
      </w:r>
    </w:p>
    <w:p w:rsidR="007E274D" w:rsidP="007E274D">
      <w:pPr>
        <w:pStyle w:val="Version"/>
        <w:sectPr w:rsidSect="00714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E03" w:rsidP="00714E03">
      <w:pPr>
        <w:pStyle w:val="SuperHeading"/>
      </w:pPr>
      <w:r w:rsidRPr="00714E03">
        <w:t>DEFEXO016 Conduct explosives packaging inspection</w:t>
      </w:r>
    </w:p>
    <w:p w:rsidR="00000000" w:rsidRPr="00714E03" w:rsidP="00714E03">
      <w:pPr>
        <w:pStyle w:val="Heading1"/>
      </w:pPr>
      <w:bookmarkStart w:id="1" w:name="O_1096032"/>
      <w:bookmarkEnd w:id="1"/>
      <w:r w:rsidRPr="00714E03">
        <w:t>Modification History</w:t>
      </w:r>
    </w:p>
    <w:tbl>
      <w:tblPr>
        <w:tblW w:w="9497" w:type="dxa"/>
        <w:tblLayout w:type="fixed"/>
        <w:tblCellMar>
          <w:left w:w="62" w:type="dxa"/>
          <w:right w:w="62" w:type="dxa"/>
        </w:tblCellMar>
        <w:tblLook w:val="0000"/>
      </w:tblPr>
      <w:tblGrid>
        <w:gridCol w:w="9497"/>
      </w:tblGrid>
      <w:tr w:rsidTr="00714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t>Release 1. This unit was released in DEF Defence Training Package release 3.0.</w:t>
            </w:r>
          </w:p>
        </w:tc>
      </w:tr>
    </w:tbl>
    <w:p w:rsidR="007E274D" w:rsidP="00714E03">
      <w:pPr>
        <w:pStyle w:val="NoPaddingFontSize1"/>
      </w:pPr>
    </w:p>
    <w:p w:rsidR="007E274D" w:rsidP="00714E03">
      <w:pPr>
        <w:pStyle w:val="NoPaddingFontSize1"/>
      </w:pPr>
    </w:p>
    <w:p w:rsidR="00000000" w:rsidRPr="00714E03" w:rsidP="00714E03">
      <w:pPr>
        <w:pStyle w:val="Heading1"/>
      </w:pPr>
      <w:bookmarkStart w:id="2" w:name="O_1096033"/>
      <w:bookmarkEnd w:id="2"/>
      <w:r w:rsidRPr="00714E03">
        <w:t>Application</w:t>
      </w:r>
    </w:p>
    <w:tbl>
      <w:tblPr>
        <w:tblW w:w="9497" w:type="dxa"/>
        <w:tblLayout w:type="fixed"/>
        <w:tblCellMar>
          <w:left w:w="62" w:type="dxa"/>
          <w:right w:w="62" w:type="dxa"/>
        </w:tblCellMar>
        <w:tblLook w:val="0000"/>
      </w:tblPr>
      <w:tblGrid>
        <w:gridCol w:w="9497"/>
      </w:tblGrid>
      <w:tr w:rsidTr="00714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t>This unit describes the skills required to conduct an inspection of explosives packaging and to process the packa</w:t>
            </w:r>
            <w:r w:rsidRPr="00714E03">
              <w:t>ging for further action that may be required. Processing the packaging is subject to the outcomes of the inspection and may result in damaged or defective packaging being rejected, disposed of, returned to the manufacturer or sent for maintenance.</w:t>
            </w:r>
          </w:p>
          <w:p w:rsidR="00000000" w:rsidRPr="00714E03" w:rsidP="00714E03">
            <w:pPr>
              <w:pStyle w:val="BodyText"/>
            </w:pPr>
            <w:r w:rsidRPr="00714E03">
              <w:t>This uni</w:t>
            </w:r>
            <w:r w:rsidRPr="00714E03">
              <w:t>t applies to those required to conduct an inspection of explosive packaging and to process the packaging for further action that may be required.</w:t>
            </w:r>
          </w:p>
          <w:p w:rsidR="00000000" w:rsidRPr="00714E03" w:rsidP="00714E03">
            <w:pPr>
              <w:pStyle w:val="BodyText"/>
            </w:pPr>
            <w:r w:rsidRPr="00714E03">
              <w:t xml:space="preserve">The skills and knowledge described in this unit must be applied within the legislative, regulatory and policy </w:t>
            </w:r>
            <w:r w:rsidRPr="00714E03">
              <w:t>environment in which they are carried out. Organisational policies and procedures must be consulted and adhered to.</w:t>
            </w:r>
          </w:p>
          <w:p w:rsidR="00000000" w:rsidRPr="00714E03" w:rsidP="00714E03">
            <w:pPr>
              <w:pStyle w:val="BodyText"/>
            </w:pPr>
            <w:r w:rsidRPr="00714E03">
              <w:t>Those undertaking this unit would work independently and as part of a team, under direct and/or indirect supervision, use discretion and jud</w:t>
            </w:r>
            <w:r w:rsidRPr="00714E03">
              <w:t>gement, and take responsibility for the quality of their output. They would perform routine tasks in a range of contexts.</w:t>
            </w:r>
          </w:p>
          <w:p w:rsidR="00000000" w:rsidRPr="00714E03" w:rsidP="00714E03">
            <w:pPr>
              <w:pStyle w:val="BodyText"/>
            </w:pPr>
            <w:r w:rsidRPr="00714E03">
              <w:t>No licensing, legislative or certification requirements apply to unit at the time of publication.</w:t>
            </w:r>
          </w:p>
        </w:tc>
      </w:tr>
    </w:tbl>
    <w:p w:rsidR="007E274D" w:rsidP="00714E03">
      <w:pPr>
        <w:pStyle w:val="NoPaddingFontSize1"/>
      </w:pPr>
    </w:p>
    <w:p w:rsidR="007E274D" w:rsidP="00714E03">
      <w:pPr>
        <w:pStyle w:val="NoPaddingFontSize1"/>
      </w:pPr>
    </w:p>
    <w:p w:rsidR="00000000" w:rsidRPr="00714E03" w:rsidP="00714E03">
      <w:pPr>
        <w:pStyle w:val="Heading1"/>
      </w:pPr>
      <w:bookmarkStart w:id="3" w:name="O_1096034"/>
      <w:bookmarkEnd w:id="3"/>
      <w:r w:rsidRPr="00714E03">
        <w:t xml:space="preserve">Pre-requisite </w:t>
      </w:r>
      <w:r w:rsidRPr="00714E03">
        <w:t>Unit</w:t>
      </w:r>
    </w:p>
    <w:tbl>
      <w:tblPr>
        <w:tblW w:w="9497" w:type="dxa"/>
        <w:tblLayout w:type="fixed"/>
        <w:tblCellMar>
          <w:left w:w="62" w:type="dxa"/>
          <w:right w:w="62" w:type="dxa"/>
        </w:tblCellMar>
        <w:tblLook w:val="0000"/>
      </w:tblPr>
      <w:tblGrid>
        <w:gridCol w:w="9497"/>
      </w:tblGrid>
      <w:tr w:rsidTr="00714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t>Not applicable.</w:t>
            </w:r>
          </w:p>
        </w:tc>
      </w:tr>
    </w:tbl>
    <w:p w:rsidR="007E274D" w:rsidP="00714E03">
      <w:pPr>
        <w:pStyle w:val="NoPaddingFontSize1"/>
      </w:pPr>
    </w:p>
    <w:p w:rsidR="007E274D" w:rsidP="00714E03">
      <w:pPr>
        <w:pStyle w:val="NoPaddingFontSize1"/>
      </w:pPr>
    </w:p>
    <w:p w:rsidR="00000000" w:rsidRPr="00714E03" w:rsidP="00714E03">
      <w:pPr>
        <w:pStyle w:val="Heading1"/>
      </w:pPr>
      <w:bookmarkStart w:id="4" w:name="O_1096035"/>
      <w:bookmarkEnd w:id="4"/>
      <w:r w:rsidRPr="00714E03">
        <w:t>Competency Field</w:t>
      </w:r>
    </w:p>
    <w:tbl>
      <w:tblPr>
        <w:tblW w:w="9497" w:type="dxa"/>
        <w:tblLayout w:type="fixed"/>
        <w:tblCellMar>
          <w:left w:w="62" w:type="dxa"/>
          <w:right w:w="62" w:type="dxa"/>
        </w:tblCellMar>
        <w:tblLook w:val="0000"/>
      </w:tblPr>
      <w:tblGrid>
        <w:gridCol w:w="9497"/>
      </w:tblGrid>
      <w:tr w:rsidTr="00714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t>Explosive ordnance</w:t>
            </w:r>
          </w:p>
        </w:tc>
      </w:tr>
    </w:tbl>
    <w:p w:rsidR="007E274D" w:rsidP="00714E03">
      <w:pPr>
        <w:pStyle w:val="NoPaddingFontSize1"/>
      </w:pPr>
    </w:p>
    <w:p w:rsidR="007E274D" w:rsidP="00714E03">
      <w:pPr>
        <w:pStyle w:val="NoPaddingFontSize1"/>
      </w:pPr>
    </w:p>
    <w:p w:rsidR="00000000" w:rsidRPr="00714E03" w:rsidP="00714E03">
      <w:pPr>
        <w:pStyle w:val="Heading1"/>
      </w:pPr>
      <w:bookmarkStart w:id="5" w:name="O_1096036"/>
      <w:bookmarkEnd w:id="5"/>
      <w:r w:rsidRPr="00714E03">
        <w:t>Unit Sector</w:t>
      </w:r>
    </w:p>
    <w:tbl>
      <w:tblPr>
        <w:tblW w:w="9497" w:type="dxa"/>
        <w:tblLayout w:type="fixed"/>
        <w:tblCellMar>
          <w:left w:w="62" w:type="dxa"/>
          <w:right w:w="62" w:type="dxa"/>
        </w:tblCellMar>
        <w:tblLook w:val="0000"/>
      </w:tblPr>
      <w:tblGrid>
        <w:gridCol w:w="9497"/>
      </w:tblGrid>
      <w:tr w:rsidTr="00714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t>Not applicable.</w:t>
            </w:r>
          </w:p>
        </w:tc>
      </w:tr>
    </w:tbl>
    <w:p w:rsidR="007E274D" w:rsidP="00714E03">
      <w:pPr>
        <w:pStyle w:val="NoPaddingFontSize1"/>
      </w:pPr>
    </w:p>
    <w:p w:rsidR="007E274D" w:rsidP="00714E03">
      <w:pPr>
        <w:pStyle w:val="NoPaddingFontSize1"/>
      </w:pPr>
    </w:p>
    <w:p w:rsidR="00000000" w:rsidRPr="00714E03" w:rsidP="00714E03">
      <w:pPr>
        <w:pStyle w:val="Heading1"/>
      </w:pPr>
      <w:bookmarkStart w:id="6" w:name="O_1096037"/>
      <w:bookmarkEnd w:id="6"/>
      <w:r w:rsidRPr="00714E0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14E0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PERFORMANCE CRITERIA</w:t>
            </w:r>
          </w:p>
        </w:tc>
      </w:tr>
      <w:tr w:rsidTr="00714E0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Performance criteria describe the performance needed to demonstrate achievement of the element.</w:t>
            </w:r>
          </w:p>
        </w:tc>
      </w:tr>
      <w:tr w:rsidTr="00714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rPr>
                <w:rStyle w:val="SpecialBold"/>
              </w:rPr>
              <w:t>Prepare for inspection</w:t>
            </w:r>
          </w:p>
        </w:tc>
        <w:tc>
          <w:tcPr>
            <w:tcW w:w="697"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Identify requirement for explosives packaging inspection from work requests and or in</w:t>
            </w:r>
            <w:r w:rsidRPr="00714E03">
              <w:t>structions</w:t>
            </w:r>
          </w:p>
        </w:tc>
      </w:tr>
      <w:tr w:rsidTr="00714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4E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Identify, acquire and prepare technical references, tools and equipment required for the inspection</w:t>
            </w:r>
          </w:p>
        </w:tc>
      </w:tr>
      <w:tr w:rsidTr="00714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4E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Identify, acquire, account for, move or pre-position packaging in preparation for inspection</w:t>
            </w:r>
          </w:p>
        </w:tc>
      </w:tr>
      <w:tr w:rsidTr="00714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4E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Interpret emergency procedures and apply contingency plans</w:t>
            </w:r>
          </w:p>
        </w:tc>
      </w:tr>
      <w:tr w:rsidTr="00714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rPr>
                <w:rStyle w:val="SpecialBold"/>
              </w:rPr>
              <w:t>Inspect explosive packaging</w:t>
            </w:r>
          </w:p>
        </w:tc>
        <w:tc>
          <w:tcPr>
            <w:tcW w:w="697"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Inspect packaging in a logical set sequence to ensure that defects or damage are not overlooked, in accordance with technical specifications</w:t>
            </w:r>
          </w:p>
        </w:tc>
      </w:tr>
      <w:tr w:rsidTr="00714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4E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Identify and r</w:t>
            </w:r>
            <w:r w:rsidRPr="00714E03">
              <w:t>ecord damage or other defects</w:t>
            </w:r>
          </w:p>
        </w:tc>
      </w:tr>
      <w:tr w:rsidTr="00714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4E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Determine serviceability of packaging</w:t>
            </w:r>
          </w:p>
        </w:tc>
      </w:tr>
      <w:tr w:rsidTr="00714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rPr>
                <w:rStyle w:val="SpecialBold"/>
              </w:rPr>
              <w:t>Carry out post inspection procedures</w:t>
            </w:r>
          </w:p>
        </w:tc>
        <w:tc>
          <w:tcPr>
            <w:tcW w:w="697"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t>Return explosive packaging to storage or transport condition</w:t>
            </w:r>
          </w:p>
        </w:tc>
      </w:tr>
      <w:tr w:rsidTr="00714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4E0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14E03">
            <w:pPr>
              <w:pStyle w:val="BodyText"/>
              <w:rPr>
                <w:lang w:val="en-NZ"/>
              </w:rPr>
            </w:pPr>
            <w:r w:rsidRPr="00714E0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t>Maintain documentation and records</w:t>
            </w:r>
          </w:p>
        </w:tc>
      </w:tr>
    </w:tbl>
    <w:p w:rsidR="007E274D" w:rsidP="00714E03">
      <w:pPr>
        <w:pStyle w:val="NoPaddingFontSize1"/>
      </w:pPr>
    </w:p>
    <w:p w:rsidR="007E274D" w:rsidP="00714E03">
      <w:pPr>
        <w:pStyle w:val="NoPaddingFontSize1"/>
      </w:pPr>
    </w:p>
    <w:p w:rsidR="00000000" w:rsidRPr="00714E03" w:rsidP="00714E03">
      <w:pPr>
        <w:pStyle w:val="Heading1"/>
      </w:pPr>
      <w:bookmarkStart w:id="7" w:name="O_1096038"/>
      <w:bookmarkEnd w:id="7"/>
      <w:r w:rsidRPr="00714E03">
        <w:t>Foundation Skills</w:t>
      </w:r>
    </w:p>
    <w:tbl>
      <w:tblPr>
        <w:tblW w:w="9497" w:type="dxa"/>
        <w:tblLayout w:type="fixed"/>
        <w:tblCellMar>
          <w:left w:w="62" w:type="dxa"/>
          <w:right w:w="62" w:type="dxa"/>
        </w:tblCellMar>
        <w:tblLook w:val="0000"/>
      </w:tblPr>
      <w:tblGrid>
        <w:gridCol w:w="9497"/>
      </w:tblGrid>
      <w:tr w:rsidTr="00714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t>Foundation skills essential to performance are explicit in the performance criteria of this unit of competency.</w:t>
            </w:r>
          </w:p>
        </w:tc>
      </w:tr>
    </w:tbl>
    <w:p w:rsidR="007E274D" w:rsidP="00714E03">
      <w:pPr>
        <w:pStyle w:val="NoPaddingFontSize1"/>
      </w:pPr>
    </w:p>
    <w:p w:rsidR="007E274D" w:rsidP="00714E03">
      <w:pPr>
        <w:pStyle w:val="NoPaddingFontSize1"/>
      </w:pPr>
    </w:p>
    <w:p w:rsidR="00000000" w:rsidRPr="00714E03" w:rsidP="00714E03">
      <w:pPr>
        <w:pStyle w:val="Heading1"/>
      </w:pPr>
      <w:bookmarkStart w:id="8" w:name="O_1096039"/>
      <w:bookmarkEnd w:id="8"/>
      <w:r w:rsidRPr="00714E03">
        <w:t>Range of Conditions</w:t>
      </w:r>
    </w:p>
    <w:tbl>
      <w:tblPr>
        <w:tblW w:w="9497" w:type="dxa"/>
        <w:tblLayout w:type="fixed"/>
        <w:tblCellMar>
          <w:left w:w="62" w:type="dxa"/>
          <w:right w:w="62" w:type="dxa"/>
        </w:tblCellMar>
        <w:tblLook w:val="0000"/>
      </w:tblPr>
      <w:tblGrid>
        <w:gridCol w:w="9497"/>
      </w:tblGrid>
      <w:tr w:rsidTr="00714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t>Range is restricted to essential operating conditions and any other variables essential to the work environment.</w:t>
            </w:r>
          </w:p>
          <w:p w:rsidR="00000000" w:rsidRPr="00714E03" w:rsidP="00714E03">
            <w:pPr>
              <w:pStyle w:val="BodyText"/>
            </w:pPr>
            <w:r w:rsidRPr="00714E03">
              <w:t>Non-essential conditions may be found in the Companion Volume Implementation Guide.</w:t>
            </w:r>
          </w:p>
        </w:tc>
      </w:tr>
    </w:tbl>
    <w:p w:rsidR="007E274D" w:rsidP="00714E03">
      <w:pPr>
        <w:pStyle w:val="NoPaddingFontSize1"/>
      </w:pPr>
    </w:p>
    <w:p w:rsidR="007E274D" w:rsidP="00714E03">
      <w:pPr>
        <w:pStyle w:val="NoPaddingFontSize1"/>
      </w:pPr>
    </w:p>
    <w:p w:rsidR="00000000" w:rsidRPr="00714E03" w:rsidP="00714E03">
      <w:pPr>
        <w:pStyle w:val="Heading1"/>
      </w:pPr>
      <w:bookmarkStart w:id="9" w:name="O_1096040"/>
      <w:bookmarkEnd w:id="9"/>
      <w:r w:rsidRPr="00714E03">
        <w:t>Unit Mapping Information</w:t>
      </w:r>
    </w:p>
    <w:tbl>
      <w:tblPr>
        <w:tblW w:w="9497" w:type="dxa"/>
        <w:tblLayout w:type="fixed"/>
        <w:tblCellMar>
          <w:left w:w="62" w:type="dxa"/>
          <w:right w:w="62" w:type="dxa"/>
        </w:tblCellMar>
        <w:tblLook w:val="0000"/>
      </w:tblPr>
      <w:tblGrid>
        <w:gridCol w:w="9497"/>
      </w:tblGrid>
      <w:tr w:rsidTr="00714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4E03" w:rsidP="00714E03">
            <w:pPr>
              <w:pStyle w:val="BodyText"/>
            </w:pPr>
            <w:r w:rsidRPr="00714E03">
              <w:t>This unit su</w:t>
            </w:r>
            <w:r w:rsidRPr="00714E03">
              <w:t>persedes and is equivalent to DEFEXO010 Conduct explosives packaging inspection.</w:t>
            </w:r>
          </w:p>
        </w:tc>
      </w:tr>
    </w:tbl>
    <w:p w:rsidR="007E274D" w:rsidP="00714E03">
      <w:pPr>
        <w:pStyle w:val="NoPaddingFontSize1"/>
      </w:pPr>
    </w:p>
    <w:p w:rsidR="007E274D" w:rsidP="00714E03">
      <w:pPr>
        <w:pStyle w:val="NoPaddingFontSize1"/>
      </w:pPr>
    </w:p>
    <w:p w:rsidR="00000000" w:rsidRPr="00714E03" w:rsidP="00714E03">
      <w:pPr>
        <w:pStyle w:val="Heading1"/>
      </w:pPr>
      <w:bookmarkStart w:id="10" w:name="O_1096047"/>
      <w:bookmarkEnd w:id="10"/>
      <w:r w:rsidRPr="00714E03">
        <w:t>Links</w:t>
      </w:r>
    </w:p>
    <w:p w:rsidR="00000000" w:rsidRPr="00714E03" w:rsidP="007E274D">
      <w:pPr>
        <w:pStyle w:val="BodyText"/>
      </w:pPr>
      <w:r w:rsidRPr="00714E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51200">
        <w:rPr>
          <w:rStyle w:val="Hyperlink"/>
        </w:rPr>
        <w:t>https://vetnet.gov.au/Pages/TrainingDocs.aspx?q=6bdbab1e-11ed-4bc9-9cba-9e1a55d4e4a9</w:t>
      </w:r>
      <w:r>
        <w:fldChar w:fldCharType="end"/>
      </w:r>
    </w:p>
    <w:p w:rsidR="00000000" w:rsidRPr="00714E03" w:rsidP="00714E03"/>
    <w:sectPr w:rsidSect="00714E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03" w:rsidRPr="007E274D" w:rsidP="007E2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D" w:rsidP="00714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274D" w:rsidP="00714E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E274D" w:rsidP="00714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E03" w:rsidRPr="007E274D" w:rsidP="007E27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4D" w:rsidRPr="002D2AF8" w:rsidP="00714E03">
    <w:pPr>
      <w:pStyle w:val="Header"/>
      <w:framePr w:wrap="around"/>
    </w:pPr>
    <w:r>
      <w:fldChar w:fldCharType="begin"/>
    </w:r>
    <w:r>
      <w:instrText xml:space="preserve"> TITLE   \* MERGEFORMAT </w:instrText>
    </w:r>
    <w:r>
      <w:fldChar w:fldCharType="separate"/>
    </w:r>
    <w:r>
      <w:t>DEFEXO016 Conduct explosives packaging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E274D" w:rsidP="00714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E03"/>
    <w:pPr>
      <w:spacing w:before="360" w:after="60"/>
      <w:outlineLvl w:val="0"/>
    </w:pPr>
    <w:rPr>
      <w:sz w:val="32"/>
    </w:rPr>
  </w:style>
  <w:style w:type="paragraph" w:styleId="Heading2">
    <w:name w:val="heading 2"/>
    <w:basedOn w:val="HeadingBase"/>
    <w:next w:val="BodyText"/>
    <w:link w:val="Heading2Char"/>
    <w:qFormat/>
    <w:rsid w:val="00714E03"/>
    <w:pPr>
      <w:keepLines/>
      <w:spacing w:before="240" w:after="120"/>
      <w:outlineLvl w:val="1"/>
    </w:pPr>
    <w:rPr>
      <w:sz w:val="28"/>
      <w:szCs w:val="40"/>
    </w:rPr>
  </w:style>
  <w:style w:type="paragraph" w:styleId="Heading3">
    <w:name w:val="heading 3"/>
    <w:basedOn w:val="HeadingBase"/>
    <w:next w:val="BodyText"/>
    <w:link w:val="Heading3Char"/>
    <w:qFormat/>
    <w:rsid w:val="00714E03"/>
    <w:pPr>
      <w:spacing w:before="180" w:after="120"/>
      <w:outlineLvl w:val="2"/>
    </w:pPr>
    <w:rPr>
      <w:spacing w:val="-10"/>
      <w:kern w:val="32"/>
    </w:rPr>
  </w:style>
  <w:style w:type="paragraph" w:styleId="Heading4">
    <w:name w:val="heading 4"/>
    <w:basedOn w:val="HeadingBase"/>
    <w:next w:val="BodyText"/>
    <w:link w:val="Heading4Char"/>
    <w:qFormat/>
    <w:rsid w:val="00714E03"/>
    <w:pPr>
      <w:spacing w:before="160" w:after="120"/>
      <w:outlineLvl w:val="3"/>
    </w:pPr>
    <w:rPr>
      <w:sz w:val="22"/>
    </w:rPr>
  </w:style>
  <w:style w:type="paragraph" w:styleId="Heading5">
    <w:name w:val="heading 5"/>
    <w:basedOn w:val="HeadingBase"/>
    <w:next w:val="Normal"/>
    <w:link w:val="Heading5Char"/>
    <w:qFormat/>
    <w:rsid w:val="00714E03"/>
    <w:pPr>
      <w:spacing w:before="80"/>
      <w:outlineLvl w:val="4"/>
    </w:pPr>
    <w:rPr>
      <w:color w:val="918585"/>
      <w:sz w:val="20"/>
    </w:rPr>
  </w:style>
  <w:style w:type="paragraph" w:styleId="Heading6">
    <w:name w:val="heading 6"/>
    <w:basedOn w:val="HeadingBase"/>
    <w:next w:val="Normal"/>
    <w:link w:val="Heading6Char"/>
    <w:qFormat/>
    <w:rsid w:val="00714E03"/>
    <w:pPr>
      <w:spacing w:before="60"/>
      <w:outlineLvl w:val="5"/>
    </w:pPr>
    <w:rPr>
      <w:color w:val="918585"/>
      <w:sz w:val="20"/>
    </w:rPr>
  </w:style>
  <w:style w:type="paragraph" w:styleId="Heading7">
    <w:name w:val="heading 7"/>
    <w:basedOn w:val="Normal"/>
    <w:next w:val="Normal"/>
    <w:link w:val="Heading7Char"/>
    <w:qFormat/>
    <w:rsid w:val="00714E03"/>
    <w:pPr>
      <w:ind w:left="720"/>
      <w:outlineLvl w:val="6"/>
    </w:pPr>
    <w:rPr>
      <w:i/>
    </w:rPr>
  </w:style>
  <w:style w:type="paragraph" w:styleId="Heading8">
    <w:name w:val="heading 8"/>
    <w:basedOn w:val="Normal"/>
    <w:next w:val="Normal"/>
    <w:link w:val="Heading8Char"/>
    <w:qFormat/>
    <w:rsid w:val="00714E03"/>
    <w:pPr>
      <w:ind w:left="720"/>
      <w:outlineLvl w:val="7"/>
    </w:pPr>
    <w:rPr>
      <w:i/>
    </w:rPr>
  </w:style>
  <w:style w:type="paragraph" w:styleId="Heading9">
    <w:name w:val="heading 9"/>
    <w:basedOn w:val="Normal"/>
    <w:next w:val="Normal"/>
    <w:link w:val="Heading9Char"/>
    <w:qFormat/>
    <w:rsid w:val="00714E03"/>
    <w:pPr>
      <w:ind w:left="720"/>
      <w:outlineLvl w:val="8"/>
    </w:pPr>
    <w:rPr>
      <w:i/>
    </w:rPr>
  </w:style>
  <w:style w:type="character" w:default="1" w:styleId="DefaultParagraphFont">
    <w:name w:val="Default Paragraph Font"/>
    <w:uiPriority w:val="1"/>
    <w:unhideWhenUsed/>
    <w:rsid w:val="00714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E03"/>
  </w:style>
  <w:style w:type="character" w:customStyle="1" w:styleId="Heading1Char">
    <w:name w:val="Heading 1 Char"/>
    <w:basedOn w:val="DefaultParagraphFont"/>
    <w:link w:val="Heading1"/>
    <w:rsid w:val="00714E03"/>
    <w:rPr>
      <w:rFonts w:ascii="Times New Roman" w:eastAsia="Times New Roman" w:hAnsi="Times New Roman" w:cs="Times New Roman"/>
      <w:b/>
      <w:sz w:val="32"/>
      <w:szCs w:val="20"/>
      <w:lang w:eastAsia="en-US"/>
    </w:rPr>
  </w:style>
  <w:style w:type="paragraph" w:styleId="BodyText">
    <w:name w:val="Body Text"/>
    <w:basedOn w:val="Normal"/>
    <w:link w:val="BodyTextChar"/>
    <w:rsid w:val="00714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E03"/>
    <w:rPr>
      <w:rFonts w:ascii="Times New Roman" w:eastAsia="Times New Roman" w:hAnsi="Times New Roman" w:cs="Times New Roman"/>
      <w:sz w:val="24"/>
      <w:lang w:eastAsia="en-US"/>
    </w:rPr>
  </w:style>
  <w:style w:type="character" w:customStyle="1" w:styleId="SpecialBold">
    <w:name w:val="Special Bold"/>
    <w:basedOn w:val="DefaultParagraphFont"/>
    <w:rsid w:val="00714E03"/>
    <w:rPr>
      <w:b/>
      <w:spacing w:val="0"/>
    </w:rPr>
  </w:style>
  <w:style w:type="paragraph" w:customStyle="1" w:styleId="SuperHeading">
    <w:name w:val="SuperHeading"/>
    <w:basedOn w:val="Normal"/>
    <w:rsid w:val="00714E03"/>
    <w:pPr>
      <w:spacing w:before="240" w:after="120"/>
      <w:outlineLvl w:val="0"/>
    </w:pPr>
    <w:rPr>
      <w:rFonts w:ascii="Times New Roman" w:hAnsi="Times New Roman"/>
      <w:b/>
      <w:sz w:val="32"/>
    </w:rPr>
  </w:style>
  <w:style w:type="paragraph" w:customStyle="1" w:styleId="AllowPageBreak">
    <w:name w:val="AllowPageBreak"/>
    <w:rsid w:val="00714E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4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E03"/>
    <w:rPr>
      <w:rFonts w:ascii="Courier New" w:eastAsia="Times New Roman" w:hAnsi="Courier New" w:cs="Times New Roman"/>
      <w:i/>
      <w:szCs w:val="20"/>
      <w:lang w:eastAsia="en-US"/>
    </w:rPr>
  </w:style>
  <w:style w:type="paragraph" w:customStyle="1" w:styleId="HeadingBase">
    <w:name w:val="Heading Base"/>
    <w:rsid w:val="00714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E03"/>
    <w:pPr>
      <w:tabs>
        <w:tab w:val="right" w:leader="dot" w:pos="9072"/>
      </w:tabs>
      <w:ind w:left="567"/>
    </w:pPr>
    <w:rPr>
      <w:szCs w:val="22"/>
    </w:rPr>
  </w:style>
  <w:style w:type="paragraph" w:customStyle="1" w:styleId="TOCBase">
    <w:name w:val="TOC Base"/>
    <w:rsid w:val="00714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E03"/>
    <w:pPr>
      <w:tabs>
        <w:tab w:val="right" w:leader="dot" w:pos="9072"/>
      </w:tabs>
      <w:spacing w:before="40" w:after="40"/>
      <w:ind w:left="284"/>
    </w:pPr>
    <w:rPr>
      <w:rFonts w:ascii="Times New Roman" w:hAnsi="Times New Roman"/>
    </w:rPr>
  </w:style>
  <w:style w:type="paragraph" w:styleId="TOC1">
    <w:name w:val="toc 1"/>
    <w:basedOn w:val="TOCBase"/>
    <w:next w:val="Normal"/>
    <w:rsid w:val="00714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E03"/>
    <w:rPr>
      <w:rFonts w:ascii="Times New Roman" w:eastAsia="Times New Roman" w:hAnsi="Times New Roman" w:cs="Times New Roman"/>
      <w:sz w:val="16"/>
      <w:lang w:eastAsia="en-US"/>
    </w:rPr>
  </w:style>
  <w:style w:type="paragraph" w:styleId="Title">
    <w:name w:val="Title"/>
    <w:basedOn w:val="HeadingBase"/>
    <w:link w:val="TitleChar"/>
    <w:qFormat/>
    <w:rsid w:val="00714E03"/>
    <w:pPr>
      <w:spacing w:before="5040"/>
      <w:jc w:val="center"/>
    </w:pPr>
    <w:rPr>
      <w:sz w:val="48"/>
      <w:szCs w:val="72"/>
      <w:lang w:val="en-US"/>
    </w:rPr>
  </w:style>
  <w:style w:type="character" w:customStyle="1" w:styleId="TitleChar">
    <w:name w:val="Title Char"/>
    <w:basedOn w:val="DefaultParagraphFont"/>
    <w:link w:val="Title"/>
    <w:rsid w:val="00714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E03"/>
    <w:pPr>
      <w:tabs>
        <w:tab w:val="left" w:pos="3600"/>
        <w:tab w:val="left" w:pos="3958"/>
      </w:tabs>
    </w:pPr>
  </w:style>
  <w:style w:type="paragraph" w:styleId="List">
    <w:name w:val="List"/>
    <w:basedOn w:val="BodyText"/>
    <w:next w:val="BodyText"/>
    <w:rsid w:val="00714E03"/>
    <w:pPr>
      <w:tabs>
        <w:tab w:val="left" w:pos="340"/>
      </w:tabs>
      <w:spacing w:before="60" w:after="60"/>
      <w:ind w:left="340" w:hanging="340"/>
    </w:pPr>
  </w:style>
  <w:style w:type="paragraph" w:styleId="ListBullet">
    <w:name w:val="List Bullet"/>
    <w:basedOn w:val="List"/>
    <w:rsid w:val="00714E03"/>
    <w:pPr>
      <w:numPr>
        <w:numId w:val="10"/>
      </w:numPr>
      <w:tabs>
        <w:tab w:val="clear" w:pos="340"/>
      </w:tabs>
      <w:spacing w:before="40" w:after="40"/>
    </w:pPr>
  </w:style>
  <w:style w:type="paragraph" w:customStyle="1" w:styleId="Note">
    <w:name w:val="Note"/>
    <w:basedOn w:val="BodyText"/>
    <w:rsid w:val="00714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E03"/>
    <w:pPr>
      <w:framePr w:wrap="auto" w:hAnchor="text" w:y="6049"/>
    </w:pPr>
    <w:rPr>
      <w:color w:val="000000"/>
      <w:sz w:val="40"/>
    </w:rPr>
  </w:style>
  <w:style w:type="paragraph" w:customStyle="1" w:styleId="TOCTitle">
    <w:name w:val="TOCTitle"/>
    <w:basedOn w:val="Heading1"/>
    <w:rsid w:val="00714E03"/>
    <w:pPr>
      <w:spacing w:after="240"/>
      <w:jc w:val="center"/>
      <w:outlineLvl w:val="9"/>
    </w:pPr>
    <w:rPr>
      <w:caps/>
    </w:rPr>
  </w:style>
  <w:style w:type="paragraph" w:customStyle="1" w:styleId="Version">
    <w:name w:val="Version"/>
    <w:rsid w:val="00714E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E03"/>
    <w:pPr>
      <w:numPr>
        <w:numId w:val="11"/>
      </w:numPr>
      <w:tabs>
        <w:tab w:val="clear" w:pos="680"/>
      </w:tabs>
    </w:pPr>
  </w:style>
  <w:style w:type="paragraph" w:styleId="Index1">
    <w:name w:val="index 1"/>
    <w:basedOn w:val="Normal"/>
    <w:next w:val="Normal"/>
    <w:semiHidden/>
    <w:rsid w:val="00714E03"/>
    <w:pPr>
      <w:keepNext w:val="0"/>
      <w:tabs>
        <w:tab w:val="right" w:pos="4176"/>
      </w:tabs>
      <w:ind w:left="198" w:hanging="198"/>
    </w:pPr>
    <w:rPr>
      <w:rFonts w:ascii="Garamond" w:hAnsi="Garamond"/>
    </w:rPr>
  </w:style>
  <w:style w:type="paragraph" w:styleId="IndexHeading">
    <w:name w:val="index heading"/>
    <w:basedOn w:val="Normal"/>
    <w:next w:val="Index1"/>
    <w:semiHidden/>
    <w:rsid w:val="00714E03"/>
    <w:pPr>
      <w:spacing w:before="120" w:after="120"/>
    </w:pPr>
    <w:rPr>
      <w:rFonts w:ascii="Arial" w:hAnsi="Arial"/>
      <w:b/>
      <w:color w:val="918585"/>
      <w:sz w:val="24"/>
    </w:rPr>
  </w:style>
  <w:style w:type="paragraph" w:styleId="Header">
    <w:name w:val="header"/>
    <w:basedOn w:val="Normal"/>
    <w:link w:val="HeaderChar"/>
    <w:rsid w:val="00714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E03"/>
    <w:rPr>
      <w:rFonts w:ascii="Times New Roman" w:eastAsia="Times New Roman" w:hAnsi="Times New Roman" w:cs="Times New Roman"/>
      <w:sz w:val="16"/>
      <w:szCs w:val="20"/>
      <w:lang w:val="en-GB" w:eastAsia="en-US"/>
    </w:rPr>
  </w:style>
  <w:style w:type="paragraph" w:customStyle="1" w:styleId="Chapter">
    <w:name w:val="Chapter"/>
    <w:basedOn w:val="Normal"/>
    <w:rsid w:val="00714E03"/>
    <w:pPr>
      <w:spacing w:before="240"/>
    </w:pPr>
    <w:rPr>
      <w:rFonts w:ascii="Times New Roman" w:hAnsi="Times New Roman"/>
      <w:smallCaps/>
      <w:spacing w:val="80"/>
      <w:sz w:val="28"/>
    </w:rPr>
  </w:style>
  <w:style w:type="paragraph" w:customStyle="1" w:styleId="InChapter">
    <w:name w:val="InChapter"/>
    <w:basedOn w:val="Heading3"/>
    <w:rsid w:val="00714E03"/>
    <w:pPr>
      <w:spacing w:after="240"/>
      <w:outlineLvl w:val="9"/>
    </w:pPr>
    <w:rPr>
      <w:noProof/>
    </w:rPr>
  </w:style>
  <w:style w:type="paragraph" w:styleId="Index2">
    <w:name w:val="index 2"/>
    <w:basedOn w:val="Normal"/>
    <w:next w:val="Normal"/>
    <w:semiHidden/>
    <w:rsid w:val="00714E03"/>
    <w:pPr>
      <w:tabs>
        <w:tab w:val="right" w:pos="4176"/>
      </w:tabs>
      <w:ind w:left="568" w:hanging="284"/>
    </w:pPr>
    <w:rPr>
      <w:rFonts w:ascii="Garamond" w:hAnsi="Garamond"/>
    </w:rPr>
  </w:style>
  <w:style w:type="paragraph" w:customStyle="1" w:styleId="Byline">
    <w:name w:val="Byline"/>
    <w:rsid w:val="00714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E03"/>
    <w:pPr>
      <w:tabs>
        <w:tab w:val="clear" w:pos="3600"/>
        <w:tab w:val="clear" w:pos="3958"/>
      </w:tabs>
      <w:jc w:val="right"/>
    </w:pPr>
  </w:style>
  <w:style w:type="character" w:styleId="Emphasis">
    <w:name w:val="Emphasis"/>
    <w:basedOn w:val="DefaultParagraphFont"/>
    <w:qFormat/>
    <w:rsid w:val="00714E03"/>
    <w:rPr>
      <w:i/>
    </w:rPr>
  </w:style>
  <w:style w:type="paragraph" w:styleId="Caption">
    <w:name w:val="caption"/>
    <w:basedOn w:val="BodyText"/>
    <w:next w:val="Normal"/>
    <w:qFormat/>
    <w:rsid w:val="00714E03"/>
    <w:pPr>
      <w:framePr w:w="2268" w:hSpace="181" w:vSpace="181" w:wrap="around" w:vAnchor="text" w:hAnchor="page" w:x="1135" w:y="285" w:anchorLock="1"/>
    </w:pPr>
    <w:rPr>
      <w:i/>
    </w:rPr>
  </w:style>
  <w:style w:type="paragraph" w:customStyle="1" w:styleId="MiniTOCTitle">
    <w:name w:val="MiniTOCTitle"/>
    <w:basedOn w:val="Heading4"/>
    <w:rsid w:val="00714E03"/>
    <w:pPr>
      <w:spacing w:before="240"/>
      <w:outlineLvl w:val="9"/>
    </w:pPr>
    <w:rPr>
      <w:noProof/>
      <w:sz w:val="24"/>
    </w:rPr>
  </w:style>
  <w:style w:type="paragraph" w:customStyle="1" w:styleId="MiniTOCItem">
    <w:name w:val="MiniTOCItem"/>
    <w:basedOn w:val="ListBullet"/>
    <w:rsid w:val="00714E03"/>
    <w:pPr>
      <w:numPr>
        <w:numId w:val="0"/>
      </w:numPr>
      <w:tabs>
        <w:tab w:val="right" w:leader="dot" w:pos="6521"/>
      </w:tabs>
      <w:spacing w:before="0" w:after="0"/>
    </w:pPr>
  </w:style>
  <w:style w:type="paragraph" w:customStyle="1" w:styleId="TOFTitle">
    <w:name w:val="TOFTitle"/>
    <w:basedOn w:val="TOCTitle"/>
    <w:rsid w:val="00714E03"/>
  </w:style>
  <w:style w:type="paragraph" w:styleId="TableofFigures">
    <w:name w:val="table of figures"/>
    <w:basedOn w:val="Normal"/>
    <w:next w:val="Normal"/>
    <w:semiHidden/>
    <w:rsid w:val="00714E03"/>
    <w:pPr>
      <w:tabs>
        <w:tab w:val="right" w:leader="dot" w:pos="9072"/>
      </w:tabs>
      <w:ind w:left="970" w:hanging="403"/>
    </w:pPr>
    <w:rPr>
      <w:rFonts w:ascii="Times New Roman" w:hAnsi="Times New Roman"/>
      <w:b/>
    </w:rPr>
  </w:style>
  <w:style w:type="paragraph" w:styleId="ListNumber">
    <w:name w:val="List Number"/>
    <w:basedOn w:val="List"/>
    <w:rsid w:val="00714E03"/>
    <w:pPr>
      <w:numPr>
        <w:numId w:val="13"/>
      </w:numPr>
      <w:tabs>
        <w:tab w:val="clear" w:pos="340"/>
      </w:tabs>
    </w:pPr>
  </w:style>
  <w:style w:type="character" w:customStyle="1" w:styleId="WingdingSymbols">
    <w:name w:val="Wingding Symbols"/>
    <w:rsid w:val="00714E03"/>
    <w:rPr>
      <w:rFonts w:ascii="Wingdings" w:hAnsi="Wingdings"/>
    </w:rPr>
  </w:style>
  <w:style w:type="paragraph" w:customStyle="1" w:styleId="TableHeading">
    <w:name w:val="Table Heading"/>
    <w:basedOn w:val="HeadingBase"/>
    <w:rsid w:val="00714E03"/>
    <w:pPr>
      <w:keepLines/>
      <w:pBdr>
        <w:bottom w:val="single" w:sz="6" w:space="1" w:color="918585"/>
      </w:pBdr>
      <w:spacing w:before="240"/>
    </w:pPr>
  </w:style>
  <w:style w:type="character" w:customStyle="1" w:styleId="HotSpot">
    <w:name w:val="HotSpot"/>
    <w:rsid w:val="00714E03"/>
    <w:rPr>
      <w:color w:val="0033CC"/>
      <w:u w:val="none"/>
    </w:rPr>
  </w:style>
  <w:style w:type="paragraph" w:customStyle="1" w:styleId="BodyTextRight">
    <w:name w:val="Body Text Right"/>
    <w:basedOn w:val="BodyText"/>
    <w:rsid w:val="00714E03"/>
    <w:pPr>
      <w:spacing w:before="0" w:after="0"/>
      <w:jc w:val="right"/>
    </w:pPr>
  </w:style>
  <w:style w:type="paragraph" w:styleId="Index3">
    <w:name w:val="index 3"/>
    <w:basedOn w:val="ListNumber2"/>
    <w:next w:val="Normal"/>
    <w:semiHidden/>
    <w:rsid w:val="00714E03"/>
    <w:pPr>
      <w:numPr>
        <w:numId w:val="0"/>
      </w:numPr>
      <w:tabs>
        <w:tab w:val="right" w:leader="dot" w:pos="4176"/>
      </w:tabs>
    </w:pPr>
  </w:style>
  <w:style w:type="paragraph" w:styleId="ListNumber2">
    <w:name w:val="List Number 2"/>
    <w:basedOn w:val="List2"/>
    <w:rsid w:val="00714E03"/>
    <w:pPr>
      <w:numPr>
        <w:numId w:val="8"/>
      </w:numPr>
      <w:tabs>
        <w:tab w:val="clear" w:pos="1060"/>
      </w:tabs>
    </w:pPr>
  </w:style>
  <w:style w:type="paragraph" w:customStyle="1" w:styleId="MarginNote">
    <w:name w:val="Margin Note"/>
    <w:basedOn w:val="BodyText"/>
    <w:rsid w:val="00714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E03"/>
    <w:rPr>
      <w:sz w:val="32"/>
    </w:rPr>
  </w:style>
  <w:style w:type="paragraph" w:customStyle="1" w:styleId="HeadingProcedure">
    <w:name w:val="Heading Procedure"/>
    <w:basedOn w:val="HeadingBase"/>
    <w:next w:val="Normal"/>
    <w:rsid w:val="00714E03"/>
    <w:pPr>
      <w:tabs>
        <w:tab w:val="left" w:pos="0"/>
      </w:tabs>
      <w:spacing w:before="120" w:after="60"/>
    </w:pPr>
    <w:rPr>
      <w:i/>
      <w:color w:val="918585"/>
      <w:sz w:val="22"/>
    </w:rPr>
  </w:style>
  <w:style w:type="paragraph" w:customStyle="1" w:styleId="TableBodyText">
    <w:name w:val="Table Body Text"/>
    <w:basedOn w:val="BodyText"/>
    <w:rsid w:val="00714E03"/>
    <w:pPr>
      <w:spacing w:before="60" w:after="60"/>
    </w:pPr>
  </w:style>
  <w:style w:type="paragraph" w:styleId="ListContinue">
    <w:name w:val="List Continue"/>
    <w:basedOn w:val="List"/>
    <w:rsid w:val="00714E03"/>
    <w:pPr>
      <w:ind w:firstLine="0"/>
    </w:pPr>
  </w:style>
  <w:style w:type="paragraph" w:customStyle="1" w:styleId="ListNote">
    <w:name w:val="List Note"/>
    <w:basedOn w:val="List"/>
    <w:rsid w:val="00714E03"/>
    <w:pPr>
      <w:pBdr>
        <w:top w:val="single" w:sz="6" w:space="2" w:color="918585"/>
        <w:bottom w:val="single" w:sz="6" w:space="2" w:color="918585"/>
      </w:pBdr>
      <w:tabs>
        <w:tab w:val="left" w:pos="1021"/>
      </w:tabs>
      <w:ind w:firstLine="0"/>
    </w:pPr>
  </w:style>
  <w:style w:type="paragraph" w:customStyle="1" w:styleId="Warning">
    <w:name w:val="Warning"/>
    <w:basedOn w:val="BodyText"/>
    <w:rsid w:val="00714E03"/>
    <w:pPr>
      <w:shd w:val="clear" w:color="auto" w:fill="D9D9D9"/>
      <w:tabs>
        <w:tab w:val="left" w:pos="992"/>
      </w:tabs>
      <w:ind w:left="119" w:right="119"/>
    </w:pPr>
    <w:rPr>
      <w:sz w:val="20"/>
    </w:rPr>
  </w:style>
  <w:style w:type="paragraph" w:customStyle="1" w:styleId="MarginIcons">
    <w:name w:val="Margin Icons"/>
    <w:basedOn w:val="BodyText"/>
    <w:rsid w:val="00714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E03"/>
    <w:rPr>
      <w:rFonts w:ascii="Courier New" w:hAnsi="Courier New"/>
    </w:rPr>
  </w:style>
  <w:style w:type="paragraph" w:customStyle="1" w:styleId="NoteBullet">
    <w:name w:val="Note Bullet"/>
    <w:basedOn w:val="Note"/>
    <w:rsid w:val="00714E03"/>
    <w:pPr>
      <w:tabs>
        <w:tab w:val="clear" w:pos="680"/>
      </w:tabs>
      <w:spacing w:before="60" w:after="60"/>
    </w:pPr>
  </w:style>
  <w:style w:type="paragraph" w:customStyle="1" w:styleId="SubHeading2">
    <w:name w:val="SubHeading2"/>
    <w:basedOn w:val="HeadingBase"/>
    <w:rsid w:val="00714E03"/>
    <w:pPr>
      <w:spacing w:before="240" w:after="60"/>
    </w:pPr>
    <w:rPr>
      <w:sz w:val="20"/>
    </w:rPr>
  </w:style>
  <w:style w:type="paragraph" w:customStyle="1" w:styleId="SubHeading1">
    <w:name w:val="SubHeading1"/>
    <w:basedOn w:val="HeadingBase"/>
    <w:rsid w:val="00714E03"/>
    <w:pPr>
      <w:spacing w:before="240" w:after="60"/>
    </w:pPr>
    <w:rPr>
      <w:color w:val="918585"/>
      <w:sz w:val="22"/>
    </w:rPr>
  </w:style>
  <w:style w:type="paragraph" w:customStyle="1" w:styleId="SideHeading">
    <w:name w:val="Side Heading"/>
    <w:basedOn w:val="HeadingBase"/>
    <w:rsid w:val="00714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E03"/>
    <w:pPr>
      <w:numPr>
        <w:numId w:val="9"/>
      </w:numPr>
    </w:pPr>
  </w:style>
  <w:style w:type="paragraph" w:styleId="PlainText">
    <w:name w:val="Plain Text"/>
    <w:basedOn w:val="Normal"/>
    <w:link w:val="PlainTextChar"/>
    <w:rsid w:val="00714E03"/>
    <w:rPr>
      <w:sz w:val="20"/>
    </w:rPr>
  </w:style>
  <w:style w:type="character" w:customStyle="1" w:styleId="PlainTextChar">
    <w:name w:val="Plain Text Char"/>
    <w:basedOn w:val="DefaultParagraphFont"/>
    <w:link w:val="PlainText"/>
    <w:rsid w:val="00714E03"/>
    <w:rPr>
      <w:rFonts w:ascii="Courier New" w:eastAsia="Times New Roman" w:hAnsi="Courier New" w:cs="Times New Roman"/>
      <w:sz w:val="20"/>
      <w:szCs w:val="20"/>
      <w:lang w:eastAsia="en-US"/>
    </w:rPr>
  </w:style>
  <w:style w:type="character" w:customStyle="1" w:styleId="MenuOption">
    <w:name w:val="Menu Option"/>
    <w:basedOn w:val="DefaultParagraphFont"/>
    <w:rsid w:val="00714E03"/>
    <w:rPr>
      <w:b/>
      <w:smallCaps/>
    </w:rPr>
  </w:style>
  <w:style w:type="paragraph" w:customStyle="1" w:styleId="TableListNumber">
    <w:name w:val="Table List Number"/>
    <w:basedOn w:val="ListNumber"/>
    <w:rsid w:val="00714E03"/>
    <w:pPr>
      <w:numPr>
        <w:numId w:val="0"/>
      </w:numPr>
    </w:pPr>
  </w:style>
  <w:style w:type="paragraph" w:styleId="TOC4">
    <w:name w:val="toc 4"/>
    <w:basedOn w:val="TOCBase"/>
    <w:next w:val="Normal"/>
    <w:semiHidden/>
    <w:rsid w:val="00714E03"/>
    <w:pPr>
      <w:tabs>
        <w:tab w:val="right" w:leader="dot" w:pos="9071"/>
      </w:tabs>
      <w:ind w:left="1701"/>
    </w:pPr>
  </w:style>
  <w:style w:type="paragraph" w:customStyle="1" w:styleId="ListAlpha">
    <w:name w:val="List Alpha"/>
    <w:basedOn w:val="List"/>
    <w:rsid w:val="00714E03"/>
    <w:pPr>
      <w:numPr>
        <w:numId w:val="7"/>
      </w:numPr>
    </w:pPr>
  </w:style>
  <w:style w:type="paragraph" w:customStyle="1" w:styleId="ListAlpha2">
    <w:name w:val="List Alpha 2"/>
    <w:basedOn w:val="List2"/>
    <w:rsid w:val="00714E03"/>
    <w:pPr>
      <w:numPr>
        <w:numId w:val="6"/>
      </w:numPr>
    </w:pPr>
  </w:style>
  <w:style w:type="paragraph" w:styleId="List2">
    <w:name w:val="List 2"/>
    <w:basedOn w:val="BodyText"/>
    <w:rsid w:val="00714E03"/>
    <w:pPr>
      <w:tabs>
        <w:tab w:val="left" w:pos="680"/>
      </w:tabs>
      <w:spacing w:before="60" w:after="60"/>
      <w:ind w:left="680" w:hanging="340"/>
    </w:pPr>
  </w:style>
  <w:style w:type="paragraph" w:styleId="List3">
    <w:name w:val="List 3"/>
    <w:basedOn w:val="BodyText"/>
    <w:rsid w:val="00714E03"/>
    <w:pPr>
      <w:tabs>
        <w:tab w:val="left" w:pos="1021"/>
      </w:tabs>
      <w:spacing w:before="60" w:after="60"/>
      <w:ind w:left="1020" w:hanging="340"/>
    </w:pPr>
  </w:style>
  <w:style w:type="paragraph" w:styleId="List4">
    <w:name w:val="List 4"/>
    <w:basedOn w:val="BodyText"/>
    <w:rsid w:val="00714E03"/>
    <w:pPr>
      <w:tabs>
        <w:tab w:val="left" w:pos="1361"/>
      </w:tabs>
      <w:spacing w:before="60" w:after="60"/>
      <w:ind w:left="1361" w:hanging="340"/>
    </w:pPr>
  </w:style>
  <w:style w:type="paragraph" w:styleId="List5">
    <w:name w:val="List 5"/>
    <w:basedOn w:val="BodyText"/>
    <w:rsid w:val="00714E03"/>
    <w:pPr>
      <w:tabs>
        <w:tab w:val="left" w:pos="1701"/>
      </w:tabs>
      <w:spacing w:before="60" w:after="60"/>
      <w:ind w:left="1701" w:hanging="340"/>
    </w:pPr>
  </w:style>
  <w:style w:type="paragraph" w:styleId="ListBullet3">
    <w:name w:val="List Bullet 3"/>
    <w:basedOn w:val="List3"/>
    <w:rsid w:val="00714E03"/>
    <w:pPr>
      <w:numPr>
        <w:numId w:val="12"/>
      </w:numPr>
      <w:tabs>
        <w:tab w:val="clear" w:pos="1021"/>
      </w:tabs>
      <w:ind w:left="1037" w:hanging="357"/>
    </w:pPr>
  </w:style>
  <w:style w:type="paragraph" w:styleId="ListBullet4">
    <w:name w:val="List Bullet 4"/>
    <w:basedOn w:val="List4"/>
    <w:rsid w:val="00714E03"/>
    <w:pPr>
      <w:numPr>
        <w:numId w:val="1"/>
      </w:numPr>
      <w:tabs>
        <w:tab w:val="clear" w:pos="1361"/>
      </w:tabs>
    </w:pPr>
  </w:style>
  <w:style w:type="paragraph" w:styleId="ListBullet5">
    <w:name w:val="List Bullet 5"/>
    <w:basedOn w:val="List5"/>
    <w:rsid w:val="00714E03"/>
    <w:pPr>
      <w:numPr>
        <w:numId w:val="2"/>
      </w:numPr>
    </w:pPr>
  </w:style>
  <w:style w:type="paragraph" w:styleId="ListContinue2">
    <w:name w:val="List Continue 2"/>
    <w:basedOn w:val="List2"/>
    <w:rsid w:val="00714E03"/>
    <w:pPr>
      <w:ind w:firstLine="0"/>
    </w:pPr>
  </w:style>
  <w:style w:type="paragraph" w:styleId="ListContinue3">
    <w:name w:val="List Continue 3"/>
    <w:basedOn w:val="List3"/>
    <w:rsid w:val="00714E03"/>
    <w:pPr>
      <w:ind w:left="1021" w:firstLine="0"/>
    </w:pPr>
  </w:style>
  <w:style w:type="paragraph" w:styleId="ListContinue4">
    <w:name w:val="List Continue 4"/>
    <w:basedOn w:val="List4"/>
    <w:rsid w:val="00714E03"/>
    <w:pPr>
      <w:ind w:firstLine="0"/>
    </w:pPr>
  </w:style>
  <w:style w:type="paragraph" w:styleId="ListContinue5">
    <w:name w:val="List Continue 5"/>
    <w:basedOn w:val="List5"/>
    <w:rsid w:val="00714E03"/>
    <w:pPr>
      <w:ind w:firstLine="0"/>
    </w:pPr>
  </w:style>
  <w:style w:type="paragraph" w:styleId="ListNumber3">
    <w:name w:val="List Number 3"/>
    <w:basedOn w:val="List3"/>
    <w:rsid w:val="00714E03"/>
    <w:pPr>
      <w:numPr>
        <w:numId w:val="3"/>
      </w:numPr>
    </w:pPr>
  </w:style>
  <w:style w:type="paragraph" w:styleId="ListNumber4">
    <w:name w:val="List Number 4"/>
    <w:basedOn w:val="List4"/>
    <w:rsid w:val="00714E03"/>
    <w:pPr>
      <w:numPr>
        <w:numId w:val="4"/>
      </w:numPr>
    </w:pPr>
  </w:style>
  <w:style w:type="paragraph" w:styleId="ListNumber5">
    <w:name w:val="List Number 5"/>
    <w:basedOn w:val="List5"/>
    <w:rsid w:val="00714E03"/>
    <w:pPr>
      <w:numPr>
        <w:numId w:val="5"/>
      </w:numPr>
    </w:pPr>
  </w:style>
  <w:style w:type="paragraph" w:styleId="BlockText">
    <w:name w:val="Block Text"/>
    <w:basedOn w:val="Normal"/>
    <w:rsid w:val="00714E03"/>
    <w:pPr>
      <w:spacing w:after="120"/>
      <w:ind w:left="1440" w:right="1440"/>
    </w:pPr>
  </w:style>
  <w:style w:type="character" w:customStyle="1" w:styleId="Subscript">
    <w:name w:val="Subscript"/>
    <w:basedOn w:val="DefaultParagraphFont"/>
    <w:rsid w:val="00714E03"/>
    <w:rPr>
      <w:sz w:val="16"/>
      <w:vertAlign w:val="subscript"/>
    </w:rPr>
  </w:style>
  <w:style w:type="character" w:customStyle="1" w:styleId="Superscript">
    <w:name w:val="Superscript"/>
    <w:basedOn w:val="DefaultParagraphFont"/>
    <w:rsid w:val="00714E03"/>
    <w:rPr>
      <w:sz w:val="16"/>
      <w:vertAlign w:val="superscript"/>
    </w:rPr>
  </w:style>
  <w:style w:type="character" w:customStyle="1" w:styleId="Symbols">
    <w:name w:val="Symbols"/>
    <w:basedOn w:val="DefaultParagraphFont"/>
    <w:rsid w:val="00714E03"/>
    <w:rPr>
      <w:rFonts w:ascii="Symbol" w:hAnsi="Symbol"/>
    </w:rPr>
  </w:style>
  <w:style w:type="character" w:customStyle="1" w:styleId="MenuOptions">
    <w:name w:val="Menu Options"/>
    <w:basedOn w:val="DefaultParagraphFont"/>
    <w:rsid w:val="00714E03"/>
    <w:rPr>
      <w:rFonts w:ascii="Arial Narrow" w:hAnsi="Arial Narrow"/>
      <w:smallCaps/>
    </w:rPr>
  </w:style>
  <w:style w:type="character" w:customStyle="1" w:styleId="Buttons">
    <w:name w:val="Buttons"/>
    <w:basedOn w:val="DefaultParagraphFont"/>
    <w:rsid w:val="00714E03"/>
    <w:rPr>
      <w:b/>
    </w:rPr>
  </w:style>
  <w:style w:type="character" w:customStyle="1" w:styleId="Underlined">
    <w:name w:val="Underlined"/>
    <w:basedOn w:val="DefaultParagraphFont"/>
    <w:rsid w:val="00714E03"/>
    <w:rPr>
      <w:u w:val="single"/>
    </w:rPr>
  </w:style>
  <w:style w:type="paragraph" w:customStyle="1" w:styleId="TableBodyTextRight">
    <w:name w:val="Table Body Text Right"/>
    <w:basedOn w:val="TableBodyText"/>
    <w:rsid w:val="00714E03"/>
    <w:pPr>
      <w:widowControl w:val="0"/>
      <w:autoSpaceDE w:val="0"/>
      <w:autoSpaceDN w:val="0"/>
      <w:adjustRightInd w:val="0"/>
      <w:jc w:val="right"/>
    </w:pPr>
    <w:rPr>
      <w:rFonts w:cs="Arial"/>
      <w:szCs w:val="18"/>
    </w:rPr>
  </w:style>
  <w:style w:type="paragraph" w:customStyle="1" w:styleId="CopyrightText">
    <w:name w:val="Copyright Text"/>
    <w:basedOn w:val="BodyText"/>
    <w:rsid w:val="00714E03"/>
    <w:rPr>
      <w:sz w:val="18"/>
    </w:rPr>
  </w:style>
  <w:style w:type="paragraph" w:customStyle="1" w:styleId="BodySmallRight">
    <w:name w:val="Body Small Right"/>
    <w:basedOn w:val="BodyTextRight"/>
    <w:rsid w:val="00714E03"/>
    <w:rPr>
      <w:sz w:val="18"/>
      <w:szCs w:val="18"/>
    </w:rPr>
  </w:style>
  <w:style w:type="paragraph" w:customStyle="1" w:styleId="MarginEdition">
    <w:name w:val="Margin Edition"/>
    <w:basedOn w:val="MarginNote"/>
    <w:rsid w:val="00714E03"/>
    <w:pPr>
      <w:spacing w:before="0" w:after="0"/>
    </w:pPr>
    <w:rPr>
      <w:rFonts w:ascii="Times New Roman" w:hAnsi="Times New Roman"/>
      <w:color w:val="999999"/>
    </w:rPr>
  </w:style>
  <w:style w:type="paragraph" w:customStyle="1" w:styleId="Spacer">
    <w:name w:val="Spacer"/>
    <w:basedOn w:val="Normal"/>
    <w:rsid w:val="00714E03"/>
    <w:rPr>
      <w:sz w:val="2"/>
      <w:szCs w:val="2"/>
    </w:rPr>
  </w:style>
  <w:style w:type="character" w:customStyle="1" w:styleId="Small">
    <w:name w:val="Small"/>
    <w:basedOn w:val="DefaultParagraphFont"/>
    <w:rsid w:val="00714E03"/>
    <w:rPr>
      <w:sz w:val="16"/>
    </w:rPr>
  </w:style>
  <w:style w:type="paragraph" w:customStyle="1" w:styleId="WideTable">
    <w:name w:val="Wide Table"/>
    <w:basedOn w:val="Normal"/>
    <w:rsid w:val="00714E03"/>
    <w:pPr>
      <w:ind w:left="-1418"/>
    </w:pPr>
    <w:rPr>
      <w:sz w:val="2"/>
      <w:szCs w:val="2"/>
    </w:rPr>
  </w:style>
  <w:style w:type="character" w:styleId="PageNumber">
    <w:name w:val="page number"/>
    <w:basedOn w:val="DefaultParagraphFont"/>
    <w:rsid w:val="00714E03"/>
  </w:style>
  <w:style w:type="paragraph" w:styleId="Quote">
    <w:name w:val="Quote"/>
    <w:basedOn w:val="Heading1"/>
    <w:link w:val="QuoteChar"/>
    <w:qFormat/>
    <w:rsid w:val="00714E03"/>
    <w:rPr>
      <w:b w:val="0"/>
      <w:sz w:val="72"/>
      <w:szCs w:val="72"/>
      <w:lang w:val="en-NZ"/>
    </w:rPr>
  </w:style>
  <w:style w:type="character" w:customStyle="1" w:styleId="QuoteChar">
    <w:name w:val="Quote Char"/>
    <w:basedOn w:val="DefaultParagraphFont"/>
    <w:link w:val="Quote"/>
    <w:rsid w:val="00714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E03"/>
    <w:pPr>
      <w:pageBreakBefore/>
    </w:pPr>
  </w:style>
  <w:style w:type="paragraph" w:customStyle="1" w:styleId="Border">
    <w:name w:val="Border"/>
    <w:basedOn w:val="Normal"/>
    <w:qFormat/>
    <w:rsid w:val="00714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E03"/>
    <w:rPr>
      <w:b/>
      <w:bCs/>
      <w:i/>
      <w:iCs/>
      <w:color w:val="auto"/>
    </w:rPr>
  </w:style>
  <w:style w:type="paragraph" w:styleId="IntenseQuote">
    <w:name w:val="Intense Quote"/>
    <w:basedOn w:val="Normal"/>
    <w:next w:val="Normal"/>
    <w:link w:val="IntenseQuoteChar"/>
    <w:uiPriority w:val="30"/>
    <w:qFormat/>
    <w:rsid w:val="00714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E03"/>
    <w:rPr>
      <w:smallCaps/>
      <w:color w:val="auto"/>
      <w:u w:val="single"/>
    </w:rPr>
  </w:style>
  <w:style w:type="character" w:styleId="IntenseReference">
    <w:name w:val="Intense Reference"/>
    <w:basedOn w:val="DefaultParagraphFont"/>
    <w:uiPriority w:val="32"/>
    <w:qFormat/>
    <w:rsid w:val="00714E03"/>
    <w:rPr>
      <w:b/>
      <w:bCs/>
      <w:smallCaps/>
      <w:color w:val="auto"/>
      <w:spacing w:val="5"/>
      <w:u w:val="single"/>
    </w:rPr>
  </w:style>
  <w:style w:type="paragraph" w:customStyle="1" w:styleId="2ColumnHeading">
    <w:name w:val="2Column Heading"/>
    <w:basedOn w:val="BodyText"/>
    <w:qFormat/>
    <w:rsid w:val="00714E03"/>
    <w:pPr>
      <w:spacing w:after="60"/>
      <w:ind w:left="-2268"/>
    </w:pPr>
    <w:rPr>
      <w:b/>
    </w:rPr>
  </w:style>
  <w:style w:type="paragraph" w:customStyle="1" w:styleId="Heading1TOC">
    <w:name w:val="Heading1 TOC"/>
    <w:basedOn w:val="Normal"/>
    <w:qFormat/>
    <w:rsid w:val="00714E03"/>
    <w:pPr>
      <w:spacing w:before="240" w:after="120"/>
    </w:pPr>
    <w:rPr>
      <w:rFonts w:ascii="Times New Roman" w:hAnsi="Times New Roman"/>
      <w:b/>
      <w:sz w:val="32"/>
    </w:rPr>
  </w:style>
  <w:style w:type="paragraph" w:customStyle="1" w:styleId="Heading2TOC">
    <w:name w:val="Heading2 TOC"/>
    <w:basedOn w:val="Normal"/>
    <w:qFormat/>
    <w:rsid w:val="00714E03"/>
    <w:pPr>
      <w:spacing w:before="240" w:after="60"/>
    </w:pPr>
    <w:rPr>
      <w:rFonts w:ascii="Times New Roman" w:hAnsi="Times New Roman"/>
      <w:b/>
      <w:sz w:val="28"/>
    </w:rPr>
  </w:style>
  <w:style w:type="character" w:customStyle="1" w:styleId="Underline">
    <w:name w:val="Underline"/>
    <w:basedOn w:val="DefaultParagraphFont"/>
    <w:qFormat/>
    <w:rsid w:val="00714E03"/>
    <w:rPr>
      <w:u w:val="single"/>
    </w:rPr>
  </w:style>
  <w:style w:type="character" w:customStyle="1" w:styleId="BoldandItalics">
    <w:name w:val="Bold and Italics"/>
    <w:qFormat/>
    <w:rsid w:val="00714E03"/>
    <w:rPr>
      <w:b/>
      <w:i/>
      <w:u w:val="none"/>
    </w:rPr>
  </w:style>
  <w:style w:type="paragraph" w:styleId="BalloonText">
    <w:name w:val="Balloon Text"/>
    <w:basedOn w:val="Normal"/>
    <w:link w:val="BalloonTextChar"/>
    <w:rsid w:val="00714E03"/>
    <w:rPr>
      <w:rFonts w:ascii="Tahoma" w:hAnsi="Tahoma" w:cs="Tahoma"/>
      <w:sz w:val="16"/>
      <w:szCs w:val="16"/>
    </w:rPr>
  </w:style>
  <w:style w:type="character" w:customStyle="1" w:styleId="BalloonTextChar">
    <w:name w:val="Balloon Text Char"/>
    <w:basedOn w:val="DefaultParagraphFont"/>
    <w:link w:val="BalloonText"/>
    <w:rsid w:val="00714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E03"/>
    <w:rPr>
      <w:b/>
      <w:color w:val="660033"/>
      <w:spacing w:val="0"/>
    </w:rPr>
  </w:style>
  <w:style w:type="paragraph" w:customStyle="1" w:styleId="Nameditemlist">
    <w:name w:val="Named item list"/>
    <w:basedOn w:val="BodyText"/>
    <w:qFormat/>
    <w:rsid w:val="00714E03"/>
    <w:pPr>
      <w:tabs>
        <w:tab w:val="left" w:pos="2835"/>
      </w:tabs>
      <w:ind w:left="2835" w:hanging="2835"/>
    </w:pPr>
  </w:style>
  <w:style w:type="paragraph" w:customStyle="1" w:styleId="BodyTextnopadding">
    <w:name w:val="Body Text no padding"/>
    <w:basedOn w:val="BodyText"/>
    <w:qFormat/>
    <w:rsid w:val="00714E03"/>
    <w:pPr>
      <w:spacing w:before="0" w:after="0"/>
    </w:pPr>
  </w:style>
  <w:style w:type="paragraph" w:customStyle="1" w:styleId="BodyTextBold">
    <w:name w:val="Body Text Bold"/>
    <w:basedOn w:val="BodyText"/>
    <w:qFormat/>
    <w:rsid w:val="00714E03"/>
    <w:rPr>
      <w:b/>
    </w:rPr>
  </w:style>
  <w:style w:type="character" w:styleId="Hyperlink">
    <w:name w:val="Hyperlink"/>
    <w:basedOn w:val="DefaultParagraphFont"/>
    <w:uiPriority w:val="99"/>
    <w:unhideWhenUsed/>
    <w:rsid w:val="007E27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2811</Characters>
  <Application>Microsoft Office Word</Application>
  <DocSecurity>0</DocSecurity>
  <Lines>117</Lines>
  <Paragraphs>67</Paragraphs>
  <ScaleCrop>false</ScaleCrop>
  <Company>Author-it Software Corporation Ltd.</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DEFEXO016 Conduct explosives packaging inspection</dc:title>
  <dc:subject>Approved</dc:subject>
  <dc:creator>Public Skills Australia</dc:creator>
  <cp:keywords>Release: 1</cp:keywords>
  <dc:description>Review Date: 12 April 2008</dc:description>
  <cp:lastModifiedBy>HSD_TPCMSd.prod</cp:lastModifiedBy>
  <cp:revision>3</cp:revision>
  <dcterms:created xsi:type="dcterms:W3CDTF">2024-11-07T11:39:00Z</dcterms:created>
  <dcterms:modified xsi:type="dcterms:W3CDTF">2024-11-07T11:39:00Z</dcterms:modified>
</cp:coreProperties>
</file>