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F2E" w:rsidP="00482F2E">
      <w:pPr>
        <w:pStyle w:val="Title"/>
      </w:pPr>
      <w:r>
        <w:fldChar w:fldCharType="begin"/>
      </w:r>
      <w:r>
        <w:instrText xml:space="preserve"> TITLE   \* MERGEFORMAT </w:instrText>
      </w:r>
      <w:r>
        <w:fldChar w:fldCharType="separate"/>
      </w:r>
      <w:r>
        <w:t>DEFEXO010 Conduct explosives packaging inspection</w:t>
      </w:r>
      <w:r>
        <w:fldChar w:fldCharType="end"/>
      </w:r>
    </w:p>
    <w:p w:rsidR="00482F2E" w:rsidP="00482F2E">
      <w:pPr>
        <w:pStyle w:val="Version"/>
        <w:sectPr w:rsidSect="000144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42B" w:rsidP="0001442B">
      <w:pPr>
        <w:pStyle w:val="SuperHeading"/>
      </w:pPr>
      <w:r w:rsidRPr="0001442B">
        <w:t>DEFEXO010 Conduct explosives packaging inspection</w:t>
      </w:r>
    </w:p>
    <w:p w:rsidR="00000000" w:rsidRPr="0001442B" w:rsidP="0001442B">
      <w:pPr>
        <w:pStyle w:val="Heading1"/>
      </w:pPr>
      <w:bookmarkStart w:id="1" w:name="O_727286"/>
      <w:bookmarkEnd w:id="1"/>
      <w:r w:rsidRPr="0001442B">
        <w:t>Modification History</w:t>
      </w:r>
    </w:p>
    <w:tbl>
      <w:tblPr>
        <w:tblW w:w="0" w:type="auto"/>
        <w:tblLayout w:type="fixed"/>
        <w:tblCellMar>
          <w:left w:w="62" w:type="dxa"/>
          <w:right w:w="62" w:type="dxa"/>
        </w:tblCellMar>
        <w:tblLook w:val="0000"/>
      </w:tblPr>
      <w:tblGrid>
        <w:gridCol w:w="1134"/>
        <w:gridCol w:w="7937"/>
      </w:tblGrid>
      <w:tr w:rsidTr="00482F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TableHeading"/>
              <w:rPr>
                <w:lang w:val="en-NZ"/>
              </w:rPr>
            </w:pPr>
            <w:r w:rsidRPr="000144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TableHeading"/>
              <w:rPr>
                <w:lang w:val="en-NZ"/>
              </w:rPr>
            </w:pPr>
            <w:r w:rsidRPr="0001442B">
              <w:t>Comments</w:t>
            </w:r>
          </w:p>
        </w:tc>
      </w:tr>
      <w:tr w:rsidTr="00482F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BodyText"/>
              <w:rPr>
                <w:lang w:val="en-NZ"/>
              </w:rPr>
            </w:pPr>
            <w:r w:rsidRPr="000144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42B" w:rsidP="0001442B">
            <w:pPr>
              <w:pStyle w:val="BodyText"/>
            </w:pPr>
            <w:r w:rsidRPr="0001442B">
              <w:t xml:space="preserve">This unit was released in DEF Defence Training Package release 1.0 and meets the Standards for Training Packages. </w:t>
            </w:r>
          </w:p>
          <w:p w:rsidR="00000000" w:rsidRPr="0001442B" w:rsidP="0001442B">
            <w:pPr>
              <w:pStyle w:val="BodyText"/>
            </w:pPr>
          </w:p>
          <w:p w:rsidR="00000000" w:rsidRPr="0001442B" w:rsidP="0001442B">
            <w:pPr>
              <w:pStyle w:val="BodyText"/>
            </w:pPr>
            <w:r w:rsidRPr="0001442B">
              <w:t>This unit supersedes and is equivalent to DEFEO503C Conduct explosives packaging inspection</w:t>
            </w:r>
            <w:r w:rsidRPr="0001442B">
              <w:t>.</w:t>
            </w:r>
          </w:p>
          <w:p w:rsidR="00000000" w:rsidRPr="0001442B" w:rsidP="0001442B">
            <w:pPr>
              <w:pStyle w:val="BodyText"/>
            </w:pPr>
          </w:p>
          <w:p w:rsidR="00000000" w:rsidRPr="0001442B" w:rsidP="0001442B">
            <w:pPr>
              <w:pStyle w:val="ListBullet"/>
            </w:pPr>
            <w:r w:rsidRPr="0001442B">
              <w:t>Unit code updated</w:t>
            </w:r>
          </w:p>
          <w:p w:rsidR="00000000" w:rsidRPr="0001442B" w:rsidP="0001442B">
            <w:pPr>
              <w:pStyle w:val="ListBullet"/>
            </w:pPr>
            <w:r w:rsidRPr="0001442B">
              <w:t>Content and formatting updated to comply with the new standards</w:t>
            </w:r>
          </w:p>
          <w:p w:rsidR="00000000" w:rsidRPr="0001442B" w:rsidP="0001442B">
            <w:pPr>
              <w:pStyle w:val="ListBullet"/>
            </w:pPr>
            <w:r w:rsidRPr="0001442B">
              <w:t>All PC transitioned from passive to active voice</w:t>
            </w:r>
          </w:p>
          <w:p w:rsidR="00000000" w:rsidRPr="0001442B" w:rsidP="0001442B">
            <w:pPr>
              <w:pStyle w:val="ListBullet"/>
            </w:pPr>
            <w:r w:rsidRPr="0001442B">
              <w:t>PC 1.2 removed</w:t>
            </w:r>
          </w:p>
          <w:p w:rsidR="00000000" w:rsidRPr="0001442B" w:rsidP="0001442B">
            <w:pPr>
              <w:pStyle w:val="ListBullet"/>
            </w:pPr>
            <w:r w:rsidRPr="0001442B">
              <w:t>PC 3.1 reworded</w:t>
            </w:r>
          </w:p>
          <w:p w:rsidR="00000000" w:rsidRPr="0001442B" w:rsidP="0001442B">
            <w:pPr>
              <w:pStyle w:val="ListBullet"/>
            </w:pPr>
            <w:r w:rsidRPr="0001442B">
              <w:t>Element 1 one new PC</w:t>
            </w:r>
          </w:p>
        </w:tc>
      </w:tr>
    </w:tbl>
    <w:p w:rsidR="00000000" w:rsidRPr="0001442B" w:rsidP="0001442B">
      <w:pPr>
        <w:pStyle w:val="BodyText"/>
      </w:pPr>
    </w:p>
    <w:p w:rsidR="00000000" w:rsidRPr="0001442B" w:rsidP="0001442B">
      <w:pPr>
        <w:pStyle w:val="AllowPageBreak"/>
      </w:pPr>
    </w:p>
    <w:p w:rsidR="00000000" w:rsidRPr="0001442B" w:rsidP="0001442B">
      <w:pPr>
        <w:pStyle w:val="Heading1"/>
      </w:pPr>
      <w:bookmarkStart w:id="2" w:name="O_727287"/>
      <w:bookmarkEnd w:id="2"/>
      <w:r w:rsidRPr="0001442B">
        <w:t>Application</w:t>
      </w:r>
    </w:p>
    <w:p w:rsidR="00000000" w:rsidRPr="0001442B" w:rsidP="00482F2E">
      <w:pPr>
        <w:pStyle w:val="BodyText"/>
      </w:pPr>
      <w:r w:rsidRPr="0001442B">
        <w:t>This unit describe</w:t>
      </w:r>
      <w:r w:rsidRPr="0001442B">
        <w:t>s the skills required to conduct an inspection of explosives packaging and to process the packaging for further action that may be required. Processing the packaging is subject to the outcomes of the inspection and may result in damaged or defective packag</w:t>
      </w:r>
      <w:r w:rsidRPr="0001442B">
        <w:t>ing being rejected, disposed of, returned to the manufacturer or sent for maintenance.</w:t>
      </w:r>
    </w:p>
    <w:p w:rsidR="00000000" w:rsidRPr="0001442B" w:rsidP="00482F2E">
      <w:pPr>
        <w:pStyle w:val="BodyText"/>
      </w:pPr>
      <w:r w:rsidRPr="0001442B">
        <w:t>This unit applies to those required to conduct an inspection of explosive packaging and to process the packaging for further action that may be required.</w:t>
      </w:r>
    </w:p>
    <w:p w:rsidR="00000000" w:rsidRPr="0001442B" w:rsidP="00482F2E">
      <w:pPr>
        <w:pStyle w:val="BodyText"/>
      </w:pPr>
      <w:r w:rsidRPr="0001442B">
        <w:t>The skills an</w:t>
      </w:r>
      <w:r w:rsidRPr="0001442B">
        <w:t>d knowledge described in this unit must be applied within the legislative, regulatory and policy environment in which they are carried out. Organisational policies and procedures must be consulted and adhered to.</w:t>
      </w:r>
    </w:p>
    <w:p w:rsidR="00000000" w:rsidRPr="0001442B" w:rsidP="00482F2E">
      <w:pPr>
        <w:pStyle w:val="BodyText"/>
      </w:pPr>
      <w:r w:rsidRPr="0001442B">
        <w:t>Those undertaking this unit would work ind</w:t>
      </w:r>
      <w:r w:rsidRPr="0001442B">
        <w:t>ependently and as part of a team, under direct and/or indirect supervision, use discretion and judgement, and take responsibility for the quality of their output. They would perform routine tasks in a range of contexts.</w:t>
      </w:r>
    </w:p>
    <w:p w:rsidR="00000000" w:rsidRPr="0001442B" w:rsidP="00482F2E">
      <w:pPr>
        <w:pStyle w:val="BodyText"/>
      </w:pPr>
      <w:r w:rsidRPr="0001442B">
        <w:t>No licensing, legislative or certif</w:t>
      </w:r>
      <w:r w:rsidRPr="0001442B">
        <w:t>ication requirements apply to unit at the time of publication.</w:t>
      </w:r>
    </w:p>
    <w:p w:rsidR="00000000" w:rsidRPr="0001442B" w:rsidP="0001442B">
      <w:pPr>
        <w:pStyle w:val="Heading1"/>
      </w:pPr>
      <w:bookmarkStart w:id="3" w:name="O_727289"/>
      <w:bookmarkEnd w:id="3"/>
      <w:r w:rsidRPr="0001442B">
        <w:t>Competency Field</w:t>
      </w:r>
    </w:p>
    <w:p w:rsidR="00000000" w:rsidRPr="0001442B" w:rsidP="00482F2E">
      <w:pPr>
        <w:pStyle w:val="BodyText"/>
      </w:pPr>
      <w:r w:rsidRPr="0001442B">
        <w:t>Explosive ordnance</w:t>
      </w:r>
    </w:p>
    <w:p w:rsidR="00000000" w:rsidRPr="0001442B" w:rsidP="0001442B">
      <w:pPr>
        <w:pStyle w:val="Heading1"/>
      </w:pPr>
      <w:bookmarkStart w:id="4" w:name="O_727291"/>
      <w:bookmarkEnd w:id="4"/>
      <w:r w:rsidRPr="0001442B">
        <w:t>Elements and Performance Criteria</w:t>
      </w:r>
    </w:p>
    <w:tbl>
      <w:tblPr>
        <w:tblW w:w="0" w:type="auto"/>
        <w:tblLayout w:type="fixed"/>
        <w:tblCellMar>
          <w:left w:w="62" w:type="dxa"/>
          <w:right w:w="62" w:type="dxa"/>
        </w:tblCellMar>
        <w:tblLook w:val="0000"/>
      </w:tblPr>
      <w:tblGrid>
        <w:gridCol w:w="2268"/>
        <w:gridCol w:w="6804"/>
      </w:tblGrid>
      <w:tr w:rsidTr="000144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TableHeading"/>
              <w:rPr>
                <w:lang w:val="en-NZ"/>
              </w:rPr>
            </w:pPr>
            <w:r w:rsidRPr="0001442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TableHeading"/>
              <w:rPr>
                <w:lang w:val="en-NZ"/>
              </w:rPr>
            </w:pPr>
            <w:r w:rsidRPr="0001442B">
              <w:t>PERFORMANCE CRITERIA</w:t>
            </w:r>
          </w:p>
        </w:tc>
      </w:tr>
      <w:tr w:rsidTr="000144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BodyText"/>
              <w:rPr>
                <w:lang w:val="en-NZ"/>
              </w:rPr>
            </w:pPr>
            <w:r w:rsidRPr="0001442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BodyText"/>
              <w:rPr>
                <w:lang w:val="en-NZ"/>
              </w:rPr>
            </w:pPr>
            <w:r w:rsidRPr="0001442B">
              <w:t>Performance criteria describe the performance needed to demonstrate achievement of the element. Where bold italicised text is used, further information is detailed in the range of conditions section.</w:t>
            </w:r>
          </w:p>
        </w:tc>
      </w:tr>
      <w:tr w:rsidTr="000144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List"/>
              <w:rPr>
                <w:lang w:val="en-NZ"/>
              </w:rPr>
            </w:pPr>
            <w:r w:rsidRPr="0001442B">
              <w:rPr>
                <w:rStyle w:val="SpecialBold"/>
              </w:rPr>
              <w:t>1.</w:t>
            </w:r>
            <w:r w:rsidRPr="0001442B">
              <w:rPr>
                <w:rStyle w:val="SpecialBold"/>
              </w:rPr>
              <w:tab/>
              <w:t>Prepare for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42B" w:rsidP="0001442B">
            <w:pPr>
              <w:pStyle w:val="List"/>
            </w:pPr>
            <w:r w:rsidRPr="0001442B">
              <w:t>1.1</w:t>
            </w:r>
            <w:r w:rsidRPr="0001442B">
              <w:tab/>
              <w:t xml:space="preserve">Identify requirement for </w:t>
            </w:r>
            <w:r w:rsidRPr="0001442B">
              <w:t>explosives packaging inspection from work requests and or instructions.</w:t>
            </w:r>
          </w:p>
          <w:p w:rsidR="00000000" w:rsidRPr="0001442B" w:rsidP="0001442B">
            <w:pPr>
              <w:pStyle w:val="List"/>
            </w:pPr>
            <w:r w:rsidRPr="0001442B">
              <w:t>1.2</w:t>
            </w:r>
            <w:r w:rsidRPr="0001442B">
              <w:tab/>
              <w:t>Identify, acquire and prepare technical references, tools and equipment required for the inspection.</w:t>
            </w:r>
          </w:p>
          <w:p w:rsidR="00000000" w:rsidRPr="0001442B" w:rsidP="0001442B">
            <w:pPr>
              <w:pStyle w:val="List"/>
            </w:pPr>
            <w:r w:rsidRPr="0001442B">
              <w:t>1.3</w:t>
            </w:r>
            <w:r w:rsidRPr="0001442B">
              <w:tab/>
              <w:t>Identify, acquire, account for, move or pre-position packaging in preparati</w:t>
            </w:r>
            <w:r w:rsidRPr="0001442B">
              <w:t>on for inspection.</w:t>
            </w:r>
          </w:p>
          <w:p w:rsidR="00000000" w:rsidP="0001442B">
            <w:pPr>
              <w:pStyle w:val="List"/>
              <w:rPr>
                <w:lang w:val="en-NZ"/>
              </w:rPr>
            </w:pPr>
            <w:r w:rsidRPr="0001442B">
              <w:t>1.4</w:t>
            </w:r>
            <w:r w:rsidRPr="0001442B">
              <w:tab/>
              <w:t>Interpret emergency procedures and apply contingency plans.</w:t>
            </w:r>
          </w:p>
        </w:tc>
      </w:tr>
      <w:tr w:rsidTr="000144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List"/>
              <w:rPr>
                <w:lang w:val="en-NZ"/>
              </w:rPr>
            </w:pPr>
            <w:r w:rsidRPr="0001442B">
              <w:rPr>
                <w:rStyle w:val="SpecialBold"/>
              </w:rPr>
              <w:t>2.</w:t>
            </w:r>
            <w:r w:rsidRPr="0001442B">
              <w:rPr>
                <w:rStyle w:val="SpecialBold"/>
              </w:rPr>
              <w:tab/>
              <w:t>Inspect explosive packaging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42B" w:rsidP="0001442B">
            <w:pPr>
              <w:pStyle w:val="List"/>
            </w:pPr>
            <w:r w:rsidRPr="0001442B">
              <w:t>2.1</w:t>
            </w:r>
            <w:r w:rsidRPr="0001442B">
              <w:tab/>
              <w:t xml:space="preserve">Inspect packaging in a logical set sequence to ensure that defects or damage are not overlooked, in accordance with technical </w:t>
            </w:r>
            <w:r w:rsidRPr="0001442B">
              <w:t>specifications.</w:t>
            </w:r>
          </w:p>
          <w:p w:rsidR="00000000" w:rsidP="0001442B">
            <w:pPr>
              <w:pStyle w:val="List"/>
              <w:rPr>
                <w:lang w:val="en-NZ"/>
              </w:rPr>
            </w:pPr>
            <w:r w:rsidRPr="0001442B">
              <w:t>2.2</w:t>
            </w:r>
            <w:r w:rsidRPr="0001442B">
              <w:tab/>
              <w:t>Identify and record damage or other defects.</w:t>
            </w:r>
          </w:p>
        </w:tc>
      </w:tr>
      <w:tr w:rsidTr="000144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42B">
            <w:pPr>
              <w:pStyle w:val="List"/>
              <w:rPr>
                <w:lang w:val="en-NZ"/>
              </w:rPr>
            </w:pPr>
            <w:r w:rsidRPr="0001442B">
              <w:rPr>
                <w:rStyle w:val="SpecialBold"/>
              </w:rPr>
              <w:t>3.</w:t>
            </w:r>
            <w:r w:rsidRPr="0001442B">
              <w:rPr>
                <w:rStyle w:val="SpecialBold"/>
              </w:rPr>
              <w:tab/>
              <w:t>Carry out post inspection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42B" w:rsidP="0001442B">
            <w:pPr>
              <w:pStyle w:val="List"/>
            </w:pPr>
            <w:r w:rsidRPr="0001442B">
              <w:t>3.1</w:t>
            </w:r>
            <w:r w:rsidRPr="0001442B">
              <w:tab/>
              <w:t>Return explosive packaging to storage or transport condition.</w:t>
            </w:r>
          </w:p>
          <w:p w:rsidR="00000000" w:rsidRPr="0001442B" w:rsidP="0001442B">
            <w:pPr>
              <w:pStyle w:val="List"/>
            </w:pPr>
            <w:r w:rsidRPr="0001442B">
              <w:t>3.2</w:t>
            </w:r>
            <w:r w:rsidRPr="0001442B">
              <w:tab/>
              <w:t>Maintain documentation and records.</w:t>
            </w:r>
          </w:p>
        </w:tc>
      </w:tr>
    </w:tbl>
    <w:p w:rsidR="00000000" w:rsidRPr="0001442B" w:rsidP="0001442B">
      <w:pPr>
        <w:pStyle w:val="BodyText"/>
      </w:pPr>
    </w:p>
    <w:p w:rsidR="00000000" w:rsidRPr="0001442B" w:rsidP="0001442B">
      <w:pPr>
        <w:pStyle w:val="AllowPageBreak"/>
      </w:pPr>
    </w:p>
    <w:p w:rsidR="00000000" w:rsidRPr="0001442B" w:rsidP="0001442B">
      <w:pPr>
        <w:pStyle w:val="Heading1"/>
      </w:pPr>
      <w:bookmarkStart w:id="5" w:name="O_727292"/>
      <w:bookmarkEnd w:id="5"/>
      <w:r w:rsidRPr="0001442B">
        <w:t>Foundation Skills</w:t>
      </w:r>
    </w:p>
    <w:p w:rsidR="00000000" w:rsidRPr="0001442B" w:rsidP="00482F2E">
      <w:pPr>
        <w:pStyle w:val="BodyText"/>
      </w:pPr>
      <w:r w:rsidRPr="0001442B">
        <w:t>The fou</w:t>
      </w:r>
      <w:r w:rsidRPr="0001442B">
        <w:t>ndation skills demands of this unit have been mapped for alignment with the Australian Core Skills Framework (ACSF). The following tables outline the performance levels indicated for successful attainment of the unit.</w:t>
      </w:r>
    </w:p>
    <w:p w:rsidR="00000000" w:rsidRPr="0001442B" w:rsidP="0001442B">
      <w:pPr>
        <w:pStyle w:val="BodyText"/>
        <w:keepNext/>
      </w:pPr>
    </w:p>
    <w:p w:rsidR="00000000" w:rsidRPr="0001442B" w:rsidP="0001442B">
      <w:pPr>
        <w:pStyle w:val="BodyText"/>
      </w:pPr>
      <w:bookmarkStart w:id="6" w:name="O_7415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5.75pt">
            <v:imagedata r:id="rId10" o:title=""/>
          </v:shape>
        </w:pict>
      </w:r>
      <w:bookmarkEnd w:id="6"/>
    </w:p>
    <w:p w:rsidR="00000000" w:rsidRPr="0001442B" w:rsidP="0001442B">
      <w:pPr>
        <w:pStyle w:val="BodyText"/>
      </w:pPr>
    </w:p>
    <w:p w:rsidR="00000000" w:rsidRPr="0001442B" w:rsidP="00482F2E">
      <w:pPr>
        <w:pStyle w:val="BodyText"/>
      </w:pPr>
      <w:r w:rsidRPr="0001442B">
        <w:t>Further information on ACSF and the foundation skills underpinning this unit can be found in the Foundation Skills Guide on the GSA website.</w:t>
      </w:r>
    </w:p>
    <w:p w:rsidR="00000000" w:rsidRPr="0001442B" w:rsidP="0001442B">
      <w:pPr>
        <w:pStyle w:val="Heading1"/>
      </w:pPr>
      <w:bookmarkStart w:id="7" w:name="O_727294"/>
      <w:bookmarkEnd w:id="7"/>
      <w:r w:rsidRPr="0001442B">
        <w:t>Unit Mapping Information</w:t>
      </w:r>
    </w:p>
    <w:p w:rsidR="00000000" w:rsidRPr="0001442B" w:rsidP="00482F2E">
      <w:pPr>
        <w:pStyle w:val="BodyText"/>
      </w:pPr>
      <w:r w:rsidRPr="0001442B">
        <w:t>This unit supersedes and is equivalent to DEFEO503C Conduct explosives packaging inspection.</w:t>
      </w:r>
    </w:p>
    <w:p w:rsidR="00000000" w:rsidRPr="0001442B" w:rsidP="0001442B">
      <w:pPr>
        <w:pStyle w:val="Heading1"/>
      </w:pPr>
      <w:bookmarkStart w:id="8" w:name="O_727301"/>
      <w:bookmarkEnd w:id="8"/>
      <w:r w:rsidRPr="0001442B">
        <w:t>Links</w:t>
      </w:r>
    </w:p>
    <w:p w:rsidR="00000000" w:rsidRPr="0001442B" w:rsidP="00482F2E">
      <w:pPr>
        <w:pStyle w:val="BodyText"/>
      </w:pPr>
      <w:r w:rsidRPr="000144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04616">
        <w:rPr>
          <w:rStyle w:val="Hyperlink"/>
        </w:rPr>
        <w:t>https://vetnet.gov.au/Pages/TrainingDocs.aspx?q=6bdbab1e-11ed-4bc9-9cba-9e1a55d4e4a9</w:t>
      </w:r>
      <w:r>
        <w:fldChar w:fldCharType="end"/>
      </w:r>
    </w:p>
    <w:p w:rsidR="00000000" w:rsidRPr="0001442B" w:rsidP="00482F2E">
      <w:pPr>
        <w:pStyle w:val="BodyText"/>
      </w:pPr>
      <w:r w:rsidRPr="000144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04616">
        <w:rPr>
          <w:rStyle w:val="Hyperlink"/>
        </w:rPr>
        <w:t>https://vetnet.gov.au/Pages/TrainingDocs.aspx?q=6bdbab1e-11ed-4bc9-9cba-9e1a55d4e4a9</w:t>
      </w:r>
      <w:r>
        <w:fldChar w:fldCharType="end"/>
      </w:r>
    </w:p>
    <w:p w:rsidR="00000000" w:rsidRPr="0001442B" w:rsidP="00482F2E">
      <w:pPr>
        <w:pStyle w:val="BodyText"/>
      </w:pPr>
      <w:r w:rsidRPr="000144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04616">
        <w:rPr>
          <w:rStyle w:val="Hyperlink"/>
        </w:rPr>
        <w:t>https://vetnet.gov.au/Pages/TrainingDocs.aspx?q=6bdbab1e-11ed-4bc9-9cba-9e1a55d4e4a9</w:t>
      </w:r>
      <w:r>
        <w:fldChar w:fldCharType="end"/>
      </w:r>
    </w:p>
    <w:p w:rsidR="00000000" w:rsidRPr="0001442B" w:rsidP="0001442B"/>
    <w:sectPr w:rsidSect="0001442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2B" w:rsidRPr="00482F2E" w:rsidP="00482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2E" w:rsidP="00014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F2E" w:rsidP="000144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2F2E" w:rsidP="00014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42B" w:rsidRPr="00482F2E" w:rsidP="00482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2E" w:rsidRPr="002D2AF8" w:rsidP="0001442B">
    <w:pPr>
      <w:pStyle w:val="Header"/>
      <w:framePr w:wrap="around"/>
    </w:pPr>
    <w:r>
      <w:fldChar w:fldCharType="begin"/>
    </w:r>
    <w:r>
      <w:instrText xml:space="preserve"> TITLE   \* MERGEFORMAT </w:instrText>
    </w:r>
    <w:r>
      <w:fldChar w:fldCharType="separate"/>
    </w:r>
    <w:r>
      <w:t>DEFEXO010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482F2E" w:rsidP="00014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0E1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44A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42B"/>
    <w:pPr>
      <w:spacing w:before="360" w:after="60"/>
      <w:outlineLvl w:val="0"/>
    </w:pPr>
    <w:rPr>
      <w:sz w:val="32"/>
    </w:rPr>
  </w:style>
  <w:style w:type="paragraph" w:styleId="Heading2">
    <w:name w:val="heading 2"/>
    <w:basedOn w:val="HeadingBase"/>
    <w:next w:val="BodyText"/>
    <w:link w:val="Heading2Char"/>
    <w:qFormat/>
    <w:rsid w:val="0001442B"/>
    <w:pPr>
      <w:keepLines/>
      <w:spacing w:before="240" w:after="120"/>
      <w:outlineLvl w:val="1"/>
    </w:pPr>
    <w:rPr>
      <w:sz w:val="28"/>
      <w:szCs w:val="40"/>
    </w:rPr>
  </w:style>
  <w:style w:type="paragraph" w:styleId="Heading3">
    <w:name w:val="heading 3"/>
    <w:basedOn w:val="HeadingBase"/>
    <w:next w:val="BodyText"/>
    <w:link w:val="Heading3Char"/>
    <w:qFormat/>
    <w:rsid w:val="0001442B"/>
    <w:pPr>
      <w:spacing w:before="180" w:after="120"/>
      <w:outlineLvl w:val="2"/>
    </w:pPr>
    <w:rPr>
      <w:spacing w:val="-10"/>
      <w:kern w:val="32"/>
    </w:rPr>
  </w:style>
  <w:style w:type="paragraph" w:styleId="Heading4">
    <w:name w:val="heading 4"/>
    <w:basedOn w:val="HeadingBase"/>
    <w:next w:val="BodyText"/>
    <w:link w:val="Heading4Char"/>
    <w:qFormat/>
    <w:rsid w:val="0001442B"/>
    <w:pPr>
      <w:spacing w:before="160" w:after="120"/>
      <w:outlineLvl w:val="3"/>
    </w:pPr>
    <w:rPr>
      <w:sz w:val="22"/>
    </w:rPr>
  </w:style>
  <w:style w:type="paragraph" w:styleId="Heading5">
    <w:name w:val="heading 5"/>
    <w:basedOn w:val="HeadingBase"/>
    <w:next w:val="Normal"/>
    <w:link w:val="Heading5Char"/>
    <w:qFormat/>
    <w:rsid w:val="0001442B"/>
    <w:pPr>
      <w:spacing w:before="80"/>
      <w:outlineLvl w:val="4"/>
    </w:pPr>
    <w:rPr>
      <w:color w:val="918585"/>
      <w:sz w:val="20"/>
    </w:rPr>
  </w:style>
  <w:style w:type="paragraph" w:styleId="Heading6">
    <w:name w:val="heading 6"/>
    <w:basedOn w:val="HeadingBase"/>
    <w:next w:val="Normal"/>
    <w:link w:val="Heading6Char"/>
    <w:qFormat/>
    <w:rsid w:val="0001442B"/>
    <w:pPr>
      <w:spacing w:before="60"/>
      <w:outlineLvl w:val="5"/>
    </w:pPr>
    <w:rPr>
      <w:color w:val="918585"/>
      <w:sz w:val="20"/>
    </w:rPr>
  </w:style>
  <w:style w:type="paragraph" w:styleId="Heading7">
    <w:name w:val="heading 7"/>
    <w:basedOn w:val="Normal"/>
    <w:next w:val="Normal"/>
    <w:link w:val="Heading7Char"/>
    <w:qFormat/>
    <w:rsid w:val="0001442B"/>
    <w:pPr>
      <w:ind w:left="720"/>
      <w:outlineLvl w:val="6"/>
    </w:pPr>
    <w:rPr>
      <w:i/>
    </w:rPr>
  </w:style>
  <w:style w:type="paragraph" w:styleId="Heading8">
    <w:name w:val="heading 8"/>
    <w:basedOn w:val="Normal"/>
    <w:next w:val="Normal"/>
    <w:link w:val="Heading8Char"/>
    <w:qFormat/>
    <w:rsid w:val="0001442B"/>
    <w:pPr>
      <w:ind w:left="720"/>
      <w:outlineLvl w:val="7"/>
    </w:pPr>
    <w:rPr>
      <w:i/>
    </w:rPr>
  </w:style>
  <w:style w:type="paragraph" w:styleId="Heading9">
    <w:name w:val="heading 9"/>
    <w:basedOn w:val="Normal"/>
    <w:next w:val="Normal"/>
    <w:link w:val="Heading9Char"/>
    <w:qFormat/>
    <w:rsid w:val="0001442B"/>
    <w:pPr>
      <w:ind w:left="720"/>
      <w:outlineLvl w:val="8"/>
    </w:pPr>
    <w:rPr>
      <w:i/>
    </w:rPr>
  </w:style>
  <w:style w:type="character" w:default="1" w:styleId="DefaultParagraphFont">
    <w:name w:val="Default Paragraph Font"/>
    <w:uiPriority w:val="1"/>
    <w:unhideWhenUsed/>
    <w:rsid w:val="00014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42B"/>
  </w:style>
  <w:style w:type="character" w:customStyle="1" w:styleId="Heading1Char">
    <w:name w:val="Heading 1 Char"/>
    <w:basedOn w:val="DefaultParagraphFont"/>
    <w:link w:val="Heading1"/>
    <w:rsid w:val="0001442B"/>
    <w:rPr>
      <w:rFonts w:ascii="Times New Roman" w:eastAsia="Times New Roman" w:hAnsi="Times New Roman" w:cs="Times New Roman"/>
      <w:b/>
      <w:sz w:val="32"/>
      <w:szCs w:val="20"/>
      <w:lang w:eastAsia="en-US"/>
    </w:rPr>
  </w:style>
  <w:style w:type="paragraph" w:styleId="BodyText">
    <w:name w:val="Body Text"/>
    <w:basedOn w:val="Normal"/>
    <w:link w:val="BodyTextChar"/>
    <w:rsid w:val="00014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42B"/>
    <w:rPr>
      <w:rFonts w:ascii="Times New Roman" w:eastAsia="Times New Roman" w:hAnsi="Times New Roman" w:cs="Times New Roman"/>
      <w:sz w:val="24"/>
      <w:lang w:eastAsia="en-US"/>
    </w:rPr>
  </w:style>
  <w:style w:type="paragraph" w:styleId="List">
    <w:name w:val="List"/>
    <w:basedOn w:val="BodyText"/>
    <w:next w:val="BodyText"/>
    <w:rsid w:val="0001442B"/>
    <w:pPr>
      <w:tabs>
        <w:tab w:val="left" w:pos="340"/>
      </w:tabs>
      <w:spacing w:before="60" w:after="60"/>
      <w:ind w:left="340" w:hanging="340"/>
    </w:pPr>
  </w:style>
  <w:style w:type="paragraph" w:styleId="ListBullet">
    <w:name w:val="List Bullet"/>
    <w:basedOn w:val="List"/>
    <w:rsid w:val="0001442B"/>
    <w:pPr>
      <w:numPr>
        <w:numId w:val="11"/>
      </w:numPr>
      <w:tabs>
        <w:tab w:val="clear" w:pos="340"/>
      </w:tabs>
      <w:spacing w:before="40" w:after="40"/>
    </w:pPr>
  </w:style>
  <w:style w:type="character" w:customStyle="1" w:styleId="SpecialBold">
    <w:name w:val="Special Bold"/>
    <w:basedOn w:val="DefaultParagraphFont"/>
    <w:rsid w:val="0001442B"/>
    <w:rPr>
      <w:b/>
      <w:spacing w:val="0"/>
    </w:rPr>
  </w:style>
  <w:style w:type="paragraph" w:customStyle="1" w:styleId="SuperHeading">
    <w:name w:val="SuperHeading"/>
    <w:basedOn w:val="Normal"/>
    <w:rsid w:val="0001442B"/>
    <w:pPr>
      <w:spacing w:before="240" w:after="120"/>
      <w:outlineLvl w:val="0"/>
    </w:pPr>
    <w:rPr>
      <w:rFonts w:ascii="Times New Roman" w:hAnsi="Times New Roman"/>
      <w:b/>
      <w:sz w:val="32"/>
    </w:rPr>
  </w:style>
  <w:style w:type="paragraph" w:customStyle="1" w:styleId="TableHeading">
    <w:name w:val="Table Heading"/>
    <w:basedOn w:val="HeadingBase"/>
    <w:rsid w:val="0001442B"/>
    <w:pPr>
      <w:keepLines/>
      <w:pBdr>
        <w:bottom w:val="single" w:sz="6" w:space="1" w:color="918585"/>
      </w:pBdr>
      <w:spacing w:before="240"/>
    </w:pPr>
  </w:style>
  <w:style w:type="paragraph" w:customStyle="1" w:styleId="AllowPageBreak">
    <w:name w:val="AllowPageBreak"/>
    <w:rsid w:val="000144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42B"/>
    <w:rPr>
      <w:rFonts w:ascii="Courier New" w:eastAsia="Times New Roman" w:hAnsi="Courier New" w:cs="Times New Roman"/>
      <w:i/>
      <w:szCs w:val="20"/>
      <w:lang w:eastAsia="en-US"/>
    </w:rPr>
  </w:style>
  <w:style w:type="paragraph" w:customStyle="1" w:styleId="HeadingBase">
    <w:name w:val="Heading Base"/>
    <w:rsid w:val="00014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42B"/>
    <w:pPr>
      <w:tabs>
        <w:tab w:val="right" w:leader="dot" w:pos="9072"/>
      </w:tabs>
      <w:ind w:left="567"/>
    </w:pPr>
    <w:rPr>
      <w:szCs w:val="22"/>
    </w:rPr>
  </w:style>
  <w:style w:type="paragraph" w:customStyle="1" w:styleId="TOCBase">
    <w:name w:val="TOC Base"/>
    <w:rsid w:val="00014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42B"/>
    <w:pPr>
      <w:tabs>
        <w:tab w:val="right" w:leader="dot" w:pos="9072"/>
      </w:tabs>
      <w:spacing w:before="40" w:after="40"/>
      <w:ind w:left="284"/>
    </w:pPr>
    <w:rPr>
      <w:rFonts w:ascii="Times New Roman" w:hAnsi="Times New Roman"/>
    </w:rPr>
  </w:style>
  <w:style w:type="paragraph" w:styleId="TOC1">
    <w:name w:val="toc 1"/>
    <w:basedOn w:val="TOCBase"/>
    <w:next w:val="Normal"/>
    <w:rsid w:val="00014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42B"/>
    <w:rPr>
      <w:rFonts w:ascii="Times New Roman" w:eastAsia="Times New Roman" w:hAnsi="Times New Roman" w:cs="Times New Roman"/>
      <w:sz w:val="16"/>
      <w:lang w:eastAsia="en-US"/>
    </w:rPr>
  </w:style>
  <w:style w:type="paragraph" w:styleId="Title">
    <w:name w:val="Title"/>
    <w:basedOn w:val="HeadingBase"/>
    <w:link w:val="TitleChar"/>
    <w:qFormat/>
    <w:rsid w:val="0001442B"/>
    <w:pPr>
      <w:spacing w:before="5040"/>
      <w:jc w:val="center"/>
    </w:pPr>
    <w:rPr>
      <w:sz w:val="48"/>
      <w:szCs w:val="72"/>
      <w:lang w:val="en-US"/>
    </w:rPr>
  </w:style>
  <w:style w:type="character" w:customStyle="1" w:styleId="TitleChar">
    <w:name w:val="Title Char"/>
    <w:basedOn w:val="DefaultParagraphFont"/>
    <w:link w:val="Title"/>
    <w:rsid w:val="00014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42B"/>
    <w:pPr>
      <w:tabs>
        <w:tab w:val="left" w:pos="3600"/>
        <w:tab w:val="left" w:pos="3958"/>
      </w:tabs>
    </w:pPr>
  </w:style>
  <w:style w:type="paragraph" w:customStyle="1" w:styleId="Note">
    <w:name w:val="Note"/>
    <w:basedOn w:val="BodyText"/>
    <w:rsid w:val="00014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42B"/>
    <w:pPr>
      <w:framePr w:wrap="auto" w:hAnchor="text" w:y="6049"/>
    </w:pPr>
    <w:rPr>
      <w:color w:val="000000"/>
      <w:sz w:val="40"/>
    </w:rPr>
  </w:style>
  <w:style w:type="paragraph" w:customStyle="1" w:styleId="TOCTitle">
    <w:name w:val="TOCTitle"/>
    <w:basedOn w:val="Heading1"/>
    <w:rsid w:val="0001442B"/>
    <w:pPr>
      <w:spacing w:after="240"/>
      <w:jc w:val="center"/>
      <w:outlineLvl w:val="9"/>
    </w:pPr>
    <w:rPr>
      <w:caps/>
    </w:rPr>
  </w:style>
  <w:style w:type="paragraph" w:customStyle="1" w:styleId="Version">
    <w:name w:val="Version"/>
    <w:rsid w:val="000144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42B"/>
    <w:pPr>
      <w:numPr>
        <w:numId w:val="12"/>
      </w:numPr>
      <w:tabs>
        <w:tab w:val="clear" w:pos="680"/>
      </w:tabs>
    </w:pPr>
  </w:style>
  <w:style w:type="paragraph" w:styleId="Index1">
    <w:name w:val="index 1"/>
    <w:basedOn w:val="Normal"/>
    <w:next w:val="Normal"/>
    <w:semiHidden/>
    <w:rsid w:val="0001442B"/>
    <w:pPr>
      <w:keepNext w:val="0"/>
      <w:tabs>
        <w:tab w:val="right" w:pos="4176"/>
      </w:tabs>
      <w:ind w:left="198" w:hanging="198"/>
    </w:pPr>
    <w:rPr>
      <w:rFonts w:ascii="Garamond" w:hAnsi="Garamond"/>
    </w:rPr>
  </w:style>
  <w:style w:type="paragraph" w:styleId="IndexHeading">
    <w:name w:val="index heading"/>
    <w:basedOn w:val="Normal"/>
    <w:next w:val="Index1"/>
    <w:semiHidden/>
    <w:rsid w:val="0001442B"/>
    <w:pPr>
      <w:spacing w:before="120" w:after="120"/>
    </w:pPr>
    <w:rPr>
      <w:rFonts w:ascii="Arial" w:hAnsi="Arial"/>
      <w:b/>
      <w:color w:val="918585"/>
      <w:sz w:val="24"/>
    </w:rPr>
  </w:style>
  <w:style w:type="paragraph" w:styleId="Header">
    <w:name w:val="header"/>
    <w:basedOn w:val="Normal"/>
    <w:link w:val="HeaderChar"/>
    <w:rsid w:val="00014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42B"/>
    <w:rPr>
      <w:rFonts w:ascii="Times New Roman" w:eastAsia="Times New Roman" w:hAnsi="Times New Roman" w:cs="Times New Roman"/>
      <w:sz w:val="16"/>
      <w:szCs w:val="20"/>
      <w:lang w:val="en-GB" w:eastAsia="en-US"/>
    </w:rPr>
  </w:style>
  <w:style w:type="paragraph" w:customStyle="1" w:styleId="Chapter">
    <w:name w:val="Chapter"/>
    <w:basedOn w:val="Normal"/>
    <w:rsid w:val="0001442B"/>
    <w:pPr>
      <w:spacing w:before="240"/>
    </w:pPr>
    <w:rPr>
      <w:rFonts w:ascii="Times New Roman" w:hAnsi="Times New Roman"/>
      <w:smallCaps/>
      <w:spacing w:val="80"/>
      <w:sz w:val="28"/>
    </w:rPr>
  </w:style>
  <w:style w:type="paragraph" w:customStyle="1" w:styleId="InChapter">
    <w:name w:val="InChapter"/>
    <w:basedOn w:val="Heading3"/>
    <w:rsid w:val="0001442B"/>
    <w:pPr>
      <w:spacing w:after="240"/>
      <w:outlineLvl w:val="9"/>
    </w:pPr>
    <w:rPr>
      <w:noProof/>
    </w:rPr>
  </w:style>
  <w:style w:type="paragraph" w:styleId="Index2">
    <w:name w:val="index 2"/>
    <w:basedOn w:val="Normal"/>
    <w:next w:val="Normal"/>
    <w:semiHidden/>
    <w:rsid w:val="0001442B"/>
    <w:pPr>
      <w:tabs>
        <w:tab w:val="right" w:pos="4176"/>
      </w:tabs>
      <w:ind w:left="568" w:hanging="284"/>
    </w:pPr>
    <w:rPr>
      <w:rFonts w:ascii="Garamond" w:hAnsi="Garamond"/>
    </w:rPr>
  </w:style>
  <w:style w:type="paragraph" w:customStyle="1" w:styleId="Byline">
    <w:name w:val="Byline"/>
    <w:rsid w:val="00014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42B"/>
    <w:pPr>
      <w:tabs>
        <w:tab w:val="clear" w:pos="3600"/>
        <w:tab w:val="clear" w:pos="3958"/>
      </w:tabs>
      <w:jc w:val="right"/>
    </w:pPr>
  </w:style>
  <w:style w:type="character" w:styleId="Emphasis">
    <w:name w:val="Emphasis"/>
    <w:basedOn w:val="DefaultParagraphFont"/>
    <w:qFormat/>
    <w:rsid w:val="0001442B"/>
    <w:rPr>
      <w:i/>
    </w:rPr>
  </w:style>
  <w:style w:type="paragraph" w:styleId="Caption">
    <w:name w:val="caption"/>
    <w:basedOn w:val="BodyText"/>
    <w:next w:val="Normal"/>
    <w:qFormat/>
    <w:rsid w:val="0001442B"/>
    <w:pPr>
      <w:framePr w:w="2268" w:hSpace="181" w:vSpace="181" w:wrap="around" w:vAnchor="text" w:hAnchor="page" w:x="1135" w:y="285" w:anchorLock="1"/>
    </w:pPr>
    <w:rPr>
      <w:i/>
    </w:rPr>
  </w:style>
  <w:style w:type="paragraph" w:customStyle="1" w:styleId="MiniTOCTitle">
    <w:name w:val="MiniTOCTitle"/>
    <w:basedOn w:val="Heading4"/>
    <w:rsid w:val="0001442B"/>
    <w:pPr>
      <w:spacing w:before="240"/>
      <w:outlineLvl w:val="9"/>
    </w:pPr>
    <w:rPr>
      <w:noProof/>
      <w:sz w:val="24"/>
    </w:rPr>
  </w:style>
  <w:style w:type="paragraph" w:customStyle="1" w:styleId="MiniTOCItem">
    <w:name w:val="MiniTOCItem"/>
    <w:basedOn w:val="ListBullet"/>
    <w:rsid w:val="0001442B"/>
    <w:pPr>
      <w:numPr>
        <w:numId w:val="0"/>
      </w:numPr>
      <w:tabs>
        <w:tab w:val="right" w:leader="dot" w:pos="6521"/>
      </w:tabs>
      <w:spacing w:before="0" w:after="0"/>
    </w:pPr>
  </w:style>
  <w:style w:type="paragraph" w:customStyle="1" w:styleId="TOFTitle">
    <w:name w:val="TOFTitle"/>
    <w:basedOn w:val="TOCTitle"/>
    <w:rsid w:val="0001442B"/>
  </w:style>
  <w:style w:type="paragraph" w:styleId="TableofFigures">
    <w:name w:val="table of figures"/>
    <w:basedOn w:val="Normal"/>
    <w:next w:val="Normal"/>
    <w:semiHidden/>
    <w:rsid w:val="0001442B"/>
    <w:pPr>
      <w:tabs>
        <w:tab w:val="right" w:leader="dot" w:pos="9072"/>
      </w:tabs>
      <w:ind w:left="970" w:hanging="403"/>
    </w:pPr>
    <w:rPr>
      <w:rFonts w:ascii="Times New Roman" w:hAnsi="Times New Roman"/>
      <w:b/>
    </w:rPr>
  </w:style>
  <w:style w:type="paragraph" w:styleId="ListNumber">
    <w:name w:val="List Number"/>
    <w:basedOn w:val="List"/>
    <w:rsid w:val="0001442B"/>
    <w:pPr>
      <w:numPr>
        <w:numId w:val="14"/>
      </w:numPr>
      <w:tabs>
        <w:tab w:val="clear" w:pos="340"/>
      </w:tabs>
    </w:pPr>
  </w:style>
  <w:style w:type="character" w:customStyle="1" w:styleId="WingdingSymbols">
    <w:name w:val="Wingding Symbols"/>
    <w:rsid w:val="0001442B"/>
    <w:rPr>
      <w:rFonts w:ascii="Wingdings" w:hAnsi="Wingdings"/>
    </w:rPr>
  </w:style>
  <w:style w:type="character" w:customStyle="1" w:styleId="HotSpot">
    <w:name w:val="HotSpot"/>
    <w:rsid w:val="0001442B"/>
    <w:rPr>
      <w:color w:val="0033CC"/>
      <w:u w:val="none"/>
    </w:rPr>
  </w:style>
  <w:style w:type="paragraph" w:customStyle="1" w:styleId="BodyTextRight">
    <w:name w:val="Body Text Right"/>
    <w:basedOn w:val="BodyText"/>
    <w:rsid w:val="0001442B"/>
    <w:pPr>
      <w:spacing w:before="0" w:after="0"/>
      <w:jc w:val="right"/>
    </w:pPr>
  </w:style>
  <w:style w:type="paragraph" w:styleId="Index3">
    <w:name w:val="index 3"/>
    <w:basedOn w:val="ListNumber2"/>
    <w:next w:val="Normal"/>
    <w:semiHidden/>
    <w:rsid w:val="0001442B"/>
    <w:pPr>
      <w:numPr>
        <w:numId w:val="0"/>
      </w:numPr>
      <w:tabs>
        <w:tab w:val="right" w:leader="dot" w:pos="4176"/>
      </w:tabs>
    </w:pPr>
  </w:style>
  <w:style w:type="paragraph" w:styleId="ListNumber2">
    <w:name w:val="List Number 2"/>
    <w:basedOn w:val="List2"/>
    <w:rsid w:val="0001442B"/>
    <w:pPr>
      <w:numPr>
        <w:numId w:val="9"/>
      </w:numPr>
      <w:tabs>
        <w:tab w:val="clear" w:pos="1060"/>
      </w:tabs>
    </w:pPr>
  </w:style>
  <w:style w:type="paragraph" w:customStyle="1" w:styleId="MarginNote">
    <w:name w:val="Margin Note"/>
    <w:basedOn w:val="BodyText"/>
    <w:rsid w:val="00014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42B"/>
    <w:rPr>
      <w:sz w:val="32"/>
    </w:rPr>
  </w:style>
  <w:style w:type="paragraph" w:customStyle="1" w:styleId="HeadingProcedure">
    <w:name w:val="Heading Procedure"/>
    <w:basedOn w:val="HeadingBase"/>
    <w:next w:val="Normal"/>
    <w:rsid w:val="0001442B"/>
    <w:pPr>
      <w:tabs>
        <w:tab w:val="left" w:pos="0"/>
      </w:tabs>
      <w:spacing w:before="120" w:after="60"/>
    </w:pPr>
    <w:rPr>
      <w:i/>
      <w:color w:val="918585"/>
      <w:sz w:val="22"/>
    </w:rPr>
  </w:style>
  <w:style w:type="paragraph" w:customStyle="1" w:styleId="TableBodyText">
    <w:name w:val="Table Body Text"/>
    <w:basedOn w:val="BodyText"/>
    <w:rsid w:val="0001442B"/>
    <w:pPr>
      <w:spacing w:before="60" w:after="60"/>
    </w:pPr>
  </w:style>
  <w:style w:type="paragraph" w:styleId="ListContinue">
    <w:name w:val="List Continue"/>
    <w:basedOn w:val="List"/>
    <w:rsid w:val="0001442B"/>
    <w:pPr>
      <w:ind w:firstLine="0"/>
    </w:pPr>
  </w:style>
  <w:style w:type="paragraph" w:customStyle="1" w:styleId="ListNote">
    <w:name w:val="List Note"/>
    <w:basedOn w:val="List"/>
    <w:rsid w:val="0001442B"/>
    <w:pPr>
      <w:pBdr>
        <w:top w:val="single" w:sz="6" w:space="2" w:color="918585"/>
        <w:bottom w:val="single" w:sz="6" w:space="2" w:color="918585"/>
      </w:pBdr>
      <w:tabs>
        <w:tab w:val="left" w:pos="1021"/>
      </w:tabs>
      <w:ind w:firstLine="0"/>
    </w:pPr>
  </w:style>
  <w:style w:type="paragraph" w:customStyle="1" w:styleId="Warning">
    <w:name w:val="Warning"/>
    <w:basedOn w:val="BodyText"/>
    <w:rsid w:val="0001442B"/>
    <w:pPr>
      <w:shd w:val="clear" w:color="auto" w:fill="D9D9D9"/>
      <w:tabs>
        <w:tab w:val="left" w:pos="992"/>
      </w:tabs>
      <w:ind w:left="119" w:right="119"/>
    </w:pPr>
    <w:rPr>
      <w:sz w:val="20"/>
    </w:rPr>
  </w:style>
  <w:style w:type="paragraph" w:customStyle="1" w:styleId="MarginIcons">
    <w:name w:val="Margin Icons"/>
    <w:basedOn w:val="BodyText"/>
    <w:rsid w:val="00014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42B"/>
    <w:rPr>
      <w:rFonts w:ascii="Courier New" w:hAnsi="Courier New"/>
    </w:rPr>
  </w:style>
  <w:style w:type="paragraph" w:customStyle="1" w:styleId="NoteBullet">
    <w:name w:val="Note Bullet"/>
    <w:basedOn w:val="Note"/>
    <w:rsid w:val="0001442B"/>
    <w:pPr>
      <w:tabs>
        <w:tab w:val="clear" w:pos="680"/>
      </w:tabs>
      <w:spacing w:before="60" w:after="60"/>
    </w:pPr>
  </w:style>
  <w:style w:type="paragraph" w:customStyle="1" w:styleId="SubHeading2">
    <w:name w:val="SubHeading2"/>
    <w:basedOn w:val="HeadingBase"/>
    <w:rsid w:val="0001442B"/>
    <w:pPr>
      <w:spacing w:before="240" w:after="60"/>
    </w:pPr>
    <w:rPr>
      <w:sz w:val="20"/>
    </w:rPr>
  </w:style>
  <w:style w:type="paragraph" w:customStyle="1" w:styleId="SubHeading1">
    <w:name w:val="SubHeading1"/>
    <w:basedOn w:val="HeadingBase"/>
    <w:rsid w:val="0001442B"/>
    <w:pPr>
      <w:spacing w:before="240" w:after="60"/>
    </w:pPr>
    <w:rPr>
      <w:color w:val="918585"/>
      <w:sz w:val="22"/>
    </w:rPr>
  </w:style>
  <w:style w:type="paragraph" w:customStyle="1" w:styleId="SideHeading">
    <w:name w:val="Side Heading"/>
    <w:basedOn w:val="HeadingBase"/>
    <w:rsid w:val="00014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42B"/>
    <w:pPr>
      <w:numPr>
        <w:numId w:val="10"/>
      </w:numPr>
    </w:pPr>
  </w:style>
  <w:style w:type="paragraph" w:styleId="PlainText">
    <w:name w:val="Plain Text"/>
    <w:basedOn w:val="Normal"/>
    <w:link w:val="PlainTextChar"/>
    <w:rsid w:val="0001442B"/>
    <w:rPr>
      <w:sz w:val="20"/>
    </w:rPr>
  </w:style>
  <w:style w:type="character" w:customStyle="1" w:styleId="PlainTextChar">
    <w:name w:val="Plain Text Char"/>
    <w:basedOn w:val="DefaultParagraphFont"/>
    <w:link w:val="PlainText"/>
    <w:rsid w:val="0001442B"/>
    <w:rPr>
      <w:rFonts w:ascii="Courier New" w:eastAsia="Times New Roman" w:hAnsi="Courier New" w:cs="Times New Roman"/>
      <w:sz w:val="20"/>
      <w:szCs w:val="20"/>
      <w:lang w:eastAsia="en-US"/>
    </w:rPr>
  </w:style>
  <w:style w:type="character" w:customStyle="1" w:styleId="MenuOption">
    <w:name w:val="Menu Option"/>
    <w:basedOn w:val="DefaultParagraphFont"/>
    <w:rsid w:val="0001442B"/>
    <w:rPr>
      <w:b/>
      <w:smallCaps/>
    </w:rPr>
  </w:style>
  <w:style w:type="paragraph" w:customStyle="1" w:styleId="TableListNumber">
    <w:name w:val="Table List Number"/>
    <w:basedOn w:val="ListNumber"/>
    <w:rsid w:val="0001442B"/>
    <w:pPr>
      <w:numPr>
        <w:numId w:val="0"/>
      </w:numPr>
    </w:pPr>
  </w:style>
  <w:style w:type="paragraph" w:styleId="TOC4">
    <w:name w:val="toc 4"/>
    <w:basedOn w:val="TOCBase"/>
    <w:next w:val="Normal"/>
    <w:semiHidden/>
    <w:rsid w:val="0001442B"/>
    <w:pPr>
      <w:tabs>
        <w:tab w:val="right" w:leader="dot" w:pos="9071"/>
      </w:tabs>
      <w:ind w:left="1701"/>
    </w:pPr>
  </w:style>
  <w:style w:type="paragraph" w:customStyle="1" w:styleId="ListAlpha">
    <w:name w:val="List Alpha"/>
    <w:basedOn w:val="List"/>
    <w:rsid w:val="0001442B"/>
    <w:pPr>
      <w:numPr>
        <w:numId w:val="8"/>
      </w:numPr>
    </w:pPr>
  </w:style>
  <w:style w:type="paragraph" w:customStyle="1" w:styleId="ListAlpha2">
    <w:name w:val="List Alpha 2"/>
    <w:basedOn w:val="List2"/>
    <w:rsid w:val="0001442B"/>
    <w:pPr>
      <w:numPr>
        <w:numId w:val="7"/>
      </w:numPr>
    </w:pPr>
  </w:style>
  <w:style w:type="paragraph" w:styleId="List2">
    <w:name w:val="List 2"/>
    <w:basedOn w:val="BodyText"/>
    <w:rsid w:val="0001442B"/>
    <w:pPr>
      <w:tabs>
        <w:tab w:val="left" w:pos="680"/>
      </w:tabs>
      <w:spacing w:before="60" w:after="60"/>
      <w:ind w:left="680" w:hanging="340"/>
    </w:pPr>
  </w:style>
  <w:style w:type="paragraph" w:styleId="List3">
    <w:name w:val="List 3"/>
    <w:basedOn w:val="BodyText"/>
    <w:rsid w:val="0001442B"/>
    <w:pPr>
      <w:tabs>
        <w:tab w:val="left" w:pos="1021"/>
      </w:tabs>
      <w:spacing w:before="60" w:after="60"/>
      <w:ind w:left="1020" w:hanging="340"/>
    </w:pPr>
  </w:style>
  <w:style w:type="paragraph" w:styleId="List4">
    <w:name w:val="List 4"/>
    <w:basedOn w:val="BodyText"/>
    <w:rsid w:val="0001442B"/>
    <w:pPr>
      <w:tabs>
        <w:tab w:val="left" w:pos="1361"/>
      </w:tabs>
      <w:spacing w:before="60" w:after="60"/>
      <w:ind w:left="1361" w:hanging="340"/>
    </w:pPr>
  </w:style>
  <w:style w:type="paragraph" w:styleId="List5">
    <w:name w:val="List 5"/>
    <w:basedOn w:val="BodyText"/>
    <w:rsid w:val="0001442B"/>
    <w:pPr>
      <w:tabs>
        <w:tab w:val="left" w:pos="1701"/>
      </w:tabs>
      <w:spacing w:before="60" w:after="60"/>
      <w:ind w:left="1701" w:hanging="340"/>
    </w:pPr>
  </w:style>
  <w:style w:type="paragraph" w:styleId="ListBullet3">
    <w:name w:val="List Bullet 3"/>
    <w:basedOn w:val="List3"/>
    <w:rsid w:val="0001442B"/>
    <w:pPr>
      <w:numPr>
        <w:numId w:val="13"/>
      </w:numPr>
      <w:tabs>
        <w:tab w:val="clear" w:pos="1021"/>
      </w:tabs>
      <w:ind w:left="1037" w:hanging="357"/>
    </w:pPr>
  </w:style>
  <w:style w:type="paragraph" w:styleId="ListBullet4">
    <w:name w:val="List Bullet 4"/>
    <w:basedOn w:val="List4"/>
    <w:rsid w:val="0001442B"/>
    <w:pPr>
      <w:numPr>
        <w:numId w:val="2"/>
      </w:numPr>
      <w:tabs>
        <w:tab w:val="clear" w:pos="1361"/>
      </w:tabs>
    </w:pPr>
  </w:style>
  <w:style w:type="paragraph" w:styleId="ListBullet5">
    <w:name w:val="List Bullet 5"/>
    <w:basedOn w:val="List5"/>
    <w:rsid w:val="0001442B"/>
    <w:pPr>
      <w:numPr>
        <w:numId w:val="3"/>
      </w:numPr>
    </w:pPr>
  </w:style>
  <w:style w:type="paragraph" w:styleId="ListContinue2">
    <w:name w:val="List Continue 2"/>
    <w:basedOn w:val="List2"/>
    <w:rsid w:val="0001442B"/>
    <w:pPr>
      <w:ind w:firstLine="0"/>
    </w:pPr>
  </w:style>
  <w:style w:type="paragraph" w:styleId="ListContinue3">
    <w:name w:val="List Continue 3"/>
    <w:basedOn w:val="List3"/>
    <w:rsid w:val="0001442B"/>
    <w:pPr>
      <w:ind w:left="1021" w:firstLine="0"/>
    </w:pPr>
  </w:style>
  <w:style w:type="paragraph" w:styleId="ListContinue4">
    <w:name w:val="List Continue 4"/>
    <w:basedOn w:val="List4"/>
    <w:rsid w:val="0001442B"/>
    <w:pPr>
      <w:ind w:firstLine="0"/>
    </w:pPr>
  </w:style>
  <w:style w:type="paragraph" w:styleId="ListContinue5">
    <w:name w:val="List Continue 5"/>
    <w:basedOn w:val="List5"/>
    <w:rsid w:val="0001442B"/>
    <w:pPr>
      <w:ind w:firstLine="0"/>
    </w:pPr>
  </w:style>
  <w:style w:type="paragraph" w:styleId="ListNumber3">
    <w:name w:val="List Number 3"/>
    <w:basedOn w:val="List3"/>
    <w:rsid w:val="0001442B"/>
    <w:pPr>
      <w:numPr>
        <w:numId w:val="4"/>
      </w:numPr>
    </w:pPr>
  </w:style>
  <w:style w:type="paragraph" w:styleId="ListNumber4">
    <w:name w:val="List Number 4"/>
    <w:basedOn w:val="List4"/>
    <w:rsid w:val="0001442B"/>
    <w:pPr>
      <w:numPr>
        <w:numId w:val="5"/>
      </w:numPr>
    </w:pPr>
  </w:style>
  <w:style w:type="paragraph" w:styleId="ListNumber5">
    <w:name w:val="List Number 5"/>
    <w:basedOn w:val="List5"/>
    <w:rsid w:val="0001442B"/>
    <w:pPr>
      <w:numPr>
        <w:numId w:val="6"/>
      </w:numPr>
    </w:pPr>
  </w:style>
  <w:style w:type="paragraph" w:styleId="BlockText">
    <w:name w:val="Block Text"/>
    <w:basedOn w:val="Normal"/>
    <w:rsid w:val="0001442B"/>
    <w:pPr>
      <w:spacing w:after="120"/>
      <w:ind w:left="1440" w:right="1440"/>
    </w:pPr>
  </w:style>
  <w:style w:type="character" w:customStyle="1" w:styleId="Subscript">
    <w:name w:val="Subscript"/>
    <w:basedOn w:val="DefaultParagraphFont"/>
    <w:rsid w:val="0001442B"/>
    <w:rPr>
      <w:sz w:val="16"/>
      <w:vertAlign w:val="subscript"/>
    </w:rPr>
  </w:style>
  <w:style w:type="character" w:customStyle="1" w:styleId="Superscript">
    <w:name w:val="Superscript"/>
    <w:basedOn w:val="DefaultParagraphFont"/>
    <w:rsid w:val="0001442B"/>
    <w:rPr>
      <w:sz w:val="16"/>
      <w:vertAlign w:val="superscript"/>
    </w:rPr>
  </w:style>
  <w:style w:type="character" w:customStyle="1" w:styleId="Symbols">
    <w:name w:val="Symbols"/>
    <w:basedOn w:val="DefaultParagraphFont"/>
    <w:rsid w:val="0001442B"/>
    <w:rPr>
      <w:rFonts w:ascii="Symbol" w:hAnsi="Symbol"/>
    </w:rPr>
  </w:style>
  <w:style w:type="character" w:customStyle="1" w:styleId="MenuOptions">
    <w:name w:val="Menu Options"/>
    <w:basedOn w:val="DefaultParagraphFont"/>
    <w:rsid w:val="0001442B"/>
    <w:rPr>
      <w:rFonts w:ascii="Arial Narrow" w:hAnsi="Arial Narrow"/>
      <w:smallCaps/>
    </w:rPr>
  </w:style>
  <w:style w:type="character" w:customStyle="1" w:styleId="Buttons">
    <w:name w:val="Buttons"/>
    <w:basedOn w:val="DefaultParagraphFont"/>
    <w:rsid w:val="0001442B"/>
    <w:rPr>
      <w:b/>
    </w:rPr>
  </w:style>
  <w:style w:type="character" w:customStyle="1" w:styleId="Underlined">
    <w:name w:val="Underlined"/>
    <w:basedOn w:val="DefaultParagraphFont"/>
    <w:rsid w:val="0001442B"/>
    <w:rPr>
      <w:u w:val="single"/>
    </w:rPr>
  </w:style>
  <w:style w:type="paragraph" w:customStyle="1" w:styleId="TableBodyTextRight">
    <w:name w:val="Table Body Text Right"/>
    <w:basedOn w:val="TableBodyText"/>
    <w:rsid w:val="0001442B"/>
    <w:pPr>
      <w:widowControl w:val="0"/>
      <w:autoSpaceDE w:val="0"/>
      <w:autoSpaceDN w:val="0"/>
      <w:adjustRightInd w:val="0"/>
      <w:jc w:val="right"/>
    </w:pPr>
    <w:rPr>
      <w:rFonts w:cs="Arial"/>
      <w:szCs w:val="18"/>
    </w:rPr>
  </w:style>
  <w:style w:type="paragraph" w:customStyle="1" w:styleId="CopyrightText">
    <w:name w:val="Copyright Text"/>
    <w:basedOn w:val="BodyText"/>
    <w:rsid w:val="0001442B"/>
    <w:rPr>
      <w:sz w:val="18"/>
    </w:rPr>
  </w:style>
  <w:style w:type="paragraph" w:customStyle="1" w:styleId="BodySmallRight">
    <w:name w:val="Body Small Right"/>
    <w:basedOn w:val="BodyTextRight"/>
    <w:rsid w:val="0001442B"/>
    <w:rPr>
      <w:sz w:val="18"/>
      <w:szCs w:val="18"/>
    </w:rPr>
  </w:style>
  <w:style w:type="paragraph" w:customStyle="1" w:styleId="MarginEdition">
    <w:name w:val="Margin Edition"/>
    <w:basedOn w:val="MarginNote"/>
    <w:rsid w:val="0001442B"/>
    <w:pPr>
      <w:spacing w:before="0" w:after="0"/>
    </w:pPr>
    <w:rPr>
      <w:rFonts w:ascii="Times New Roman" w:hAnsi="Times New Roman"/>
      <w:color w:val="999999"/>
    </w:rPr>
  </w:style>
  <w:style w:type="paragraph" w:customStyle="1" w:styleId="Spacer">
    <w:name w:val="Spacer"/>
    <w:basedOn w:val="Normal"/>
    <w:rsid w:val="0001442B"/>
    <w:rPr>
      <w:sz w:val="2"/>
      <w:szCs w:val="2"/>
    </w:rPr>
  </w:style>
  <w:style w:type="character" w:customStyle="1" w:styleId="Small">
    <w:name w:val="Small"/>
    <w:basedOn w:val="DefaultParagraphFont"/>
    <w:rsid w:val="0001442B"/>
    <w:rPr>
      <w:sz w:val="16"/>
    </w:rPr>
  </w:style>
  <w:style w:type="paragraph" w:customStyle="1" w:styleId="WideTable">
    <w:name w:val="Wide Table"/>
    <w:basedOn w:val="Normal"/>
    <w:rsid w:val="0001442B"/>
    <w:pPr>
      <w:ind w:left="-1418"/>
    </w:pPr>
    <w:rPr>
      <w:sz w:val="2"/>
      <w:szCs w:val="2"/>
    </w:rPr>
  </w:style>
  <w:style w:type="character" w:styleId="PageNumber">
    <w:name w:val="page number"/>
    <w:basedOn w:val="DefaultParagraphFont"/>
    <w:rsid w:val="0001442B"/>
  </w:style>
  <w:style w:type="paragraph" w:styleId="Quote">
    <w:name w:val="Quote"/>
    <w:basedOn w:val="Heading1"/>
    <w:link w:val="QuoteChar"/>
    <w:qFormat/>
    <w:rsid w:val="0001442B"/>
    <w:rPr>
      <w:b w:val="0"/>
      <w:sz w:val="72"/>
      <w:szCs w:val="72"/>
      <w:lang w:val="en-NZ"/>
    </w:rPr>
  </w:style>
  <w:style w:type="character" w:customStyle="1" w:styleId="QuoteChar">
    <w:name w:val="Quote Char"/>
    <w:basedOn w:val="DefaultParagraphFont"/>
    <w:link w:val="Quote"/>
    <w:rsid w:val="00014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42B"/>
    <w:pPr>
      <w:pageBreakBefore/>
    </w:pPr>
  </w:style>
  <w:style w:type="paragraph" w:customStyle="1" w:styleId="Border">
    <w:name w:val="Border"/>
    <w:basedOn w:val="Normal"/>
    <w:qFormat/>
    <w:rsid w:val="00014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42B"/>
    <w:rPr>
      <w:b/>
      <w:bCs/>
      <w:i/>
      <w:iCs/>
      <w:color w:val="auto"/>
    </w:rPr>
  </w:style>
  <w:style w:type="paragraph" w:styleId="IntenseQuote">
    <w:name w:val="Intense Quote"/>
    <w:basedOn w:val="Normal"/>
    <w:next w:val="Normal"/>
    <w:link w:val="IntenseQuoteChar"/>
    <w:uiPriority w:val="30"/>
    <w:qFormat/>
    <w:rsid w:val="00014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42B"/>
    <w:rPr>
      <w:smallCaps/>
      <w:color w:val="auto"/>
      <w:u w:val="single"/>
    </w:rPr>
  </w:style>
  <w:style w:type="character" w:styleId="IntenseReference">
    <w:name w:val="Intense Reference"/>
    <w:basedOn w:val="DefaultParagraphFont"/>
    <w:uiPriority w:val="32"/>
    <w:qFormat/>
    <w:rsid w:val="0001442B"/>
    <w:rPr>
      <w:b/>
      <w:bCs/>
      <w:smallCaps/>
      <w:color w:val="auto"/>
      <w:spacing w:val="5"/>
      <w:u w:val="single"/>
    </w:rPr>
  </w:style>
  <w:style w:type="paragraph" w:customStyle="1" w:styleId="2ColumnHeading">
    <w:name w:val="2Column Heading"/>
    <w:basedOn w:val="BodyText"/>
    <w:qFormat/>
    <w:rsid w:val="0001442B"/>
    <w:pPr>
      <w:spacing w:after="60"/>
      <w:ind w:left="-2268"/>
    </w:pPr>
    <w:rPr>
      <w:b/>
    </w:rPr>
  </w:style>
  <w:style w:type="paragraph" w:customStyle="1" w:styleId="Heading1TOC">
    <w:name w:val="Heading1 TOC"/>
    <w:basedOn w:val="Normal"/>
    <w:qFormat/>
    <w:rsid w:val="0001442B"/>
    <w:pPr>
      <w:spacing w:before="240" w:after="120"/>
    </w:pPr>
    <w:rPr>
      <w:rFonts w:ascii="Times New Roman" w:hAnsi="Times New Roman"/>
      <w:b/>
      <w:sz w:val="32"/>
    </w:rPr>
  </w:style>
  <w:style w:type="paragraph" w:customStyle="1" w:styleId="Heading2TOC">
    <w:name w:val="Heading2 TOC"/>
    <w:basedOn w:val="Normal"/>
    <w:qFormat/>
    <w:rsid w:val="0001442B"/>
    <w:pPr>
      <w:spacing w:before="240" w:after="60"/>
    </w:pPr>
    <w:rPr>
      <w:rFonts w:ascii="Times New Roman" w:hAnsi="Times New Roman"/>
      <w:b/>
      <w:sz w:val="28"/>
    </w:rPr>
  </w:style>
  <w:style w:type="character" w:customStyle="1" w:styleId="Underline">
    <w:name w:val="Underline"/>
    <w:basedOn w:val="DefaultParagraphFont"/>
    <w:qFormat/>
    <w:rsid w:val="0001442B"/>
    <w:rPr>
      <w:u w:val="single"/>
    </w:rPr>
  </w:style>
  <w:style w:type="character" w:customStyle="1" w:styleId="BoldandItalics">
    <w:name w:val="Bold and Italics"/>
    <w:qFormat/>
    <w:rsid w:val="0001442B"/>
    <w:rPr>
      <w:b/>
      <w:i/>
      <w:u w:val="none"/>
    </w:rPr>
  </w:style>
  <w:style w:type="paragraph" w:styleId="BalloonText">
    <w:name w:val="Balloon Text"/>
    <w:basedOn w:val="Normal"/>
    <w:link w:val="BalloonTextChar"/>
    <w:rsid w:val="0001442B"/>
    <w:rPr>
      <w:rFonts w:ascii="Tahoma" w:hAnsi="Tahoma" w:cs="Tahoma"/>
      <w:sz w:val="16"/>
      <w:szCs w:val="16"/>
    </w:rPr>
  </w:style>
  <w:style w:type="character" w:customStyle="1" w:styleId="BalloonTextChar">
    <w:name w:val="Balloon Text Char"/>
    <w:basedOn w:val="DefaultParagraphFont"/>
    <w:link w:val="BalloonText"/>
    <w:rsid w:val="00014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42B"/>
    <w:rPr>
      <w:b/>
      <w:color w:val="660033"/>
      <w:spacing w:val="0"/>
    </w:rPr>
  </w:style>
  <w:style w:type="paragraph" w:customStyle="1" w:styleId="Nameditemlist">
    <w:name w:val="Named item list"/>
    <w:basedOn w:val="BodyText"/>
    <w:qFormat/>
    <w:rsid w:val="0001442B"/>
    <w:pPr>
      <w:tabs>
        <w:tab w:val="left" w:pos="2835"/>
      </w:tabs>
      <w:ind w:left="2835" w:hanging="2835"/>
    </w:pPr>
  </w:style>
  <w:style w:type="paragraph" w:customStyle="1" w:styleId="BodyTextnopadding">
    <w:name w:val="Body Text no padding"/>
    <w:basedOn w:val="BodyText"/>
    <w:qFormat/>
    <w:rsid w:val="0001442B"/>
    <w:pPr>
      <w:spacing w:before="0" w:after="0"/>
    </w:pPr>
  </w:style>
  <w:style w:type="paragraph" w:customStyle="1" w:styleId="BodyTextBold">
    <w:name w:val="Body Text Bold"/>
    <w:basedOn w:val="BodyText"/>
    <w:qFormat/>
    <w:rsid w:val="0001442B"/>
    <w:rPr>
      <w:b/>
    </w:rPr>
  </w:style>
  <w:style w:type="character" w:styleId="Hyperlink">
    <w:name w:val="Hyperlink"/>
    <w:basedOn w:val="DefaultParagraphFont"/>
    <w:uiPriority w:val="99"/>
    <w:unhideWhenUsed/>
    <w:rsid w:val="00482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3542</Characters>
  <Application>Microsoft Office Word</Application>
  <DocSecurity>0</DocSecurity>
  <Lines>107</Lines>
  <Paragraphs>61</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DEFEXO010 Conduct explosives packaging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2020-03-06T04:10:00Z</dcterms:created>
  <dcterms:modified xsi:type="dcterms:W3CDTF">2020-03-06T04:10:00Z</dcterms:modified>
</cp:coreProperties>
</file>