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F68" w:rsidP="00796F68">
      <w:pPr>
        <w:pStyle w:val="Title"/>
      </w:pPr>
      <w:r>
        <w:fldChar w:fldCharType="begin"/>
      </w:r>
      <w:r>
        <w:instrText xml:space="preserve"> TITLE   \* MERGEFORMAT </w:instrText>
      </w:r>
      <w:r>
        <w:fldChar w:fldCharType="separate"/>
      </w:r>
      <w:r>
        <w:t>DEFEXO008 Conduct explosives inspection</w:t>
      </w:r>
      <w:r>
        <w:fldChar w:fldCharType="end"/>
      </w:r>
    </w:p>
    <w:p w:rsidR="00796F68" w:rsidP="00796F68">
      <w:pPr>
        <w:pStyle w:val="Version"/>
        <w:sectPr w:rsidSect="00E30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3092A" w:rsidP="00E3092A">
      <w:pPr>
        <w:pStyle w:val="SuperHeading"/>
      </w:pPr>
      <w:r w:rsidRPr="00E3092A">
        <w:t>DEFEXO008 Conduct explosives inspection</w:t>
      </w:r>
    </w:p>
    <w:p w:rsidR="00000000" w:rsidRPr="00E3092A" w:rsidP="00E3092A">
      <w:pPr>
        <w:pStyle w:val="Heading1"/>
      </w:pPr>
      <w:bookmarkStart w:id="1" w:name="O_1282776"/>
      <w:bookmarkEnd w:id="1"/>
      <w:r w:rsidRPr="00E3092A">
        <w:t>Modification History</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Release 3. Assessment Conditions clarified in relation to simulation being an assessment option.</w:t>
            </w:r>
          </w:p>
        </w:tc>
      </w:tr>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Release 2. Modifications made to Foundation Skills and Assessment Conditions.</w:t>
            </w:r>
          </w:p>
        </w:tc>
      </w:tr>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 xml:space="preserve">Release 1. This unit was released in DEF Defence Training </w:t>
            </w:r>
            <w:r w:rsidRPr="00E3092A">
              <w:t>Package release 1.0 and meets the Standards for Training Packages.</w:t>
            </w:r>
          </w:p>
          <w:p w:rsidR="00000000" w:rsidRPr="00E3092A" w:rsidP="00E3092A">
            <w:pPr>
              <w:pStyle w:val="BodyText"/>
            </w:pPr>
            <w:r w:rsidRPr="00E3092A">
              <w:t>This unit supersedes and is equivalent to DEFEO501D Conduct explosives inspection.</w:t>
            </w:r>
          </w:p>
          <w:p w:rsidR="00000000" w:rsidRPr="00E3092A" w:rsidP="00E3092A">
            <w:pPr>
              <w:pStyle w:val="ListBullet"/>
            </w:pPr>
            <w:r w:rsidRPr="00E3092A">
              <w:t>Unit code updated</w:t>
            </w:r>
          </w:p>
          <w:p w:rsidR="00000000" w:rsidRPr="00E3092A" w:rsidP="00E3092A">
            <w:pPr>
              <w:pStyle w:val="ListBullet"/>
            </w:pPr>
            <w:r w:rsidRPr="00E3092A">
              <w:t>Content and formatting updated to comply with the new standards</w:t>
            </w:r>
          </w:p>
          <w:p w:rsidR="00000000" w:rsidRPr="00E3092A" w:rsidP="00E3092A">
            <w:pPr>
              <w:pStyle w:val="ListBullet"/>
            </w:pPr>
            <w:r w:rsidRPr="00E3092A">
              <w:t>All PC transitioned fro</w:t>
            </w:r>
            <w:r w:rsidRPr="00E3092A">
              <w:t>m passive to active voice</w:t>
            </w:r>
          </w:p>
          <w:p w:rsidR="00000000" w:rsidRPr="00E3092A" w:rsidP="00E3092A">
            <w:pPr>
              <w:pStyle w:val="ListBullet"/>
            </w:pPr>
            <w:r w:rsidRPr="00E3092A">
              <w:t>PC 1.2 and 3.1 removed</w:t>
            </w:r>
          </w:p>
          <w:p w:rsidR="00000000" w:rsidRPr="00E3092A" w:rsidP="00E3092A">
            <w:pPr>
              <w:pStyle w:val="ListBullet"/>
            </w:pPr>
            <w:r w:rsidRPr="00E3092A">
              <w:t>Element 3 one new PC</w:t>
            </w:r>
          </w:p>
        </w:tc>
      </w:tr>
    </w:tbl>
    <w:p w:rsidR="00000000" w:rsidRPr="00E3092A" w:rsidP="00E3092A">
      <w:pPr>
        <w:pStyle w:val="NoPaddingFontSize1"/>
      </w:pPr>
    </w:p>
    <w:p w:rsidR="00000000" w:rsidRPr="00E3092A" w:rsidP="00E3092A">
      <w:pPr>
        <w:pStyle w:val="AllowPageBreak"/>
      </w:pPr>
    </w:p>
    <w:p w:rsidR="00000000" w:rsidRPr="00E3092A" w:rsidP="00E3092A">
      <w:pPr>
        <w:pStyle w:val="Heading1"/>
      </w:pPr>
      <w:bookmarkStart w:id="2" w:name="O_1282775"/>
      <w:bookmarkEnd w:id="2"/>
      <w:r w:rsidRPr="00E3092A">
        <w:t>Application</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 xml:space="preserve">This unit describes the skills required to conduct an inspection on all types of explosives in order to assess serviceability and to process further </w:t>
            </w:r>
            <w:r w:rsidRPr="00E3092A">
              <w:t>action. How the explosives are processed is subject to the outcomes of the inspection. In the case of defective or damaged explosives they may be retained and returned to the manufacturer, maintained or disposed of, or restrictions may be placed on their u</w:t>
            </w:r>
            <w:r w:rsidRPr="00E3092A">
              <w:t>se.</w:t>
            </w:r>
          </w:p>
          <w:p w:rsidR="00000000" w:rsidRPr="00E3092A" w:rsidP="00E3092A">
            <w:pPr>
              <w:pStyle w:val="BodyText"/>
            </w:pPr>
            <w:r w:rsidRPr="00E3092A">
              <w:t>This unit applies to those required to conduct an inspection on all types of explosives.</w:t>
            </w:r>
          </w:p>
          <w:p w:rsidR="00000000" w:rsidRPr="00E3092A" w:rsidP="00E3092A">
            <w:pPr>
              <w:pStyle w:val="BodyText"/>
            </w:pPr>
            <w:r w:rsidRPr="00E3092A">
              <w:t>The skills and knowledge described in this unit must be applied within the legislative, regulatory and policy environment in which they are carried out. Organisati</w:t>
            </w:r>
            <w:r w:rsidRPr="00E3092A">
              <w:t>onal policies and procedures must be consulted and adhered to.</w:t>
            </w:r>
          </w:p>
          <w:p w:rsidR="00000000" w:rsidRPr="00E3092A" w:rsidP="00E3092A">
            <w:pPr>
              <w:pStyle w:val="BodyText"/>
            </w:pPr>
            <w:r w:rsidRPr="00E3092A">
              <w:t>Those undertaking this unit would work independently and as part of a team, under direct and/or indirect supervision, use discretion and judgement, and take responsibility for the quality of th</w:t>
            </w:r>
            <w:r w:rsidRPr="00E3092A">
              <w:t>eir output. They would perform specific tasks in a broad range of contexts.</w:t>
            </w:r>
          </w:p>
          <w:p w:rsidR="00000000" w:rsidRPr="00E3092A" w:rsidP="00E3092A">
            <w:pPr>
              <w:pStyle w:val="BodyText"/>
            </w:pPr>
            <w:r w:rsidRPr="00E3092A">
              <w:t>No licensing, legislative or certification requirements apply to unit at the time of publication.</w:t>
            </w:r>
          </w:p>
        </w:tc>
      </w:tr>
    </w:tbl>
    <w:p w:rsidR="00796F68" w:rsidP="00E3092A">
      <w:pPr>
        <w:pStyle w:val="NoPaddingFontSize1"/>
      </w:pPr>
    </w:p>
    <w:p w:rsidR="00796F68" w:rsidP="00E3092A">
      <w:pPr>
        <w:pStyle w:val="NoPaddingFontSize1"/>
      </w:pPr>
    </w:p>
    <w:p w:rsidR="00000000" w:rsidRPr="00E3092A" w:rsidP="00E3092A">
      <w:pPr>
        <w:pStyle w:val="Heading1"/>
      </w:pPr>
      <w:bookmarkStart w:id="3" w:name="O_1282774"/>
      <w:bookmarkEnd w:id="3"/>
      <w:r w:rsidRPr="00E3092A">
        <w:t>Pre-requisite Unit</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Not applicable.</w:t>
            </w:r>
          </w:p>
        </w:tc>
      </w:tr>
    </w:tbl>
    <w:p w:rsidR="00796F68" w:rsidP="00E3092A">
      <w:pPr>
        <w:pStyle w:val="NoPaddingFontSize1"/>
      </w:pPr>
    </w:p>
    <w:p w:rsidR="00796F68" w:rsidP="00E3092A">
      <w:pPr>
        <w:pStyle w:val="NoPaddingFontSize1"/>
      </w:pPr>
    </w:p>
    <w:p w:rsidR="00000000" w:rsidRPr="00E3092A" w:rsidP="00E3092A">
      <w:pPr>
        <w:pStyle w:val="Heading1"/>
      </w:pPr>
      <w:bookmarkStart w:id="4" w:name="O_1282773"/>
      <w:bookmarkEnd w:id="4"/>
      <w:r w:rsidRPr="00E3092A">
        <w:t>Com</w:t>
      </w:r>
      <w:r w:rsidRPr="00E3092A">
        <w:t>petency Field</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Explosive ordnance</w:t>
            </w:r>
          </w:p>
        </w:tc>
      </w:tr>
    </w:tbl>
    <w:p w:rsidR="00796F68" w:rsidP="00E3092A">
      <w:pPr>
        <w:pStyle w:val="NoPaddingFontSize1"/>
      </w:pPr>
    </w:p>
    <w:p w:rsidR="00796F68" w:rsidP="00E3092A">
      <w:pPr>
        <w:pStyle w:val="NoPaddingFontSize1"/>
      </w:pPr>
    </w:p>
    <w:p w:rsidR="00000000" w:rsidRPr="00E3092A" w:rsidP="00E3092A">
      <w:pPr>
        <w:pStyle w:val="Heading1"/>
      </w:pPr>
      <w:bookmarkStart w:id="5" w:name="O_1282772"/>
      <w:bookmarkEnd w:id="5"/>
      <w:r w:rsidRPr="00E3092A">
        <w:t>Unit Sector</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Not applicable.</w:t>
            </w:r>
          </w:p>
        </w:tc>
      </w:tr>
    </w:tbl>
    <w:p w:rsidR="00796F68" w:rsidP="00E3092A">
      <w:pPr>
        <w:pStyle w:val="NoPaddingFontSize1"/>
      </w:pPr>
    </w:p>
    <w:p w:rsidR="00796F68" w:rsidP="00E3092A">
      <w:pPr>
        <w:pStyle w:val="NoPaddingFontSize1"/>
      </w:pPr>
    </w:p>
    <w:p w:rsidR="00000000" w:rsidRPr="00E3092A" w:rsidP="00E3092A">
      <w:pPr>
        <w:pStyle w:val="Heading1"/>
      </w:pPr>
      <w:bookmarkStart w:id="6" w:name="O_1282771"/>
      <w:bookmarkEnd w:id="6"/>
      <w:r w:rsidRPr="00E3092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09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PERFORMANCE CRITERIA</w:t>
            </w:r>
          </w:p>
        </w:tc>
      </w:tr>
      <w:tr w:rsidTr="00E309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Performance crit</w:t>
            </w:r>
            <w:r w:rsidRPr="00E3092A">
              <w:t>eria describe the performance needed to demonstrate achievement of the element.</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Identify requirement for explosives inspection from work requests/instructions</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9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Identify, acquire and prepare technical references, tools and equipment required for the inspection</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9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Identify, acquire, account for, move or pre-position explosives in preparation for inspection</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9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Identify, calculate, assess and apply net explosive quantities and compatibility</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Inspect explosive</w:t>
            </w: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Inspect explosives in a logical set sequence to ensure that defects or damage are not overlooked</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9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Identify and record damage or other defects</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rPr>
                <w:rStyle w:val="SpecialBold"/>
              </w:rPr>
              <w:t>Carry out post inspection procedures</w:t>
            </w: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t>Make a serviceability recommendation for inspected explosives</w:t>
            </w:r>
          </w:p>
        </w:tc>
      </w:tr>
      <w:tr w:rsidTr="00E309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09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3092A">
            <w:pPr>
              <w:pStyle w:val="BodyText"/>
              <w:rPr>
                <w:lang w:val="en-NZ"/>
              </w:rPr>
            </w:pPr>
            <w:r w:rsidRPr="00E309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Maintain documentation and records</w:t>
            </w:r>
          </w:p>
        </w:tc>
      </w:tr>
    </w:tbl>
    <w:p w:rsidR="00796F68" w:rsidP="00E3092A">
      <w:pPr>
        <w:pStyle w:val="NoPaddingFontSize1"/>
      </w:pPr>
    </w:p>
    <w:p w:rsidR="00796F68" w:rsidP="00E3092A">
      <w:pPr>
        <w:pStyle w:val="NoPaddingFontSize1"/>
      </w:pPr>
    </w:p>
    <w:p w:rsidR="00000000" w:rsidRPr="00E3092A" w:rsidP="00E3092A">
      <w:pPr>
        <w:pStyle w:val="Heading1"/>
      </w:pPr>
      <w:bookmarkStart w:id="7" w:name="O_1282770"/>
      <w:bookmarkEnd w:id="7"/>
      <w:r w:rsidRPr="00E3092A">
        <w:t>Foundation Skills</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Foundation skills essential to performance are explicit in the performance criteria of this unit of competency.</w:t>
            </w:r>
          </w:p>
        </w:tc>
      </w:tr>
    </w:tbl>
    <w:p w:rsidR="00796F68" w:rsidP="00E3092A">
      <w:pPr>
        <w:pStyle w:val="NoPaddingFontSize1"/>
      </w:pPr>
    </w:p>
    <w:p w:rsidR="00796F68" w:rsidP="00E3092A">
      <w:pPr>
        <w:pStyle w:val="NoPaddingFontSize1"/>
      </w:pPr>
    </w:p>
    <w:p w:rsidR="00000000" w:rsidRPr="00E3092A" w:rsidP="00E3092A">
      <w:pPr>
        <w:pStyle w:val="Heading1"/>
      </w:pPr>
      <w:bookmarkStart w:id="8" w:name="O_1282769"/>
      <w:bookmarkEnd w:id="8"/>
      <w:r w:rsidRPr="00E3092A">
        <w:t>Range of Conditions</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Range is restricted to essential operating conditions and any other variables essential to the work en</w:t>
            </w:r>
            <w:r w:rsidRPr="00E3092A">
              <w:t>vironment.</w:t>
            </w:r>
          </w:p>
          <w:p w:rsidR="00000000" w:rsidRPr="00E3092A" w:rsidP="00E3092A">
            <w:pPr>
              <w:pStyle w:val="BodyText"/>
            </w:pPr>
            <w:r w:rsidRPr="00E3092A">
              <w:t>Non-essential conditions may be found in the Companion Volume Implementation Guide.</w:t>
            </w:r>
          </w:p>
        </w:tc>
      </w:tr>
    </w:tbl>
    <w:p w:rsidR="00796F68" w:rsidP="00E3092A">
      <w:pPr>
        <w:pStyle w:val="NoPaddingFontSize1"/>
      </w:pPr>
    </w:p>
    <w:p w:rsidR="00796F68" w:rsidP="00E3092A">
      <w:pPr>
        <w:pStyle w:val="NoPaddingFontSize1"/>
      </w:pPr>
    </w:p>
    <w:p w:rsidR="00000000" w:rsidRPr="00E3092A" w:rsidP="00E3092A">
      <w:pPr>
        <w:pStyle w:val="Heading1"/>
      </w:pPr>
      <w:bookmarkStart w:id="9" w:name="O_1282768"/>
      <w:bookmarkEnd w:id="9"/>
      <w:r w:rsidRPr="00E3092A">
        <w:t>Unit Mapping Information</w:t>
      </w:r>
    </w:p>
    <w:tbl>
      <w:tblPr>
        <w:tblW w:w="9497" w:type="dxa"/>
        <w:tblLayout w:type="fixed"/>
        <w:tblCellMar>
          <w:left w:w="62" w:type="dxa"/>
          <w:right w:w="62" w:type="dxa"/>
        </w:tblCellMar>
        <w:tblLook w:val="0000"/>
      </w:tblPr>
      <w:tblGrid>
        <w:gridCol w:w="9497"/>
      </w:tblGrid>
      <w:tr w:rsidTr="00E309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092A" w:rsidP="00E3092A">
            <w:pPr>
              <w:pStyle w:val="BodyText"/>
            </w:pPr>
            <w:r w:rsidRPr="00E3092A">
              <w:t>This unit supersedes and is equivalent to DEFEO501D Conduct explosives inspection.</w:t>
            </w:r>
          </w:p>
        </w:tc>
      </w:tr>
    </w:tbl>
    <w:p w:rsidR="00796F68" w:rsidP="00E3092A">
      <w:pPr>
        <w:pStyle w:val="NoPaddingFontSize1"/>
      </w:pPr>
    </w:p>
    <w:p w:rsidR="00796F68" w:rsidP="00E3092A">
      <w:pPr>
        <w:pStyle w:val="NoPaddingFontSize1"/>
      </w:pPr>
    </w:p>
    <w:p w:rsidR="00000000" w:rsidRPr="00E3092A" w:rsidP="00E3092A">
      <w:pPr>
        <w:pStyle w:val="Heading1"/>
      </w:pPr>
      <w:bookmarkStart w:id="10" w:name="O_1284097"/>
      <w:bookmarkEnd w:id="10"/>
      <w:r w:rsidRPr="00E3092A">
        <w:t>Links</w:t>
      </w:r>
    </w:p>
    <w:p w:rsidR="00000000" w:rsidRPr="00E3092A" w:rsidP="00796F68">
      <w:pPr>
        <w:pStyle w:val="BodyText"/>
      </w:pPr>
      <w:r w:rsidRPr="00E309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51939">
        <w:rPr>
          <w:rStyle w:val="Hyperlink"/>
        </w:rPr>
        <w:t>https://vetnet.gov.au/Pages/TrainingDocs.aspx?q=6bdbab1e-11ed-4bc9-9cba-9e1a55d4e4a9</w:t>
      </w:r>
      <w:r>
        <w:fldChar w:fldCharType="end"/>
      </w:r>
    </w:p>
    <w:p w:rsidR="00000000" w:rsidRPr="00E3092A" w:rsidP="00E3092A"/>
    <w:sectPr w:rsidSect="00E309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2A" w:rsidRPr="00796F68" w:rsidP="00796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68" w:rsidP="00E30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6F68" w:rsidP="00E309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96F68" w:rsidP="00E30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92A" w:rsidRPr="00796F68" w:rsidP="00796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F68" w:rsidRPr="002D2AF8" w:rsidP="00E3092A">
    <w:pPr>
      <w:pStyle w:val="Header"/>
      <w:framePr w:wrap="around"/>
    </w:pPr>
    <w:r>
      <w:fldChar w:fldCharType="begin"/>
    </w:r>
    <w:r>
      <w:instrText xml:space="preserve"> TITLE   \* MERGEFORMAT </w:instrText>
    </w:r>
    <w:r>
      <w:fldChar w:fldCharType="separate"/>
    </w:r>
    <w:r>
      <w:t>DEFEXO008 Conduct explosives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96F68" w:rsidP="00E30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504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3CD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92A"/>
    <w:pPr>
      <w:spacing w:before="360" w:after="60"/>
      <w:outlineLvl w:val="0"/>
    </w:pPr>
    <w:rPr>
      <w:sz w:val="32"/>
    </w:rPr>
  </w:style>
  <w:style w:type="paragraph" w:styleId="Heading2">
    <w:name w:val="heading 2"/>
    <w:basedOn w:val="HeadingBase"/>
    <w:next w:val="BodyText"/>
    <w:link w:val="Heading2Char"/>
    <w:qFormat/>
    <w:rsid w:val="00E3092A"/>
    <w:pPr>
      <w:keepLines/>
      <w:spacing w:before="240" w:after="120"/>
      <w:outlineLvl w:val="1"/>
    </w:pPr>
    <w:rPr>
      <w:sz w:val="28"/>
      <w:szCs w:val="40"/>
    </w:rPr>
  </w:style>
  <w:style w:type="paragraph" w:styleId="Heading3">
    <w:name w:val="heading 3"/>
    <w:basedOn w:val="HeadingBase"/>
    <w:next w:val="BodyText"/>
    <w:link w:val="Heading3Char"/>
    <w:qFormat/>
    <w:rsid w:val="00E3092A"/>
    <w:pPr>
      <w:spacing w:before="180" w:after="120"/>
      <w:outlineLvl w:val="2"/>
    </w:pPr>
    <w:rPr>
      <w:spacing w:val="-10"/>
      <w:kern w:val="32"/>
    </w:rPr>
  </w:style>
  <w:style w:type="paragraph" w:styleId="Heading4">
    <w:name w:val="heading 4"/>
    <w:basedOn w:val="HeadingBase"/>
    <w:next w:val="BodyText"/>
    <w:link w:val="Heading4Char"/>
    <w:qFormat/>
    <w:rsid w:val="00E3092A"/>
    <w:pPr>
      <w:spacing w:before="160" w:after="120"/>
      <w:outlineLvl w:val="3"/>
    </w:pPr>
    <w:rPr>
      <w:sz w:val="22"/>
    </w:rPr>
  </w:style>
  <w:style w:type="paragraph" w:styleId="Heading5">
    <w:name w:val="heading 5"/>
    <w:basedOn w:val="HeadingBase"/>
    <w:next w:val="Normal"/>
    <w:link w:val="Heading5Char"/>
    <w:qFormat/>
    <w:rsid w:val="00E3092A"/>
    <w:pPr>
      <w:spacing w:before="80"/>
      <w:outlineLvl w:val="4"/>
    </w:pPr>
    <w:rPr>
      <w:color w:val="918585"/>
      <w:sz w:val="20"/>
    </w:rPr>
  </w:style>
  <w:style w:type="paragraph" w:styleId="Heading6">
    <w:name w:val="heading 6"/>
    <w:basedOn w:val="HeadingBase"/>
    <w:next w:val="Normal"/>
    <w:link w:val="Heading6Char"/>
    <w:qFormat/>
    <w:rsid w:val="00E3092A"/>
    <w:pPr>
      <w:spacing w:before="60"/>
      <w:outlineLvl w:val="5"/>
    </w:pPr>
    <w:rPr>
      <w:color w:val="918585"/>
      <w:sz w:val="20"/>
    </w:rPr>
  </w:style>
  <w:style w:type="paragraph" w:styleId="Heading7">
    <w:name w:val="heading 7"/>
    <w:basedOn w:val="Normal"/>
    <w:next w:val="Normal"/>
    <w:link w:val="Heading7Char"/>
    <w:qFormat/>
    <w:rsid w:val="00E3092A"/>
    <w:pPr>
      <w:ind w:left="720"/>
      <w:outlineLvl w:val="6"/>
    </w:pPr>
    <w:rPr>
      <w:i/>
    </w:rPr>
  </w:style>
  <w:style w:type="paragraph" w:styleId="Heading8">
    <w:name w:val="heading 8"/>
    <w:basedOn w:val="Normal"/>
    <w:next w:val="Normal"/>
    <w:link w:val="Heading8Char"/>
    <w:qFormat/>
    <w:rsid w:val="00E3092A"/>
    <w:pPr>
      <w:ind w:left="720"/>
      <w:outlineLvl w:val="7"/>
    </w:pPr>
    <w:rPr>
      <w:i/>
    </w:rPr>
  </w:style>
  <w:style w:type="paragraph" w:styleId="Heading9">
    <w:name w:val="heading 9"/>
    <w:basedOn w:val="Normal"/>
    <w:next w:val="Normal"/>
    <w:link w:val="Heading9Char"/>
    <w:qFormat/>
    <w:rsid w:val="00E3092A"/>
    <w:pPr>
      <w:ind w:left="720"/>
      <w:outlineLvl w:val="8"/>
    </w:pPr>
    <w:rPr>
      <w:i/>
    </w:rPr>
  </w:style>
  <w:style w:type="character" w:default="1" w:styleId="DefaultParagraphFont">
    <w:name w:val="Default Paragraph Font"/>
    <w:uiPriority w:val="1"/>
    <w:unhideWhenUsed/>
    <w:rsid w:val="00E30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92A"/>
  </w:style>
  <w:style w:type="character" w:customStyle="1" w:styleId="Heading1Char">
    <w:name w:val="Heading 1 Char"/>
    <w:basedOn w:val="DefaultParagraphFont"/>
    <w:link w:val="Heading1"/>
    <w:rsid w:val="00E3092A"/>
    <w:rPr>
      <w:rFonts w:ascii="Times New Roman" w:eastAsia="Times New Roman" w:hAnsi="Times New Roman" w:cs="Times New Roman"/>
      <w:b/>
      <w:sz w:val="32"/>
      <w:szCs w:val="20"/>
      <w:lang w:eastAsia="en-US"/>
    </w:rPr>
  </w:style>
  <w:style w:type="paragraph" w:styleId="BodyText">
    <w:name w:val="Body Text"/>
    <w:basedOn w:val="Normal"/>
    <w:link w:val="BodyTextChar"/>
    <w:rsid w:val="00E30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92A"/>
    <w:rPr>
      <w:rFonts w:ascii="Times New Roman" w:eastAsia="Times New Roman" w:hAnsi="Times New Roman" w:cs="Times New Roman"/>
      <w:sz w:val="24"/>
      <w:lang w:eastAsia="en-US"/>
    </w:rPr>
  </w:style>
  <w:style w:type="paragraph" w:styleId="ListBullet">
    <w:name w:val="List Bullet"/>
    <w:basedOn w:val="List"/>
    <w:rsid w:val="00E3092A"/>
    <w:pPr>
      <w:numPr>
        <w:numId w:val="11"/>
      </w:numPr>
      <w:tabs>
        <w:tab w:val="clear" w:pos="340"/>
      </w:tabs>
      <w:spacing w:before="40" w:after="40"/>
    </w:pPr>
  </w:style>
  <w:style w:type="character" w:customStyle="1" w:styleId="SpecialBold">
    <w:name w:val="Special Bold"/>
    <w:basedOn w:val="DefaultParagraphFont"/>
    <w:rsid w:val="00E3092A"/>
    <w:rPr>
      <w:b/>
      <w:spacing w:val="0"/>
    </w:rPr>
  </w:style>
  <w:style w:type="paragraph" w:customStyle="1" w:styleId="SuperHeading">
    <w:name w:val="SuperHeading"/>
    <w:basedOn w:val="Normal"/>
    <w:rsid w:val="00E3092A"/>
    <w:pPr>
      <w:spacing w:before="240" w:after="120"/>
      <w:outlineLvl w:val="0"/>
    </w:pPr>
    <w:rPr>
      <w:rFonts w:ascii="Times New Roman" w:hAnsi="Times New Roman"/>
      <w:b/>
      <w:sz w:val="32"/>
    </w:rPr>
  </w:style>
  <w:style w:type="paragraph" w:customStyle="1" w:styleId="AllowPageBreak">
    <w:name w:val="AllowPageBreak"/>
    <w:rsid w:val="00E309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0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92A"/>
    <w:rPr>
      <w:rFonts w:ascii="Courier New" w:eastAsia="Times New Roman" w:hAnsi="Courier New" w:cs="Times New Roman"/>
      <w:i/>
      <w:szCs w:val="20"/>
      <w:lang w:eastAsia="en-US"/>
    </w:rPr>
  </w:style>
  <w:style w:type="paragraph" w:customStyle="1" w:styleId="HeadingBase">
    <w:name w:val="Heading Base"/>
    <w:rsid w:val="00E30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92A"/>
    <w:pPr>
      <w:tabs>
        <w:tab w:val="right" w:leader="dot" w:pos="9072"/>
      </w:tabs>
      <w:ind w:left="567"/>
    </w:pPr>
    <w:rPr>
      <w:szCs w:val="22"/>
    </w:rPr>
  </w:style>
  <w:style w:type="paragraph" w:customStyle="1" w:styleId="TOCBase">
    <w:name w:val="TOC Base"/>
    <w:rsid w:val="00E30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92A"/>
    <w:pPr>
      <w:tabs>
        <w:tab w:val="right" w:leader="dot" w:pos="9072"/>
      </w:tabs>
      <w:spacing w:before="40" w:after="40"/>
      <w:ind w:left="284"/>
    </w:pPr>
    <w:rPr>
      <w:rFonts w:ascii="Times New Roman" w:hAnsi="Times New Roman"/>
    </w:rPr>
  </w:style>
  <w:style w:type="paragraph" w:styleId="TOC1">
    <w:name w:val="toc 1"/>
    <w:basedOn w:val="TOCBase"/>
    <w:next w:val="Normal"/>
    <w:rsid w:val="00E30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92A"/>
    <w:rPr>
      <w:rFonts w:ascii="Times New Roman" w:eastAsia="Times New Roman" w:hAnsi="Times New Roman" w:cs="Times New Roman"/>
      <w:sz w:val="16"/>
      <w:lang w:eastAsia="en-US"/>
    </w:rPr>
  </w:style>
  <w:style w:type="paragraph" w:styleId="Title">
    <w:name w:val="Title"/>
    <w:basedOn w:val="HeadingBase"/>
    <w:link w:val="TitleChar"/>
    <w:qFormat/>
    <w:rsid w:val="00E3092A"/>
    <w:pPr>
      <w:spacing w:before="5040"/>
      <w:jc w:val="center"/>
    </w:pPr>
    <w:rPr>
      <w:sz w:val="48"/>
      <w:szCs w:val="72"/>
      <w:lang w:val="en-US"/>
    </w:rPr>
  </w:style>
  <w:style w:type="character" w:customStyle="1" w:styleId="TitleChar">
    <w:name w:val="Title Char"/>
    <w:basedOn w:val="DefaultParagraphFont"/>
    <w:link w:val="Title"/>
    <w:rsid w:val="00E30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92A"/>
    <w:pPr>
      <w:tabs>
        <w:tab w:val="left" w:pos="3600"/>
        <w:tab w:val="left" w:pos="3958"/>
      </w:tabs>
    </w:pPr>
  </w:style>
  <w:style w:type="paragraph" w:styleId="List">
    <w:name w:val="List"/>
    <w:basedOn w:val="BodyText"/>
    <w:next w:val="BodyText"/>
    <w:rsid w:val="00E3092A"/>
    <w:pPr>
      <w:tabs>
        <w:tab w:val="left" w:pos="340"/>
      </w:tabs>
      <w:spacing w:before="60" w:after="60"/>
      <w:ind w:left="340" w:hanging="340"/>
    </w:pPr>
  </w:style>
  <w:style w:type="paragraph" w:customStyle="1" w:styleId="Note">
    <w:name w:val="Note"/>
    <w:basedOn w:val="BodyText"/>
    <w:rsid w:val="00E30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92A"/>
    <w:pPr>
      <w:framePr w:wrap="auto" w:hAnchor="text" w:y="6049"/>
    </w:pPr>
    <w:rPr>
      <w:color w:val="000000"/>
      <w:sz w:val="40"/>
    </w:rPr>
  </w:style>
  <w:style w:type="paragraph" w:customStyle="1" w:styleId="TOCTitle">
    <w:name w:val="TOCTitle"/>
    <w:basedOn w:val="Heading1"/>
    <w:rsid w:val="00E3092A"/>
    <w:pPr>
      <w:spacing w:after="240"/>
      <w:jc w:val="center"/>
      <w:outlineLvl w:val="9"/>
    </w:pPr>
    <w:rPr>
      <w:caps/>
    </w:rPr>
  </w:style>
  <w:style w:type="paragraph" w:customStyle="1" w:styleId="Version">
    <w:name w:val="Version"/>
    <w:rsid w:val="00E309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92A"/>
    <w:pPr>
      <w:numPr>
        <w:numId w:val="12"/>
      </w:numPr>
      <w:tabs>
        <w:tab w:val="clear" w:pos="680"/>
      </w:tabs>
    </w:pPr>
  </w:style>
  <w:style w:type="paragraph" w:styleId="Index1">
    <w:name w:val="index 1"/>
    <w:basedOn w:val="Normal"/>
    <w:next w:val="Normal"/>
    <w:semiHidden/>
    <w:rsid w:val="00E3092A"/>
    <w:pPr>
      <w:keepNext w:val="0"/>
      <w:tabs>
        <w:tab w:val="right" w:pos="4176"/>
      </w:tabs>
      <w:ind w:left="198" w:hanging="198"/>
    </w:pPr>
    <w:rPr>
      <w:rFonts w:ascii="Garamond" w:hAnsi="Garamond"/>
    </w:rPr>
  </w:style>
  <w:style w:type="paragraph" w:styleId="IndexHeading">
    <w:name w:val="index heading"/>
    <w:basedOn w:val="Normal"/>
    <w:next w:val="Index1"/>
    <w:semiHidden/>
    <w:rsid w:val="00E3092A"/>
    <w:pPr>
      <w:spacing w:before="120" w:after="120"/>
    </w:pPr>
    <w:rPr>
      <w:rFonts w:ascii="Arial" w:hAnsi="Arial"/>
      <w:b/>
      <w:color w:val="918585"/>
      <w:sz w:val="24"/>
    </w:rPr>
  </w:style>
  <w:style w:type="paragraph" w:styleId="Header">
    <w:name w:val="header"/>
    <w:basedOn w:val="Normal"/>
    <w:link w:val="HeaderChar"/>
    <w:rsid w:val="00E30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92A"/>
    <w:rPr>
      <w:rFonts w:ascii="Times New Roman" w:eastAsia="Times New Roman" w:hAnsi="Times New Roman" w:cs="Times New Roman"/>
      <w:sz w:val="16"/>
      <w:szCs w:val="20"/>
      <w:lang w:val="en-GB" w:eastAsia="en-US"/>
    </w:rPr>
  </w:style>
  <w:style w:type="paragraph" w:customStyle="1" w:styleId="Chapter">
    <w:name w:val="Chapter"/>
    <w:basedOn w:val="Normal"/>
    <w:rsid w:val="00E3092A"/>
    <w:pPr>
      <w:spacing w:before="240"/>
    </w:pPr>
    <w:rPr>
      <w:rFonts w:ascii="Times New Roman" w:hAnsi="Times New Roman"/>
      <w:smallCaps/>
      <w:spacing w:val="80"/>
      <w:sz w:val="28"/>
    </w:rPr>
  </w:style>
  <w:style w:type="paragraph" w:customStyle="1" w:styleId="InChapter">
    <w:name w:val="InChapter"/>
    <w:basedOn w:val="Heading3"/>
    <w:rsid w:val="00E3092A"/>
    <w:pPr>
      <w:spacing w:after="240"/>
      <w:outlineLvl w:val="9"/>
    </w:pPr>
    <w:rPr>
      <w:noProof/>
    </w:rPr>
  </w:style>
  <w:style w:type="paragraph" w:styleId="Index2">
    <w:name w:val="index 2"/>
    <w:basedOn w:val="Normal"/>
    <w:next w:val="Normal"/>
    <w:semiHidden/>
    <w:rsid w:val="00E3092A"/>
    <w:pPr>
      <w:tabs>
        <w:tab w:val="right" w:pos="4176"/>
      </w:tabs>
      <w:ind w:left="568" w:hanging="284"/>
    </w:pPr>
    <w:rPr>
      <w:rFonts w:ascii="Garamond" w:hAnsi="Garamond"/>
    </w:rPr>
  </w:style>
  <w:style w:type="paragraph" w:customStyle="1" w:styleId="Byline">
    <w:name w:val="Byline"/>
    <w:rsid w:val="00E30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92A"/>
    <w:pPr>
      <w:tabs>
        <w:tab w:val="clear" w:pos="3600"/>
        <w:tab w:val="clear" w:pos="3958"/>
      </w:tabs>
      <w:jc w:val="right"/>
    </w:pPr>
  </w:style>
  <w:style w:type="character" w:styleId="Emphasis">
    <w:name w:val="Emphasis"/>
    <w:basedOn w:val="DefaultParagraphFont"/>
    <w:qFormat/>
    <w:rsid w:val="00E3092A"/>
    <w:rPr>
      <w:i/>
    </w:rPr>
  </w:style>
  <w:style w:type="paragraph" w:styleId="Caption">
    <w:name w:val="caption"/>
    <w:basedOn w:val="BodyText"/>
    <w:next w:val="Normal"/>
    <w:qFormat/>
    <w:rsid w:val="00E3092A"/>
    <w:pPr>
      <w:framePr w:w="2268" w:hSpace="181" w:vSpace="181" w:wrap="around" w:vAnchor="text" w:hAnchor="page" w:x="1135" w:y="285" w:anchorLock="1"/>
    </w:pPr>
    <w:rPr>
      <w:i/>
    </w:rPr>
  </w:style>
  <w:style w:type="paragraph" w:customStyle="1" w:styleId="MiniTOCTitle">
    <w:name w:val="MiniTOCTitle"/>
    <w:basedOn w:val="Heading4"/>
    <w:rsid w:val="00E3092A"/>
    <w:pPr>
      <w:spacing w:before="240"/>
      <w:outlineLvl w:val="9"/>
    </w:pPr>
    <w:rPr>
      <w:noProof/>
      <w:sz w:val="24"/>
    </w:rPr>
  </w:style>
  <w:style w:type="paragraph" w:customStyle="1" w:styleId="MiniTOCItem">
    <w:name w:val="MiniTOCItem"/>
    <w:basedOn w:val="ListBullet"/>
    <w:rsid w:val="00E3092A"/>
    <w:pPr>
      <w:numPr>
        <w:numId w:val="0"/>
      </w:numPr>
      <w:tabs>
        <w:tab w:val="right" w:leader="dot" w:pos="6521"/>
      </w:tabs>
      <w:spacing w:before="0" w:after="0"/>
    </w:pPr>
  </w:style>
  <w:style w:type="paragraph" w:customStyle="1" w:styleId="TOFTitle">
    <w:name w:val="TOFTitle"/>
    <w:basedOn w:val="TOCTitle"/>
    <w:rsid w:val="00E3092A"/>
  </w:style>
  <w:style w:type="paragraph" w:styleId="TableofFigures">
    <w:name w:val="table of figures"/>
    <w:basedOn w:val="Normal"/>
    <w:next w:val="Normal"/>
    <w:semiHidden/>
    <w:rsid w:val="00E3092A"/>
    <w:pPr>
      <w:tabs>
        <w:tab w:val="right" w:leader="dot" w:pos="9072"/>
      </w:tabs>
      <w:ind w:left="970" w:hanging="403"/>
    </w:pPr>
    <w:rPr>
      <w:rFonts w:ascii="Times New Roman" w:hAnsi="Times New Roman"/>
      <w:b/>
    </w:rPr>
  </w:style>
  <w:style w:type="paragraph" w:styleId="ListNumber">
    <w:name w:val="List Number"/>
    <w:basedOn w:val="List"/>
    <w:rsid w:val="00E3092A"/>
    <w:pPr>
      <w:numPr>
        <w:numId w:val="14"/>
      </w:numPr>
      <w:tabs>
        <w:tab w:val="clear" w:pos="340"/>
      </w:tabs>
    </w:pPr>
  </w:style>
  <w:style w:type="character" w:customStyle="1" w:styleId="WingdingSymbols">
    <w:name w:val="Wingding Symbols"/>
    <w:rsid w:val="00E3092A"/>
    <w:rPr>
      <w:rFonts w:ascii="Wingdings" w:hAnsi="Wingdings"/>
    </w:rPr>
  </w:style>
  <w:style w:type="paragraph" w:customStyle="1" w:styleId="TableHeading">
    <w:name w:val="Table Heading"/>
    <w:basedOn w:val="HeadingBase"/>
    <w:rsid w:val="00E3092A"/>
    <w:pPr>
      <w:keepLines/>
      <w:pBdr>
        <w:bottom w:val="single" w:sz="6" w:space="1" w:color="918585"/>
      </w:pBdr>
      <w:spacing w:before="240"/>
    </w:pPr>
  </w:style>
  <w:style w:type="character" w:customStyle="1" w:styleId="HotSpot">
    <w:name w:val="HotSpot"/>
    <w:rsid w:val="00E3092A"/>
    <w:rPr>
      <w:color w:val="0033CC"/>
      <w:u w:val="none"/>
    </w:rPr>
  </w:style>
  <w:style w:type="paragraph" w:customStyle="1" w:styleId="BodyTextRight">
    <w:name w:val="Body Text Right"/>
    <w:basedOn w:val="BodyText"/>
    <w:rsid w:val="00E3092A"/>
    <w:pPr>
      <w:spacing w:before="0" w:after="0"/>
      <w:jc w:val="right"/>
    </w:pPr>
  </w:style>
  <w:style w:type="paragraph" w:styleId="Index3">
    <w:name w:val="index 3"/>
    <w:basedOn w:val="ListNumber2"/>
    <w:next w:val="Normal"/>
    <w:semiHidden/>
    <w:rsid w:val="00E3092A"/>
    <w:pPr>
      <w:numPr>
        <w:numId w:val="0"/>
      </w:numPr>
      <w:tabs>
        <w:tab w:val="right" w:leader="dot" w:pos="4176"/>
      </w:tabs>
    </w:pPr>
  </w:style>
  <w:style w:type="paragraph" w:styleId="ListNumber2">
    <w:name w:val="List Number 2"/>
    <w:basedOn w:val="List2"/>
    <w:rsid w:val="00E3092A"/>
    <w:pPr>
      <w:numPr>
        <w:numId w:val="9"/>
      </w:numPr>
      <w:tabs>
        <w:tab w:val="clear" w:pos="1060"/>
      </w:tabs>
    </w:pPr>
  </w:style>
  <w:style w:type="paragraph" w:customStyle="1" w:styleId="MarginNote">
    <w:name w:val="Margin Note"/>
    <w:basedOn w:val="BodyText"/>
    <w:rsid w:val="00E30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92A"/>
    <w:rPr>
      <w:sz w:val="32"/>
    </w:rPr>
  </w:style>
  <w:style w:type="paragraph" w:customStyle="1" w:styleId="HeadingProcedure">
    <w:name w:val="Heading Procedure"/>
    <w:basedOn w:val="HeadingBase"/>
    <w:next w:val="Normal"/>
    <w:rsid w:val="00E3092A"/>
    <w:pPr>
      <w:tabs>
        <w:tab w:val="left" w:pos="0"/>
      </w:tabs>
      <w:spacing w:before="120" w:after="60"/>
    </w:pPr>
    <w:rPr>
      <w:i/>
      <w:color w:val="918585"/>
      <w:sz w:val="22"/>
    </w:rPr>
  </w:style>
  <w:style w:type="paragraph" w:customStyle="1" w:styleId="TableBodyText">
    <w:name w:val="Table Body Text"/>
    <w:basedOn w:val="BodyText"/>
    <w:rsid w:val="00E3092A"/>
    <w:pPr>
      <w:spacing w:before="60" w:after="60"/>
    </w:pPr>
  </w:style>
  <w:style w:type="paragraph" w:styleId="ListContinue">
    <w:name w:val="List Continue"/>
    <w:basedOn w:val="List"/>
    <w:rsid w:val="00E3092A"/>
    <w:pPr>
      <w:ind w:firstLine="0"/>
    </w:pPr>
  </w:style>
  <w:style w:type="paragraph" w:customStyle="1" w:styleId="ListNote">
    <w:name w:val="List Note"/>
    <w:basedOn w:val="List"/>
    <w:rsid w:val="00E3092A"/>
    <w:pPr>
      <w:pBdr>
        <w:top w:val="single" w:sz="6" w:space="2" w:color="918585"/>
        <w:bottom w:val="single" w:sz="6" w:space="2" w:color="918585"/>
      </w:pBdr>
      <w:tabs>
        <w:tab w:val="left" w:pos="1021"/>
      </w:tabs>
      <w:ind w:firstLine="0"/>
    </w:pPr>
  </w:style>
  <w:style w:type="paragraph" w:customStyle="1" w:styleId="Warning">
    <w:name w:val="Warning"/>
    <w:basedOn w:val="BodyText"/>
    <w:rsid w:val="00E3092A"/>
    <w:pPr>
      <w:shd w:val="clear" w:color="auto" w:fill="D9D9D9"/>
      <w:tabs>
        <w:tab w:val="left" w:pos="992"/>
      </w:tabs>
      <w:ind w:left="119" w:right="119"/>
    </w:pPr>
    <w:rPr>
      <w:sz w:val="20"/>
    </w:rPr>
  </w:style>
  <w:style w:type="paragraph" w:customStyle="1" w:styleId="MarginIcons">
    <w:name w:val="Margin Icons"/>
    <w:basedOn w:val="BodyText"/>
    <w:rsid w:val="00E30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92A"/>
    <w:rPr>
      <w:rFonts w:ascii="Courier New" w:hAnsi="Courier New"/>
    </w:rPr>
  </w:style>
  <w:style w:type="paragraph" w:customStyle="1" w:styleId="NoteBullet">
    <w:name w:val="Note Bullet"/>
    <w:basedOn w:val="Note"/>
    <w:rsid w:val="00E3092A"/>
    <w:pPr>
      <w:tabs>
        <w:tab w:val="clear" w:pos="680"/>
      </w:tabs>
      <w:spacing w:before="60" w:after="60"/>
    </w:pPr>
  </w:style>
  <w:style w:type="paragraph" w:customStyle="1" w:styleId="SubHeading2">
    <w:name w:val="SubHeading2"/>
    <w:basedOn w:val="HeadingBase"/>
    <w:rsid w:val="00E3092A"/>
    <w:pPr>
      <w:spacing w:before="240" w:after="60"/>
    </w:pPr>
    <w:rPr>
      <w:sz w:val="20"/>
    </w:rPr>
  </w:style>
  <w:style w:type="paragraph" w:customStyle="1" w:styleId="SubHeading1">
    <w:name w:val="SubHeading1"/>
    <w:basedOn w:val="HeadingBase"/>
    <w:rsid w:val="00E3092A"/>
    <w:pPr>
      <w:spacing w:before="240" w:after="60"/>
    </w:pPr>
    <w:rPr>
      <w:color w:val="918585"/>
      <w:sz w:val="22"/>
    </w:rPr>
  </w:style>
  <w:style w:type="paragraph" w:customStyle="1" w:styleId="SideHeading">
    <w:name w:val="Side Heading"/>
    <w:basedOn w:val="HeadingBase"/>
    <w:rsid w:val="00E30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92A"/>
    <w:pPr>
      <w:numPr>
        <w:numId w:val="10"/>
      </w:numPr>
    </w:pPr>
  </w:style>
  <w:style w:type="paragraph" w:styleId="PlainText">
    <w:name w:val="Plain Text"/>
    <w:basedOn w:val="Normal"/>
    <w:link w:val="PlainTextChar"/>
    <w:rsid w:val="00E3092A"/>
    <w:rPr>
      <w:sz w:val="20"/>
    </w:rPr>
  </w:style>
  <w:style w:type="character" w:customStyle="1" w:styleId="PlainTextChar">
    <w:name w:val="Plain Text Char"/>
    <w:basedOn w:val="DefaultParagraphFont"/>
    <w:link w:val="PlainText"/>
    <w:rsid w:val="00E3092A"/>
    <w:rPr>
      <w:rFonts w:ascii="Courier New" w:eastAsia="Times New Roman" w:hAnsi="Courier New" w:cs="Times New Roman"/>
      <w:sz w:val="20"/>
      <w:szCs w:val="20"/>
      <w:lang w:eastAsia="en-US"/>
    </w:rPr>
  </w:style>
  <w:style w:type="character" w:customStyle="1" w:styleId="MenuOption">
    <w:name w:val="Menu Option"/>
    <w:basedOn w:val="DefaultParagraphFont"/>
    <w:rsid w:val="00E3092A"/>
    <w:rPr>
      <w:b/>
      <w:smallCaps/>
    </w:rPr>
  </w:style>
  <w:style w:type="paragraph" w:customStyle="1" w:styleId="TableListNumber">
    <w:name w:val="Table List Number"/>
    <w:basedOn w:val="ListNumber"/>
    <w:rsid w:val="00E3092A"/>
    <w:pPr>
      <w:numPr>
        <w:numId w:val="0"/>
      </w:numPr>
    </w:pPr>
  </w:style>
  <w:style w:type="paragraph" w:styleId="TOC4">
    <w:name w:val="toc 4"/>
    <w:basedOn w:val="TOCBase"/>
    <w:next w:val="Normal"/>
    <w:semiHidden/>
    <w:rsid w:val="00E3092A"/>
    <w:pPr>
      <w:tabs>
        <w:tab w:val="right" w:leader="dot" w:pos="9071"/>
      </w:tabs>
      <w:ind w:left="1701"/>
    </w:pPr>
  </w:style>
  <w:style w:type="paragraph" w:customStyle="1" w:styleId="ListAlpha">
    <w:name w:val="List Alpha"/>
    <w:basedOn w:val="List"/>
    <w:rsid w:val="00E3092A"/>
    <w:pPr>
      <w:numPr>
        <w:numId w:val="8"/>
      </w:numPr>
    </w:pPr>
  </w:style>
  <w:style w:type="paragraph" w:customStyle="1" w:styleId="ListAlpha2">
    <w:name w:val="List Alpha 2"/>
    <w:basedOn w:val="List2"/>
    <w:rsid w:val="00E3092A"/>
    <w:pPr>
      <w:numPr>
        <w:numId w:val="7"/>
      </w:numPr>
    </w:pPr>
  </w:style>
  <w:style w:type="paragraph" w:styleId="List2">
    <w:name w:val="List 2"/>
    <w:basedOn w:val="BodyText"/>
    <w:rsid w:val="00E3092A"/>
    <w:pPr>
      <w:tabs>
        <w:tab w:val="left" w:pos="680"/>
      </w:tabs>
      <w:spacing w:before="60" w:after="60"/>
      <w:ind w:left="680" w:hanging="340"/>
    </w:pPr>
  </w:style>
  <w:style w:type="paragraph" w:styleId="List3">
    <w:name w:val="List 3"/>
    <w:basedOn w:val="BodyText"/>
    <w:rsid w:val="00E3092A"/>
    <w:pPr>
      <w:tabs>
        <w:tab w:val="left" w:pos="1021"/>
      </w:tabs>
      <w:spacing w:before="60" w:after="60"/>
      <w:ind w:left="1020" w:hanging="340"/>
    </w:pPr>
  </w:style>
  <w:style w:type="paragraph" w:styleId="List4">
    <w:name w:val="List 4"/>
    <w:basedOn w:val="BodyText"/>
    <w:rsid w:val="00E3092A"/>
    <w:pPr>
      <w:tabs>
        <w:tab w:val="left" w:pos="1361"/>
      </w:tabs>
      <w:spacing w:before="60" w:after="60"/>
      <w:ind w:left="1361" w:hanging="340"/>
    </w:pPr>
  </w:style>
  <w:style w:type="paragraph" w:styleId="List5">
    <w:name w:val="List 5"/>
    <w:basedOn w:val="BodyText"/>
    <w:rsid w:val="00E3092A"/>
    <w:pPr>
      <w:tabs>
        <w:tab w:val="left" w:pos="1701"/>
      </w:tabs>
      <w:spacing w:before="60" w:after="60"/>
      <w:ind w:left="1701" w:hanging="340"/>
    </w:pPr>
  </w:style>
  <w:style w:type="paragraph" w:styleId="ListBullet3">
    <w:name w:val="List Bullet 3"/>
    <w:basedOn w:val="List3"/>
    <w:rsid w:val="00E3092A"/>
    <w:pPr>
      <w:numPr>
        <w:numId w:val="13"/>
      </w:numPr>
      <w:tabs>
        <w:tab w:val="clear" w:pos="1021"/>
      </w:tabs>
      <w:ind w:left="1037" w:hanging="357"/>
    </w:pPr>
  </w:style>
  <w:style w:type="paragraph" w:styleId="ListBullet4">
    <w:name w:val="List Bullet 4"/>
    <w:basedOn w:val="List4"/>
    <w:rsid w:val="00E3092A"/>
    <w:pPr>
      <w:numPr>
        <w:numId w:val="2"/>
      </w:numPr>
      <w:tabs>
        <w:tab w:val="clear" w:pos="1361"/>
      </w:tabs>
    </w:pPr>
  </w:style>
  <w:style w:type="paragraph" w:styleId="ListBullet5">
    <w:name w:val="List Bullet 5"/>
    <w:basedOn w:val="List5"/>
    <w:rsid w:val="00E3092A"/>
    <w:pPr>
      <w:numPr>
        <w:numId w:val="3"/>
      </w:numPr>
    </w:pPr>
  </w:style>
  <w:style w:type="paragraph" w:styleId="ListContinue2">
    <w:name w:val="List Continue 2"/>
    <w:basedOn w:val="List2"/>
    <w:rsid w:val="00E3092A"/>
    <w:pPr>
      <w:ind w:firstLine="0"/>
    </w:pPr>
  </w:style>
  <w:style w:type="paragraph" w:styleId="ListContinue3">
    <w:name w:val="List Continue 3"/>
    <w:basedOn w:val="List3"/>
    <w:rsid w:val="00E3092A"/>
    <w:pPr>
      <w:ind w:left="1021" w:firstLine="0"/>
    </w:pPr>
  </w:style>
  <w:style w:type="paragraph" w:styleId="ListContinue4">
    <w:name w:val="List Continue 4"/>
    <w:basedOn w:val="List4"/>
    <w:rsid w:val="00E3092A"/>
    <w:pPr>
      <w:ind w:firstLine="0"/>
    </w:pPr>
  </w:style>
  <w:style w:type="paragraph" w:styleId="ListContinue5">
    <w:name w:val="List Continue 5"/>
    <w:basedOn w:val="List5"/>
    <w:rsid w:val="00E3092A"/>
    <w:pPr>
      <w:ind w:firstLine="0"/>
    </w:pPr>
  </w:style>
  <w:style w:type="paragraph" w:styleId="ListNumber3">
    <w:name w:val="List Number 3"/>
    <w:basedOn w:val="List3"/>
    <w:rsid w:val="00E3092A"/>
    <w:pPr>
      <w:numPr>
        <w:numId w:val="4"/>
      </w:numPr>
    </w:pPr>
  </w:style>
  <w:style w:type="paragraph" w:styleId="ListNumber4">
    <w:name w:val="List Number 4"/>
    <w:basedOn w:val="List4"/>
    <w:rsid w:val="00E3092A"/>
    <w:pPr>
      <w:numPr>
        <w:numId w:val="5"/>
      </w:numPr>
    </w:pPr>
  </w:style>
  <w:style w:type="paragraph" w:styleId="ListNumber5">
    <w:name w:val="List Number 5"/>
    <w:basedOn w:val="List5"/>
    <w:rsid w:val="00E3092A"/>
    <w:pPr>
      <w:numPr>
        <w:numId w:val="6"/>
      </w:numPr>
    </w:pPr>
  </w:style>
  <w:style w:type="paragraph" w:styleId="BlockText">
    <w:name w:val="Block Text"/>
    <w:basedOn w:val="Normal"/>
    <w:rsid w:val="00E3092A"/>
    <w:pPr>
      <w:spacing w:after="120"/>
      <w:ind w:left="1440" w:right="1440"/>
    </w:pPr>
  </w:style>
  <w:style w:type="character" w:customStyle="1" w:styleId="Subscript">
    <w:name w:val="Subscript"/>
    <w:basedOn w:val="DefaultParagraphFont"/>
    <w:rsid w:val="00E3092A"/>
    <w:rPr>
      <w:sz w:val="16"/>
      <w:vertAlign w:val="subscript"/>
    </w:rPr>
  </w:style>
  <w:style w:type="character" w:customStyle="1" w:styleId="Superscript">
    <w:name w:val="Superscript"/>
    <w:basedOn w:val="DefaultParagraphFont"/>
    <w:rsid w:val="00E3092A"/>
    <w:rPr>
      <w:sz w:val="16"/>
      <w:vertAlign w:val="superscript"/>
    </w:rPr>
  </w:style>
  <w:style w:type="character" w:customStyle="1" w:styleId="Symbols">
    <w:name w:val="Symbols"/>
    <w:basedOn w:val="DefaultParagraphFont"/>
    <w:rsid w:val="00E3092A"/>
    <w:rPr>
      <w:rFonts w:ascii="Symbol" w:hAnsi="Symbol"/>
    </w:rPr>
  </w:style>
  <w:style w:type="character" w:customStyle="1" w:styleId="MenuOptions">
    <w:name w:val="Menu Options"/>
    <w:basedOn w:val="DefaultParagraphFont"/>
    <w:rsid w:val="00E3092A"/>
    <w:rPr>
      <w:rFonts w:ascii="Arial Narrow" w:hAnsi="Arial Narrow"/>
      <w:smallCaps/>
    </w:rPr>
  </w:style>
  <w:style w:type="character" w:customStyle="1" w:styleId="Buttons">
    <w:name w:val="Buttons"/>
    <w:basedOn w:val="DefaultParagraphFont"/>
    <w:rsid w:val="00E3092A"/>
    <w:rPr>
      <w:b/>
    </w:rPr>
  </w:style>
  <w:style w:type="character" w:customStyle="1" w:styleId="Underlined">
    <w:name w:val="Underlined"/>
    <w:basedOn w:val="DefaultParagraphFont"/>
    <w:rsid w:val="00E3092A"/>
    <w:rPr>
      <w:u w:val="single"/>
    </w:rPr>
  </w:style>
  <w:style w:type="paragraph" w:customStyle="1" w:styleId="TableBodyTextRight">
    <w:name w:val="Table Body Text Right"/>
    <w:basedOn w:val="TableBodyText"/>
    <w:rsid w:val="00E3092A"/>
    <w:pPr>
      <w:widowControl w:val="0"/>
      <w:autoSpaceDE w:val="0"/>
      <w:autoSpaceDN w:val="0"/>
      <w:adjustRightInd w:val="0"/>
      <w:jc w:val="right"/>
    </w:pPr>
    <w:rPr>
      <w:rFonts w:cs="Arial"/>
      <w:szCs w:val="18"/>
    </w:rPr>
  </w:style>
  <w:style w:type="paragraph" w:customStyle="1" w:styleId="CopyrightText">
    <w:name w:val="Copyright Text"/>
    <w:basedOn w:val="BodyText"/>
    <w:rsid w:val="00E3092A"/>
    <w:rPr>
      <w:sz w:val="18"/>
    </w:rPr>
  </w:style>
  <w:style w:type="paragraph" w:customStyle="1" w:styleId="BodySmallRight">
    <w:name w:val="Body Small Right"/>
    <w:basedOn w:val="BodyTextRight"/>
    <w:rsid w:val="00E3092A"/>
    <w:rPr>
      <w:sz w:val="18"/>
      <w:szCs w:val="18"/>
    </w:rPr>
  </w:style>
  <w:style w:type="paragraph" w:customStyle="1" w:styleId="MarginEdition">
    <w:name w:val="Margin Edition"/>
    <w:basedOn w:val="MarginNote"/>
    <w:rsid w:val="00E3092A"/>
    <w:pPr>
      <w:spacing w:before="0" w:after="0"/>
    </w:pPr>
    <w:rPr>
      <w:rFonts w:ascii="Times New Roman" w:hAnsi="Times New Roman"/>
      <w:color w:val="999999"/>
    </w:rPr>
  </w:style>
  <w:style w:type="paragraph" w:customStyle="1" w:styleId="Spacer">
    <w:name w:val="Spacer"/>
    <w:basedOn w:val="Normal"/>
    <w:rsid w:val="00E3092A"/>
    <w:rPr>
      <w:sz w:val="2"/>
      <w:szCs w:val="2"/>
    </w:rPr>
  </w:style>
  <w:style w:type="character" w:customStyle="1" w:styleId="Small">
    <w:name w:val="Small"/>
    <w:basedOn w:val="DefaultParagraphFont"/>
    <w:rsid w:val="00E3092A"/>
    <w:rPr>
      <w:sz w:val="16"/>
    </w:rPr>
  </w:style>
  <w:style w:type="paragraph" w:customStyle="1" w:styleId="WideTable">
    <w:name w:val="Wide Table"/>
    <w:basedOn w:val="Normal"/>
    <w:rsid w:val="00E3092A"/>
    <w:pPr>
      <w:ind w:left="-1418"/>
    </w:pPr>
    <w:rPr>
      <w:sz w:val="2"/>
      <w:szCs w:val="2"/>
    </w:rPr>
  </w:style>
  <w:style w:type="character" w:styleId="PageNumber">
    <w:name w:val="page number"/>
    <w:basedOn w:val="DefaultParagraphFont"/>
    <w:rsid w:val="00E3092A"/>
  </w:style>
  <w:style w:type="paragraph" w:styleId="Quote">
    <w:name w:val="Quote"/>
    <w:basedOn w:val="Heading1"/>
    <w:link w:val="QuoteChar"/>
    <w:qFormat/>
    <w:rsid w:val="00E3092A"/>
    <w:rPr>
      <w:b w:val="0"/>
      <w:sz w:val="72"/>
      <w:szCs w:val="72"/>
      <w:lang w:val="en-NZ"/>
    </w:rPr>
  </w:style>
  <w:style w:type="character" w:customStyle="1" w:styleId="QuoteChar">
    <w:name w:val="Quote Char"/>
    <w:basedOn w:val="DefaultParagraphFont"/>
    <w:link w:val="Quote"/>
    <w:rsid w:val="00E30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92A"/>
    <w:pPr>
      <w:pageBreakBefore/>
    </w:pPr>
  </w:style>
  <w:style w:type="paragraph" w:customStyle="1" w:styleId="Border">
    <w:name w:val="Border"/>
    <w:basedOn w:val="Normal"/>
    <w:qFormat/>
    <w:rsid w:val="00E30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92A"/>
    <w:rPr>
      <w:b/>
      <w:bCs/>
      <w:i/>
      <w:iCs/>
      <w:color w:val="auto"/>
    </w:rPr>
  </w:style>
  <w:style w:type="paragraph" w:styleId="IntenseQuote">
    <w:name w:val="Intense Quote"/>
    <w:basedOn w:val="Normal"/>
    <w:next w:val="Normal"/>
    <w:link w:val="IntenseQuoteChar"/>
    <w:uiPriority w:val="30"/>
    <w:qFormat/>
    <w:rsid w:val="00E30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92A"/>
    <w:rPr>
      <w:smallCaps/>
      <w:color w:val="auto"/>
      <w:u w:val="single"/>
    </w:rPr>
  </w:style>
  <w:style w:type="character" w:styleId="IntenseReference">
    <w:name w:val="Intense Reference"/>
    <w:basedOn w:val="DefaultParagraphFont"/>
    <w:uiPriority w:val="32"/>
    <w:qFormat/>
    <w:rsid w:val="00E3092A"/>
    <w:rPr>
      <w:b/>
      <w:bCs/>
      <w:smallCaps/>
      <w:color w:val="auto"/>
      <w:spacing w:val="5"/>
      <w:u w:val="single"/>
    </w:rPr>
  </w:style>
  <w:style w:type="paragraph" w:customStyle="1" w:styleId="2ColumnHeading">
    <w:name w:val="2Column Heading"/>
    <w:basedOn w:val="BodyText"/>
    <w:qFormat/>
    <w:rsid w:val="00E3092A"/>
    <w:pPr>
      <w:spacing w:after="60"/>
      <w:ind w:left="-2268"/>
    </w:pPr>
    <w:rPr>
      <w:b/>
    </w:rPr>
  </w:style>
  <w:style w:type="paragraph" w:customStyle="1" w:styleId="Heading1TOC">
    <w:name w:val="Heading1 TOC"/>
    <w:basedOn w:val="Normal"/>
    <w:qFormat/>
    <w:rsid w:val="00E3092A"/>
    <w:pPr>
      <w:spacing w:before="240" w:after="120"/>
    </w:pPr>
    <w:rPr>
      <w:rFonts w:ascii="Times New Roman" w:hAnsi="Times New Roman"/>
      <w:b/>
      <w:sz w:val="32"/>
    </w:rPr>
  </w:style>
  <w:style w:type="paragraph" w:customStyle="1" w:styleId="Heading2TOC">
    <w:name w:val="Heading2 TOC"/>
    <w:basedOn w:val="Normal"/>
    <w:qFormat/>
    <w:rsid w:val="00E3092A"/>
    <w:pPr>
      <w:spacing w:before="240" w:after="60"/>
    </w:pPr>
    <w:rPr>
      <w:rFonts w:ascii="Times New Roman" w:hAnsi="Times New Roman"/>
      <w:b/>
      <w:sz w:val="28"/>
    </w:rPr>
  </w:style>
  <w:style w:type="character" w:customStyle="1" w:styleId="Underline">
    <w:name w:val="Underline"/>
    <w:basedOn w:val="DefaultParagraphFont"/>
    <w:qFormat/>
    <w:rsid w:val="00E3092A"/>
    <w:rPr>
      <w:u w:val="single"/>
    </w:rPr>
  </w:style>
  <w:style w:type="character" w:customStyle="1" w:styleId="BoldandItalics">
    <w:name w:val="Bold and Italics"/>
    <w:qFormat/>
    <w:rsid w:val="00E3092A"/>
    <w:rPr>
      <w:b/>
      <w:i/>
      <w:u w:val="none"/>
    </w:rPr>
  </w:style>
  <w:style w:type="paragraph" w:styleId="BalloonText">
    <w:name w:val="Balloon Text"/>
    <w:basedOn w:val="Normal"/>
    <w:link w:val="BalloonTextChar"/>
    <w:rsid w:val="00E3092A"/>
    <w:rPr>
      <w:rFonts w:ascii="Tahoma" w:hAnsi="Tahoma" w:cs="Tahoma"/>
      <w:sz w:val="16"/>
      <w:szCs w:val="16"/>
    </w:rPr>
  </w:style>
  <w:style w:type="character" w:customStyle="1" w:styleId="BalloonTextChar">
    <w:name w:val="Balloon Text Char"/>
    <w:basedOn w:val="DefaultParagraphFont"/>
    <w:link w:val="BalloonText"/>
    <w:rsid w:val="00E30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92A"/>
    <w:rPr>
      <w:b/>
      <w:color w:val="660033"/>
      <w:spacing w:val="0"/>
    </w:rPr>
  </w:style>
  <w:style w:type="paragraph" w:customStyle="1" w:styleId="Nameditemlist">
    <w:name w:val="Named item list"/>
    <w:basedOn w:val="BodyText"/>
    <w:qFormat/>
    <w:rsid w:val="00E3092A"/>
    <w:pPr>
      <w:tabs>
        <w:tab w:val="left" w:pos="2835"/>
      </w:tabs>
      <w:ind w:left="2835" w:hanging="2835"/>
    </w:pPr>
  </w:style>
  <w:style w:type="paragraph" w:customStyle="1" w:styleId="BodyTextnopadding">
    <w:name w:val="Body Text no padding"/>
    <w:basedOn w:val="BodyText"/>
    <w:qFormat/>
    <w:rsid w:val="00E3092A"/>
    <w:pPr>
      <w:spacing w:before="0" w:after="0"/>
    </w:pPr>
  </w:style>
  <w:style w:type="paragraph" w:customStyle="1" w:styleId="BodyTextBold">
    <w:name w:val="Body Text Bold"/>
    <w:basedOn w:val="BodyText"/>
    <w:qFormat/>
    <w:rsid w:val="00E3092A"/>
    <w:rPr>
      <w:b/>
    </w:rPr>
  </w:style>
  <w:style w:type="character" w:styleId="Hyperlink">
    <w:name w:val="Hyperlink"/>
    <w:basedOn w:val="DefaultParagraphFont"/>
    <w:uiPriority w:val="99"/>
    <w:unhideWhenUsed/>
    <w:rsid w:val="00796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Words>
  <Characters>3102</Characters>
  <Application>Microsoft Office Word</Application>
  <DocSecurity>0</DocSecurity>
  <Lines>119</Lines>
  <Paragraphs>75</Paragraphs>
  <ScaleCrop>false</ScaleCrop>
  <Company>Author-it Software Corporation Ltd.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DEFEXO008 Conduct explosives inspection</dc:title>
  <dc:subject>Approved</dc:subject>
  <dc:creator>Public Skills Australia</dc:creator>
  <cp:keywords>Release: 3</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