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B22" w:rsidP="00203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DEFEXO005 Package explosives</w:t>
      </w:r>
      <w:r>
        <w:fldChar w:fldCharType="end"/>
      </w:r>
    </w:p>
    <w:p w:rsidR="00203B22" w:rsidP="00203B22">
      <w:pPr>
        <w:pStyle w:val="Version"/>
        <w:sectPr w:rsidSect="003A4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A4D1C" w:rsidP="003A4D1C">
      <w:pPr>
        <w:pStyle w:val="SuperHeading"/>
      </w:pPr>
      <w:r w:rsidRPr="003A4D1C">
        <w:t>DEFEXO005 Package explosives</w:t>
      </w:r>
    </w:p>
    <w:p w:rsidR="00000000" w:rsidRPr="003A4D1C" w:rsidP="003A4D1C">
      <w:pPr>
        <w:pStyle w:val="Heading1"/>
      </w:pPr>
      <w:bookmarkStart w:id="1" w:name="O_1282596"/>
      <w:bookmarkEnd w:id="1"/>
      <w:r w:rsidRPr="003A4D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Release 3. Assessment Conditions clarified in relation to simulation being an assessment option.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Release 2. Modifications made to Foundation Skills and Assessment Conditions.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 xml:space="preserve">Release 1. This unit was released in DEF Defence Training </w:t>
            </w:r>
            <w:r w:rsidRPr="003A4D1C">
              <w:t>Package release 1.0 and meets the Standards for Training Packages.</w:t>
            </w:r>
          </w:p>
          <w:p w:rsidR="00000000" w:rsidRPr="003A4D1C" w:rsidP="003A4D1C">
            <w:pPr>
              <w:pStyle w:val="BodyText"/>
            </w:pPr>
            <w:r w:rsidRPr="003A4D1C">
              <w:t>This unit supersedes and is equivalent to DEFEO301D Package ammunition.</w:t>
            </w:r>
          </w:p>
          <w:p w:rsidR="00000000" w:rsidRPr="003A4D1C" w:rsidP="003A4D1C">
            <w:pPr>
              <w:pStyle w:val="ListBullet"/>
            </w:pPr>
            <w:r w:rsidRPr="003A4D1C">
              <w:t>Unit code updated</w:t>
            </w:r>
          </w:p>
          <w:p w:rsidR="00000000" w:rsidRPr="003A4D1C" w:rsidP="003A4D1C">
            <w:pPr>
              <w:pStyle w:val="ListBullet"/>
            </w:pPr>
            <w:r w:rsidRPr="003A4D1C">
              <w:t>Content and formatting updated to comply with the new standards</w:t>
            </w:r>
          </w:p>
          <w:p w:rsidR="00000000" w:rsidRPr="003A4D1C" w:rsidP="003A4D1C">
            <w:pPr>
              <w:pStyle w:val="ListBullet"/>
            </w:pPr>
            <w:r w:rsidRPr="003A4D1C">
              <w:t>All PC transitioned from passive t</w:t>
            </w:r>
            <w:r w:rsidRPr="003A4D1C">
              <w:t>o active voice.</w:t>
            </w:r>
          </w:p>
          <w:p w:rsidR="00000000" w:rsidRPr="003A4D1C" w:rsidP="003A4D1C">
            <w:pPr>
              <w:pStyle w:val="ListBullet"/>
            </w:pPr>
            <w:r w:rsidRPr="003A4D1C">
              <w:t>PC 1.2, 2.5 and 2.6 removed</w:t>
            </w:r>
          </w:p>
        </w:tc>
      </w:tr>
    </w:tbl>
    <w:p w:rsidR="00000000" w:rsidRPr="003A4D1C" w:rsidP="003A4D1C">
      <w:pPr>
        <w:pStyle w:val="NoPaddingFontSize1"/>
      </w:pPr>
    </w:p>
    <w:p w:rsidR="00000000" w:rsidRPr="003A4D1C" w:rsidP="003A4D1C">
      <w:pPr>
        <w:pStyle w:val="AllowPageBreak"/>
      </w:pPr>
    </w:p>
    <w:p w:rsidR="00000000" w:rsidRPr="003A4D1C" w:rsidP="003A4D1C">
      <w:pPr>
        <w:pStyle w:val="Heading1"/>
      </w:pPr>
      <w:bookmarkStart w:id="2" w:name="O_1282595"/>
      <w:bookmarkEnd w:id="2"/>
      <w:r w:rsidRPr="003A4D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 xml:space="preserve">This unit describes the skills required to package explosives and explosive components for transportation and storage where packaging includes </w:t>
            </w:r>
            <w:r w:rsidRPr="003A4D1C">
              <w:t xml:space="preserve">painting, stencilling, marking, sealing, strapping, vacuum evacuation and labelling. This includes calculating net explosive quantity, applying compatibility constraints, marking the packaging with internationally recognised coding and maintaining a range </w:t>
            </w:r>
            <w:r w:rsidRPr="003A4D1C">
              <w:t>of documentation.</w:t>
            </w:r>
          </w:p>
          <w:p w:rsidR="00000000" w:rsidRPr="003A4D1C" w:rsidP="003A4D1C">
            <w:pPr>
              <w:pStyle w:val="BodyText"/>
            </w:pPr>
            <w:r w:rsidRPr="003A4D1C">
              <w:t>This unit applies to those required to prepare, package and finalise documentation for explosives and explosive components for the purpose of transportation and storage.</w:t>
            </w:r>
          </w:p>
          <w:p w:rsidR="00000000" w:rsidRPr="003A4D1C" w:rsidP="003A4D1C">
            <w:pPr>
              <w:pStyle w:val="BodyText"/>
            </w:pPr>
            <w:r w:rsidRPr="003A4D1C">
              <w:t>The skills and knowledge described in this unit must be applied with</w:t>
            </w:r>
            <w:r w:rsidRPr="003A4D1C">
              <w:t>in the legislative, regulatory and policy environment in which they are carried out. Organisational policies and procedures must be consulted and adhered to.</w:t>
            </w:r>
          </w:p>
          <w:p w:rsidR="00000000" w:rsidRPr="003A4D1C" w:rsidP="003A4D1C">
            <w:pPr>
              <w:pStyle w:val="BodyText"/>
            </w:pPr>
            <w:r w:rsidRPr="003A4D1C">
              <w:t>Those undertaking this unit would work independently and as part of a team, under direct and/or in</w:t>
            </w:r>
            <w:r w:rsidRPr="003A4D1C">
              <w:t>direct supervision, use discretion and judgement, and take responsibility for the quality of their output. They would perform specific tasks in a broad range of contexts.</w:t>
            </w:r>
          </w:p>
          <w:p w:rsidR="00000000" w:rsidRPr="003A4D1C" w:rsidP="003A4D1C">
            <w:pPr>
              <w:pStyle w:val="BodyText"/>
            </w:pPr>
            <w:r w:rsidRPr="003A4D1C">
              <w:t xml:space="preserve">No licensing, legislative or certification requirements apply to unit at the time of </w:t>
            </w:r>
            <w:r w:rsidRPr="003A4D1C">
              <w:t>publication.</w:t>
            </w:r>
          </w:p>
        </w:tc>
      </w:tr>
    </w:tbl>
    <w:p w:rsidR="00203B22" w:rsidP="003A4D1C">
      <w:pPr>
        <w:pStyle w:val="NoPaddingFontSize1"/>
      </w:pPr>
    </w:p>
    <w:p w:rsidR="00203B22" w:rsidP="003A4D1C">
      <w:pPr>
        <w:pStyle w:val="NoPaddingFontSize1"/>
      </w:pPr>
    </w:p>
    <w:p w:rsidR="00000000" w:rsidRPr="003A4D1C" w:rsidP="003A4D1C">
      <w:pPr>
        <w:pStyle w:val="Heading1"/>
      </w:pPr>
      <w:bookmarkStart w:id="3" w:name="O_1282594"/>
      <w:bookmarkEnd w:id="3"/>
      <w:r w:rsidRPr="003A4D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>Not applicable.</w:t>
            </w:r>
          </w:p>
        </w:tc>
      </w:tr>
    </w:tbl>
    <w:p w:rsidR="00203B22" w:rsidP="003A4D1C">
      <w:pPr>
        <w:pStyle w:val="NoPaddingFontSize1"/>
      </w:pPr>
    </w:p>
    <w:p w:rsidR="00203B22" w:rsidP="003A4D1C">
      <w:pPr>
        <w:pStyle w:val="NoPaddingFontSize1"/>
      </w:pPr>
    </w:p>
    <w:p w:rsidR="00000000" w:rsidRPr="003A4D1C" w:rsidP="003A4D1C">
      <w:pPr>
        <w:pStyle w:val="Heading1"/>
      </w:pPr>
      <w:bookmarkStart w:id="4" w:name="O_1282593"/>
      <w:bookmarkEnd w:id="4"/>
      <w:r w:rsidRPr="003A4D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>Explosive ordnance</w:t>
            </w:r>
          </w:p>
        </w:tc>
      </w:tr>
    </w:tbl>
    <w:p w:rsidR="00203B22" w:rsidP="003A4D1C">
      <w:pPr>
        <w:pStyle w:val="NoPaddingFontSize1"/>
      </w:pPr>
    </w:p>
    <w:p w:rsidR="00203B22" w:rsidP="003A4D1C">
      <w:pPr>
        <w:pStyle w:val="NoPaddingFontSize1"/>
      </w:pPr>
    </w:p>
    <w:p w:rsidR="00000000" w:rsidRPr="003A4D1C" w:rsidP="003A4D1C">
      <w:pPr>
        <w:pStyle w:val="Heading1"/>
      </w:pPr>
      <w:bookmarkStart w:id="5" w:name="O_1282592"/>
      <w:bookmarkEnd w:id="5"/>
      <w:r w:rsidRPr="003A4D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>Not applicable.</w:t>
            </w:r>
          </w:p>
        </w:tc>
      </w:tr>
    </w:tbl>
    <w:p w:rsidR="00203B22" w:rsidP="003A4D1C">
      <w:pPr>
        <w:pStyle w:val="NoPaddingFontSize1"/>
      </w:pPr>
    </w:p>
    <w:p w:rsidR="00203B22" w:rsidP="003A4D1C">
      <w:pPr>
        <w:pStyle w:val="NoPaddingFontSize1"/>
      </w:pPr>
    </w:p>
    <w:p w:rsidR="00000000" w:rsidRPr="003A4D1C" w:rsidP="003A4D1C">
      <w:pPr>
        <w:pStyle w:val="Heading1"/>
      </w:pPr>
      <w:bookmarkStart w:id="6" w:name="O_1282591"/>
      <w:bookmarkEnd w:id="6"/>
      <w:r w:rsidRPr="003A4D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PERFORMANCE CRITERIA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Performance criteria describe the performance needed to demonstrate achievement of the element.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rPr>
                <w:rStyle w:val="SpecialBold"/>
              </w:rPr>
              <w:t>Prepare for packaging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Identify packaging requirements from work requests and instructions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Identify, acquire and prepare technical references, tools, equipment, consumables and packaging components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Identify, calculate, analyse and apply net explosive quantities and</w:t>
            </w:r>
            <w:r w:rsidRPr="003A4D1C">
              <w:t xml:space="preserve"> compatibility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Monitor and maintain environmental conditions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rPr>
                <w:rStyle w:val="SpecialBold"/>
              </w:rPr>
              <w:t>Pack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Identify explosives or explosive components and prepare them for packaging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Package explosives or explosive components in accordance with technical instructions, technical drawings and organisational procedures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Interpret emergency procedures and apply contingency plans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Prepare and mark packaging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rPr>
                <w:rStyle w:val="SpecialBold"/>
              </w:rPr>
              <w:t>Finalise packaging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t>Inspect equipment/tools for serviceability</w:t>
            </w:r>
          </w:p>
        </w:tc>
      </w:tr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1C">
            <w:pPr>
              <w:pStyle w:val="BodyText"/>
              <w:rPr>
                <w:lang w:val="en-NZ"/>
              </w:rPr>
            </w:pPr>
            <w:r w:rsidRPr="003A4D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>Maintain documentation and records</w:t>
            </w:r>
          </w:p>
        </w:tc>
      </w:tr>
    </w:tbl>
    <w:p w:rsidR="00203B22" w:rsidP="003A4D1C">
      <w:pPr>
        <w:pStyle w:val="NoPaddingFontSize1"/>
      </w:pPr>
    </w:p>
    <w:p w:rsidR="00203B22" w:rsidP="003A4D1C">
      <w:pPr>
        <w:pStyle w:val="NoPaddingFontSize1"/>
      </w:pPr>
    </w:p>
    <w:p w:rsidR="00000000" w:rsidRPr="003A4D1C" w:rsidP="003A4D1C">
      <w:pPr>
        <w:pStyle w:val="Heading1"/>
      </w:pPr>
      <w:bookmarkStart w:id="7" w:name="O_1282590"/>
      <w:bookmarkEnd w:id="7"/>
      <w:r w:rsidRPr="003A4D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>Foundation skills essential to performance are explicit in the performance criteria of this unit of competency.</w:t>
            </w:r>
          </w:p>
        </w:tc>
      </w:tr>
    </w:tbl>
    <w:p w:rsidR="00203B22" w:rsidP="003A4D1C">
      <w:pPr>
        <w:pStyle w:val="NoPaddingFontSize1"/>
      </w:pPr>
    </w:p>
    <w:p w:rsidR="00203B22" w:rsidP="003A4D1C">
      <w:pPr>
        <w:pStyle w:val="NoPaddingFontSize1"/>
      </w:pPr>
    </w:p>
    <w:p w:rsidR="00000000" w:rsidRPr="003A4D1C" w:rsidP="003A4D1C">
      <w:pPr>
        <w:pStyle w:val="Heading1"/>
      </w:pPr>
      <w:bookmarkStart w:id="8" w:name="O_1282589"/>
      <w:bookmarkEnd w:id="8"/>
      <w:r w:rsidRPr="003A4D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 xml:space="preserve">Range is restricted to essential operating conditions and any other variables essential to the work </w:t>
            </w:r>
            <w:r w:rsidRPr="003A4D1C">
              <w:t>environment.</w:t>
            </w:r>
          </w:p>
          <w:p w:rsidR="00000000" w:rsidRPr="003A4D1C" w:rsidP="003A4D1C">
            <w:pPr>
              <w:pStyle w:val="BodyText"/>
            </w:pPr>
            <w:r w:rsidRPr="003A4D1C">
              <w:t>Non-essential conditions may be found in the Companion Volume Implementation Guide.</w:t>
            </w:r>
          </w:p>
        </w:tc>
      </w:tr>
    </w:tbl>
    <w:p w:rsidR="00203B22" w:rsidP="003A4D1C">
      <w:pPr>
        <w:pStyle w:val="NoPaddingFontSize1"/>
      </w:pPr>
    </w:p>
    <w:p w:rsidR="00203B22" w:rsidP="003A4D1C">
      <w:pPr>
        <w:pStyle w:val="NoPaddingFontSize1"/>
      </w:pPr>
    </w:p>
    <w:p w:rsidR="00000000" w:rsidRPr="003A4D1C" w:rsidP="003A4D1C">
      <w:pPr>
        <w:pStyle w:val="Heading1"/>
      </w:pPr>
      <w:bookmarkStart w:id="9" w:name="O_1282588"/>
      <w:bookmarkEnd w:id="9"/>
      <w:r w:rsidRPr="003A4D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1C" w:rsidP="003A4D1C">
            <w:pPr>
              <w:pStyle w:val="BodyText"/>
            </w:pPr>
            <w:r w:rsidRPr="003A4D1C">
              <w:t>This unit su</w:t>
            </w:r>
            <w:r w:rsidRPr="003A4D1C">
              <w:t>persedes and is equivalent to DEFEO301D Package ammunition.</w:t>
            </w:r>
          </w:p>
        </w:tc>
      </w:tr>
    </w:tbl>
    <w:p w:rsidR="00203B22" w:rsidP="003A4D1C">
      <w:pPr>
        <w:pStyle w:val="NoPaddingFontSize1"/>
      </w:pPr>
    </w:p>
    <w:p w:rsidR="00203B22" w:rsidP="003A4D1C">
      <w:pPr>
        <w:pStyle w:val="NoPaddingFontSize1"/>
      </w:pPr>
    </w:p>
    <w:p w:rsidR="00000000" w:rsidRPr="003A4D1C" w:rsidP="003A4D1C">
      <w:pPr>
        <w:pStyle w:val="Heading1"/>
      </w:pPr>
      <w:bookmarkStart w:id="10" w:name="O_1284101"/>
      <w:bookmarkEnd w:id="10"/>
      <w:r w:rsidRPr="003A4D1C">
        <w:t>Links</w:t>
      </w:r>
    </w:p>
    <w:p w:rsidR="00000000" w:rsidRPr="003A4D1C" w:rsidP="00203B22">
      <w:pPr>
        <w:pStyle w:val="BodyText"/>
      </w:pPr>
      <w:r w:rsidRPr="003A4D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4319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A4D1C" w:rsidP="003A4D1C"/>
    <w:sectPr w:rsidSect="003A4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1C" w:rsidRPr="00203B22" w:rsidP="00203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22" w:rsidP="003A4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B22" w:rsidP="003A4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03B22" w:rsidP="003A4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D1C" w:rsidRPr="00203B22" w:rsidP="00203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22" w:rsidRPr="002D2AF8" w:rsidP="003A4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DEFEXO005 Package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03B22" w:rsidP="003A4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569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DAA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D1C"/>
  </w:style>
  <w:style w:type="character" w:customStyle="1" w:styleId="Heading1Char">
    <w:name w:val="Heading 1 Char"/>
    <w:basedOn w:val="DefaultParagraphFont"/>
    <w:link w:val="Heading1"/>
    <w:rsid w:val="003A4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D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D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D1C"/>
    <w:rPr>
      <w:b/>
      <w:spacing w:val="0"/>
    </w:rPr>
  </w:style>
  <w:style w:type="paragraph" w:customStyle="1" w:styleId="SuperHeading">
    <w:name w:val="SuperHeading"/>
    <w:basedOn w:val="Normal"/>
    <w:rsid w:val="003A4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4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D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D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D1C"/>
    <w:rPr>
      <w:i/>
    </w:rPr>
  </w:style>
  <w:style w:type="paragraph" w:styleId="Caption">
    <w:name w:val="caption"/>
    <w:basedOn w:val="BodyText"/>
    <w:next w:val="Normal"/>
    <w:qFormat/>
    <w:rsid w:val="003A4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D1C"/>
  </w:style>
  <w:style w:type="paragraph" w:styleId="TableofFigures">
    <w:name w:val="table of figures"/>
    <w:basedOn w:val="Normal"/>
    <w:next w:val="Normal"/>
    <w:semiHidden/>
    <w:rsid w:val="003A4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D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D1C"/>
    <w:rPr>
      <w:rFonts w:ascii="Wingdings" w:hAnsi="Wingdings"/>
    </w:rPr>
  </w:style>
  <w:style w:type="paragraph" w:customStyle="1" w:styleId="TableHeading">
    <w:name w:val="Table Heading"/>
    <w:basedOn w:val="HeadingBase"/>
    <w:rsid w:val="003A4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D1C"/>
    <w:rPr>
      <w:color w:val="0033CC"/>
      <w:u w:val="none"/>
    </w:rPr>
  </w:style>
  <w:style w:type="paragraph" w:customStyle="1" w:styleId="BodyTextRight">
    <w:name w:val="Body Text Right"/>
    <w:basedOn w:val="BodyText"/>
    <w:rsid w:val="003A4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D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D1C"/>
    <w:rPr>
      <w:sz w:val="32"/>
    </w:rPr>
  </w:style>
  <w:style w:type="paragraph" w:customStyle="1" w:styleId="HeadingProcedure">
    <w:name w:val="Heading Procedure"/>
    <w:basedOn w:val="HeadingBase"/>
    <w:next w:val="Normal"/>
    <w:rsid w:val="003A4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D1C"/>
    <w:pPr>
      <w:spacing w:before="60" w:after="60"/>
    </w:pPr>
  </w:style>
  <w:style w:type="paragraph" w:styleId="ListContinue">
    <w:name w:val="List Continue"/>
    <w:basedOn w:val="List"/>
    <w:rsid w:val="003A4D1C"/>
    <w:pPr>
      <w:ind w:firstLine="0"/>
    </w:pPr>
  </w:style>
  <w:style w:type="paragraph" w:customStyle="1" w:styleId="ListNote">
    <w:name w:val="List Note"/>
    <w:basedOn w:val="List"/>
    <w:rsid w:val="003A4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D1C"/>
    <w:rPr>
      <w:rFonts w:ascii="Courier New" w:hAnsi="Courier New"/>
    </w:rPr>
  </w:style>
  <w:style w:type="paragraph" w:customStyle="1" w:styleId="NoteBullet">
    <w:name w:val="Note Bullet"/>
    <w:basedOn w:val="Note"/>
    <w:rsid w:val="003A4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D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D1C"/>
    <w:rPr>
      <w:b/>
      <w:smallCaps/>
    </w:rPr>
  </w:style>
  <w:style w:type="paragraph" w:customStyle="1" w:styleId="TableListNumber">
    <w:name w:val="Table List Number"/>
    <w:basedOn w:val="ListNumber"/>
    <w:rsid w:val="003A4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D1C"/>
    <w:pPr>
      <w:numPr>
        <w:numId w:val="8"/>
      </w:numPr>
    </w:pPr>
  </w:style>
  <w:style w:type="paragraph" w:customStyle="1" w:styleId="ListAlpha2">
    <w:name w:val="List Alpha 2"/>
    <w:basedOn w:val="List2"/>
    <w:rsid w:val="003A4D1C"/>
    <w:pPr>
      <w:numPr>
        <w:numId w:val="7"/>
      </w:numPr>
    </w:pPr>
  </w:style>
  <w:style w:type="paragraph" w:styleId="List2">
    <w:name w:val="List 2"/>
    <w:basedOn w:val="BodyText"/>
    <w:rsid w:val="003A4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D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D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D1C"/>
    <w:pPr>
      <w:numPr>
        <w:numId w:val="3"/>
      </w:numPr>
    </w:pPr>
  </w:style>
  <w:style w:type="paragraph" w:styleId="ListContinue2">
    <w:name w:val="List Continue 2"/>
    <w:basedOn w:val="List2"/>
    <w:rsid w:val="003A4D1C"/>
    <w:pPr>
      <w:ind w:firstLine="0"/>
    </w:pPr>
  </w:style>
  <w:style w:type="paragraph" w:styleId="ListContinue3">
    <w:name w:val="List Continue 3"/>
    <w:basedOn w:val="List3"/>
    <w:rsid w:val="003A4D1C"/>
    <w:pPr>
      <w:ind w:left="1021" w:firstLine="0"/>
    </w:pPr>
  </w:style>
  <w:style w:type="paragraph" w:styleId="ListContinue4">
    <w:name w:val="List Continue 4"/>
    <w:basedOn w:val="List4"/>
    <w:rsid w:val="003A4D1C"/>
    <w:pPr>
      <w:ind w:firstLine="0"/>
    </w:pPr>
  </w:style>
  <w:style w:type="paragraph" w:styleId="ListContinue5">
    <w:name w:val="List Continue 5"/>
    <w:basedOn w:val="List5"/>
    <w:rsid w:val="003A4D1C"/>
    <w:pPr>
      <w:ind w:firstLine="0"/>
    </w:pPr>
  </w:style>
  <w:style w:type="paragraph" w:styleId="ListNumber3">
    <w:name w:val="List Number 3"/>
    <w:basedOn w:val="List3"/>
    <w:rsid w:val="003A4D1C"/>
    <w:pPr>
      <w:numPr>
        <w:numId w:val="4"/>
      </w:numPr>
    </w:pPr>
  </w:style>
  <w:style w:type="paragraph" w:styleId="ListNumber4">
    <w:name w:val="List Number 4"/>
    <w:basedOn w:val="List4"/>
    <w:rsid w:val="003A4D1C"/>
    <w:pPr>
      <w:numPr>
        <w:numId w:val="5"/>
      </w:numPr>
    </w:pPr>
  </w:style>
  <w:style w:type="paragraph" w:styleId="ListNumber5">
    <w:name w:val="List Number 5"/>
    <w:basedOn w:val="List5"/>
    <w:rsid w:val="003A4D1C"/>
    <w:pPr>
      <w:numPr>
        <w:numId w:val="6"/>
      </w:numPr>
    </w:pPr>
  </w:style>
  <w:style w:type="paragraph" w:styleId="BlockText">
    <w:name w:val="Block Text"/>
    <w:basedOn w:val="Normal"/>
    <w:rsid w:val="003A4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D1C"/>
    <w:rPr>
      <w:sz w:val="16"/>
      <w:vertAlign w:val="superscript"/>
    </w:rPr>
  </w:style>
  <w:style w:type="character" w:customStyle="1" w:styleId="Symbols">
    <w:name w:val="Symbols"/>
    <w:basedOn w:val="DefaultParagraphFont"/>
    <w:rsid w:val="003A4D1C"/>
    <w:rPr>
      <w:rFonts w:ascii="Symbol" w:hAnsi="Symbol"/>
    </w:rPr>
  </w:style>
  <w:style w:type="character" w:customStyle="1" w:styleId="MenuOptions">
    <w:name w:val="Menu Options"/>
    <w:basedOn w:val="DefaultParagraphFont"/>
    <w:rsid w:val="003A4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D1C"/>
    <w:rPr>
      <w:b/>
    </w:rPr>
  </w:style>
  <w:style w:type="character" w:customStyle="1" w:styleId="Underlined">
    <w:name w:val="Underlined"/>
    <w:basedOn w:val="DefaultParagraphFont"/>
    <w:rsid w:val="003A4D1C"/>
    <w:rPr>
      <w:u w:val="single"/>
    </w:rPr>
  </w:style>
  <w:style w:type="paragraph" w:customStyle="1" w:styleId="TableBodyTextRight">
    <w:name w:val="Table Body Text Right"/>
    <w:basedOn w:val="TableBodyText"/>
    <w:rsid w:val="003A4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D1C"/>
    <w:rPr>
      <w:sz w:val="18"/>
    </w:rPr>
  </w:style>
  <w:style w:type="paragraph" w:customStyle="1" w:styleId="BodySmallRight">
    <w:name w:val="Body Small Right"/>
    <w:basedOn w:val="BodyTextRight"/>
    <w:rsid w:val="003A4D1C"/>
    <w:rPr>
      <w:sz w:val="18"/>
      <w:szCs w:val="18"/>
    </w:rPr>
  </w:style>
  <w:style w:type="paragraph" w:customStyle="1" w:styleId="MarginEdition">
    <w:name w:val="Margin Edition"/>
    <w:basedOn w:val="MarginNote"/>
    <w:rsid w:val="003A4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D1C"/>
    <w:rPr>
      <w:sz w:val="2"/>
      <w:szCs w:val="2"/>
    </w:rPr>
  </w:style>
  <w:style w:type="character" w:customStyle="1" w:styleId="Small">
    <w:name w:val="Small"/>
    <w:basedOn w:val="DefaultParagraphFont"/>
    <w:rsid w:val="003A4D1C"/>
    <w:rPr>
      <w:sz w:val="16"/>
    </w:rPr>
  </w:style>
  <w:style w:type="paragraph" w:customStyle="1" w:styleId="WideTable">
    <w:name w:val="Wide Table"/>
    <w:basedOn w:val="Normal"/>
    <w:rsid w:val="003A4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D1C"/>
  </w:style>
  <w:style w:type="paragraph" w:styleId="Quote">
    <w:name w:val="Quote"/>
    <w:basedOn w:val="Heading1"/>
    <w:link w:val="QuoteChar"/>
    <w:qFormat/>
    <w:rsid w:val="003A4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D1C"/>
    <w:pPr>
      <w:pageBreakBefore/>
    </w:pPr>
  </w:style>
  <w:style w:type="paragraph" w:customStyle="1" w:styleId="Border">
    <w:name w:val="Border"/>
    <w:basedOn w:val="Normal"/>
    <w:qFormat/>
    <w:rsid w:val="003A4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D1C"/>
    <w:rPr>
      <w:u w:val="single"/>
    </w:rPr>
  </w:style>
  <w:style w:type="character" w:customStyle="1" w:styleId="BoldandItalics">
    <w:name w:val="Bold and Italics"/>
    <w:qFormat/>
    <w:rsid w:val="003A4D1C"/>
    <w:rPr>
      <w:b/>
      <w:i/>
      <w:u w:val="none"/>
    </w:rPr>
  </w:style>
  <w:style w:type="paragraph" w:styleId="BalloonText">
    <w:name w:val="Balloon Text"/>
    <w:basedOn w:val="Normal"/>
    <w:link w:val="BalloonTextChar"/>
    <w:rsid w:val="003A4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D1C"/>
    <w:pPr>
      <w:spacing w:before="0" w:after="0"/>
    </w:pPr>
  </w:style>
  <w:style w:type="paragraph" w:customStyle="1" w:styleId="BodyTextBold">
    <w:name w:val="Body Text Bold"/>
    <w:basedOn w:val="BodyText"/>
    <w:qFormat/>
    <w:rsid w:val="003A4D1C"/>
    <w:rPr>
      <w:b/>
    </w:rPr>
  </w:style>
  <w:style w:type="character" w:styleId="Hyperlink">
    <w:name w:val="Hyperlink"/>
    <w:basedOn w:val="DefaultParagraphFont"/>
    <w:uiPriority w:val="99"/>
    <w:unhideWhenUsed/>
    <w:rsid w:val="00203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3236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DEFEXO005 Package explosives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2024-11-07T11:39:00Z</dcterms:created>
  <dcterms:modified xsi:type="dcterms:W3CDTF">2024-11-07T11:39:00Z</dcterms:modified>
</cp:coreProperties>
</file>