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7A3" w:rsidP="005077A3">
      <w:pPr>
        <w:pStyle w:val="Title"/>
      </w:pPr>
      <w:r>
        <w:fldChar w:fldCharType="begin"/>
      </w:r>
      <w:r>
        <w:instrText xml:space="preserve"> TITLE   \* MERGEFORMAT </w:instrText>
      </w:r>
      <w:r>
        <w:fldChar w:fldCharType="separate"/>
      </w:r>
      <w:r>
        <w:t>DEFEVL003 Maintain and enhance professional practice</w:t>
      </w:r>
      <w:r>
        <w:fldChar w:fldCharType="end"/>
      </w:r>
    </w:p>
    <w:p w:rsidR="005077A3" w:rsidP="005077A3">
      <w:pPr>
        <w:pStyle w:val="Version"/>
        <w:sectPr w:rsidSect="00A64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4655" w:rsidP="00A64655">
      <w:pPr>
        <w:pStyle w:val="SuperHeading"/>
      </w:pPr>
      <w:r w:rsidRPr="00A64655">
        <w:t>DEFEVL003 Maintain and enhance professional practice</w:t>
      </w:r>
    </w:p>
    <w:p w:rsidR="00000000" w:rsidRPr="00A64655" w:rsidP="00A64655">
      <w:pPr>
        <w:pStyle w:val="Heading1"/>
      </w:pPr>
      <w:bookmarkStart w:id="1" w:name="O_1152386"/>
      <w:bookmarkEnd w:id="1"/>
      <w:r w:rsidRPr="00A64655">
        <w:t>Modification History</w:t>
      </w:r>
    </w:p>
    <w:tbl>
      <w:tblPr>
        <w:tblW w:w="9497" w:type="dxa"/>
        <w:tblLayout w:type="fixed"/>
        <w:tblCellMar>
          <w:left w:w="62" w:type="dxa"/>
          <w:right w:w="62" w:type="dxa"/>
        </w:tblCellMar>
        <w:tblLook w:val="0000"/>
      </w:tblPr>
      <w:tblGrid>
        <w:gridCol w:w="9497"/>
      </w:tblGrid>
      <w:tr w:rsidTr="00A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Release 2.0. This is the second release of this unit of competency in the DEF Defence Training Package Release 4.0. Modifications have been made to Foundation Skills and Assessment Conditions.</w:t>
            </w:r>
          </w:p>
        </w:tc>
      </w:tr>
      <w:tr w:rsidTr="00A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t xml:space="preserve">Release 1.0. This unit </w:t>
            </w:r>
            <w:r w:rsidRPr="00A64655">
              <w:t>was released in DEF Defence Training Package release 1.0 and meets the Standards for Training Packages.</w:t>
            </w:r>
          </w:p>
          <w:p w:rsidR="00000000" w:rsidRPr="00A64655" w:rsidP="00A64655">
            <w:pPr>
              <w:pStyle w:val="BodyText"/>
            </w:pPr>
            <w:r w:rsidRPr="00A64655">
              <w:t>This unit supersedes and is equivalent to DEFEV503 Maintain and enhance professional practice.</w:t>
            </w:r>
          </w:p>
          <w:p w:rsidR="00000000" w:rsidRPr="00A64655" w:rsidP="00A64655">
            <w:pPr>
              <w:pStyle w:val="ListBullet"/>
            </w:pPr>
            <w:r w:rsidRPr="00A64655">
              <w:t>Unit code updated</w:t>
            </w:r>
          </w:p>
          <w:p w:rsidR="00000000" w:rsidRPr="00A64655" w:rsidP="00A64655">
            <w:pPr>
              <w:pStyle w:val="ListBullet"/>
            </w:pPr>
            <w:r w:rsidRPr="00A64655">
              <w:t>Content and formatting updated to comp</w:t>
            </w:r>
            <w:r w:rsidRPr="00A64655">
              <w:t>ly with new standards</w:t>
            </w:r>
          </w:p>
          <w:p w:rsidR="00000000" w:rsidRPr="00A64655" w:rsidP="00A64655">
            <w:pPr>
              <w:pStyle w:val="ListBullet"/>
            </w:pPr>
            <w:r w:rsidRPr="00A64655">
              <w:t>All PC transitioned from passive to active voice.</w:t>
            </w:r>
          </w:p>
        </w:tc>
      </w:tr>
    </w:tbl>
    <w:p w:rsidR="00000000" w:rsidRPr="00A64655" w:rsidP="00A64655">
      <w:pPr>
        <w:pStyle w:val="NoPaddingFontSize1"/>
      </w:pPr>
    </w:p>
    <w:p w:rsidR="00000000" w:rsidRPr="00A64655" w:rsidP="00A64655">
      <w:pPr>
        <w:pStyle w:val="AllowPageBreak"/>
      </w:pPr>
    </w:p>
    <w:p w:rsidR="00000000" w:rsidRPr="00A64655" w:rsidP="00A64655">
      <w:pPr>
        <w:pStyle w:val="Heading1"/>
      </w:pPr>
      <w:bookmarkStart w:id="2" w:name="O_1152385"/>
      <w:bookmarkEnd w:id="2"/>
      <w:r w:rsidRPr="00A64655">
        <w:t>Application</w:t>
      </w:r>
    </w:p>
    <w:tbl>
      <w:tblPr>
        <w:tblW w:w="9497" w:type="dxa"/>
        <w:tblLayout w:type="fixed"/>
        <w:tblCellMar>
          <w:left w:w="62" w:type="dxa"/>
          <w:right w:w="62" w:type="dxa"/>
        </w:tblCellMar>
        <w:tblLook w:val="0000"/>
      </w:tblPr>
      <w:tblGrid>
        <w:gridCol w:w="9497"/>
      </w:tblGrid>
      <w:tr w:rsidTr="00A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t>This unit describes the skills required to manage personal professional performance and to take responsibility for professional development in relation</w:t>
            </w:r>
            <w:r w:rsidRPr="00A64655">
              <w:t xml:space="preserve"> to the provision of evaluation services.</w:t>
            </w:r>
          </w:p>
          <w:p w:rsidR="00000000" w:rsidRPr="00A64655" w:rsidP="00A64655">
            <w:pPr>
              <w:pStyle w:val="BodyText"/>
            </w:pPr>
            <w:r w:rsidRPr="00A64655">
              <w:t>This unit applies to those working in an evaluation environment.</w:t>
            </w:r>
          </w:p>
          <w:p w:rsidR="00000000" w:rsidRPr="00A64655" w:rsidP="00A64655">
            <w:pPr>
              <w:pStyle w:val="BodyText"/>
            </w:pPr>
            <w:r w:rsidRPr="00A64655">
              <w:t>The skills and knowledge described in this unit must be applied within the legislative, regulatory and policy environment in which they are carried out. Organisational policies and procedures must be consulted and adhered to.</w:t>
            </w:r>
          </w:p>
          <w:p w:rsidR="00000000" w:rsidRPr="00A64655" w:rsidP="00A64655">
            <w:pPr>
              <w:pStyle w:val="BodyText"/>
            </w:pPr>
            <w:r w:rsidRPr="00A64655">
              <w:t>Those undertaking this unit wo</w:t>
            </w:r>
            <w:r w:rsidRPr="00A64655">
              <w:t>uld work autonomously while performing complex tasks in a familiar context</w:t>
            </w:r>
          </w:p>
          <w:p w:rsidR="00000000" w:rsidRPr="00A64655" w:rsidP="00A64655">
            <w:pPr>
              <w:pStyle w:val="BodyText"/>
            </w:pPr>
            <w:r w:rsidRPr="00A64655">
              <w:t>No licensing, legislative or certification requirements apply to unit at the time of publication.</w:t>
            </w:r>
          </w:p>
        </w:tc>
      </w:tr>
    </w:tbl>
    <w:p w:rsidR="00000000" w:rsidRPr="00A64655" w:rsidP="00A64655">
      <w:pPr>
        <w:pStyle w:val="NoPaddingFontSize1"/>
      </w:pPr>
    </w:p>
    <w:p w:rsidR="00000000" w:rsidRPr="00A64655" w:rsidP="00A64655">
      <w:pPr>
        <w:pStyle w:val="AllowPageBreak"/>
      </w:pPr>
    </w:p>
    <w:p w:rsidR="00000000" w:rsidRPr="00A64655" w:rsidP="00A64655">
      <w:pPr>
        <w:pStyle w:val="Heading1"/>
      </w:pPr>
      <w:bookmarkStart w:id="3" w:name="O_1152399"/>
      <w:bookmarkEnd w:id="3"/>
      <w:r w:rsidRPr="00A64655">
        <w:t>Pre-requisite Unit</w:t>
      </w:r>
    </w:p>
    <w:tbl>
      <w:tblPr>
        <w:tblW w:w="9497" w:type="dxa"/>
        <w:tblLayout w:type="fixed"/>
        <w:tblCellMar>
          <w:left w:w="62" w:type="dxa"/>
          <w:right w:w="62" w:type="dxa"/>
        </w:tblCellMar>
        <w:tblLook w:val="0000"/>
      </w:tblPr>
      <w:tblGrid>
        <w:gridCol w:w="9497"/>
      </w:tblGrid>
      <w:tr w:rsidTr="00A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t>Not applicable.</w:t>
            </w:r>
          </w:p>
        </w:tc>
      </w:tr>
    </w:tbl>
    <w:p w:rsidR="00000000" w:rsidRPr="00A64655" w:rsidP="00A64655">
      <w:pPr>
        <w:pStyle w:val="NoPaddingFontSize1"/>
      </w:pPr>
    </w:p>
    <w:p w:rsidR="00000000" w:rsidRPr="00A64655" w:rsidP="00A64655">
      <w:pPr>
        <w:pStyle w:val="AllowPageBreak"/>
      </w:pPr>
    </w:p>
    <w:p w:rsidR="00000000" w:rsidRPr="00A64655" w:rsidP="00A64655">
      <w:pPr>
        <w:pStyle w:val="Heading1"/>
      </w:pPr>
      <w:bookmarkStart w:id="4" w:name="O_1152384"/>
      <w:bookmarkEnd w:id="4"/>
      <w:r w:rsidRPr="00A64655">
        <w:t>Compet</w:t>
      </w:r>
      <w:r w:rsidRPr="00A64655">
        <w:t>ency Field</w:t>
      </w:r>
    </w:p>
    <w:tbl>
      <w:tblPr>
        <w:tblW w:w="9497" w:type="dxa"/>
        <w:tblLayout w:type="fixed"/>
        <w:tblCellMar>
          <w:left w:w="62" w:type="dxa"/>
          <w:right w:w="62" w:type="dxa"/>
        </w:tblCellMar>
        <w:tblLook w:val="0000"/>
      </w:tblPr>
      <w:tblGrid>
        <w:gridCol w:w="9497"/>
      </w:tblGrid>
      <w:tr w:rsidTr="00A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t>Evaluation</w:t>
            </w:r>
          </w:p>
        </w:tc>
      </w:tr>
    </w:tbl>
    <w:p w:rsidR="00000000" w:rsidRPr="00A64655" w:rsidP="00A64655">
      <w:pPr>
        <w:pStyle w:val="NoPaddingFontSize1"/>
      </w:pPr>
    </w:p>
    <w:p w:rsidR="00000000" w:rsidRPr="00A64655" w:rsidP="00A64655">
      <w:pPr>
        <w:pStyle w:val="AllowPageBreak"/>
      </w:pPr>
    </w:p>
    <w:p w:rsidR="00000000" w:rsidRPr="00A64655" w:rsidP="00A64655">
      <w:pPr>
        <w:pStyle w:val="Heading1"/>
      </w:pPr>
      <w:bookmarkStart w:id="5" w:name="O_1152400"/>
      <w:bookmarkEnd w:id="5"/>
      <w:r w:rsidRPr="00A64655">
        <w:t>Unit Sector</w:t>
      </w:r>
    </w:p>
    <w:tbl>
      <w:tblPr>
        <w:tblW w:w="9497" w:type="dxa"/>
        <w:tblLayout w:type="fixed"/>
        <w:tblCellMar>
          <w:left w:w="62" w:type="dxa"/>
          <w:right w:w="62" w:type="dxa"/>
        </w:tblCellMar>
        <w:tblLook w:val="0000"/>
      </w:tblPr>
      <w:tblGrid>
        <w:gridCol w:w="9497"/>
      </w:tblGrid>
      <w:tr w:rsidTr="00A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t>Not applicable.</w:t>
            </w:r>
          </w:p>
        </w:tc>
      </w:tr>
    </w:tbl>
    <w:p w:rsidR="00000000" w:rsidRPr="00A64655" w:rsidP="00A64655">
      <w:pPr>
        <w:pStyle w:val="NoPaddingFontSize1"/>
      </w:pPr>
    </w:p>
    <w:p w:rsidR="00000000" w:rsidRPr="00A64655" w:rsidP="00A64655">
      <w:pPr>
        <w:pStyle w:val="AllowPageBreak"/>
      </w:pPr>
    </w:p>
    <w:p w:rsidR="00000000" w:rsidRPr="00A64655" w:rsidP="00A64655">
      <w:pPr>
        <w:pStyle w:val="Heading1"/>
      </w:pPr>
      <w:bookmarkStart w:id="6" w:name="O_1152383"/>
      <w:bookmarkEnd w:id="6"/>
      <w:r w:rsidRPr="00A6465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646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PERFORMANCE CRITERIA</w:t>
            </w:r>
          </w:p>
        </w:tc>
      </w:tr>
      <w:tr w:rsidTr="00A646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Performance criteria describe the performance needed to demonstrate achievement of the element.</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rPr>
                <w:rStyle w:val="SpecialBold"/>
              </w:rPr>
              <w:t>Model high standards of performance</w:t>
            </w: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Incorporate individual responsibilities and accountabilities into personal work plans</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Model professional techniques and strategies</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Apply ethical and inclusive practices in professional practice</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rPr>
                <w:rStyle w:val="SpecialBold"/>
              </w:rPr>
              <w:t>Determine personal development needs</w:t>
            </w: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Assess own knowledge and skills against relevant benchmarks to determine development needs and pr</w:t>
            </w:r>
            <w:r w:rsidRPr="00A64655">
              <w:t>iorities</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Seek input from other relevant personnel about own development needs and priorities</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Identify ways to update and maintain currency of evaluation practices and prepare a vocational training plan</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Combine vocational training plan and personal development objectives into an overall professional development plan</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rPr>
                <w:rStyle w:val="SpecialBold"/>
              </w:rPr>
              <w:t>Participate in professional development activities</w:t>
            </w: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Select and implement development opportunities to support continuous learning and m</w:t>
            </w:r>
            <w:r w:rsidRPr="00A64655">
              <w:t>aintain currency of professional practice</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Participate in professional networks to support continuous learning and maintain currency of professional practice</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Engage in processes which include observing peers and providing them with feedback</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Invite peers and others to observe and provide feedback on own practices</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Use technology to maintain regular communication with relevant networks, organisations and individuals</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rPr>
                <w:rStyle w:val="SpecialBold"/>
              </w:rPr>
              <w:t>Reflect on and evaluate professional practice</w:t>
            </w: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Research develo</w:t>
            </w:r>
            <w:r w:rsidRPr="00A64655">
              <w:t>pments and trends impacting on professional practice and integrate information into work performance</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t>Use feedback from colleagues and clients to identify and introduce improvements in work performance</w:t>
            </w:r>
          </w:p>
        </w:tc>
      </w:tr>
      <w:tr w:rsidTr="00A646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6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655">
            <w:pPr>
              <w:pStyle w:val="BodyText"/>
              <w:rPr>
                <w:lang w:val="en-NZ"/>
              </w:rPr>
            </w:pPr>
            <w:r w:rsidRPr="00A6465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t>Document professional development activities, learning and planned changes in behaviours</w:t>
            </w:r>
          </w:p>
        </w:tc>
      </w:tr>
    </w:tbl>
    <w:p w:rsidR="00000000" w:rsidRPr="00A64655" w:rsidP="00A64655">
      <w:pPr>
        <w:pStyle w:val="NoPaddingFontSize1"/>
      </w:pPr>
    </w:p>
    <w:p w:rsidR="00000000" w:rsidRPr="00A64655" w:rsidP="00A64655">
      <w:pPr>
        <w:pStyle w:val="AllowPageBreak"/>
      </w:pPr>
    </w:p>
    <w:p w:rsidR="00000000" w:rsidRPr="00A64655" w:rsidP="00A64655">
      <w:pPr>
        <w:pStyle w:val="Heading1"/>
      </w:pPr>
      <w:bookmarkStart w:id="7" w:name="O_1152382"/>
      <w:bookmarkEnd w:id="7"/>
      <w:r w:rsidRPr="00A64655">
        <w:t>Foundation Skills</w:t>
      </w:r>
    </w:p>
    <w:tbl>
      <w:tblPr>
        <w:tblW w:w="9497" w:type="dxa"/>
        <w:tblLayout w:type="fixed"/>
        <w:tblCellMar>
          <w:left w:w="62" w:type="dxa"/>
          <w:right w:w="62" w:type="dxa"/>
        </w:tblCellMar>
        <w:tblLook w:val="0000"/>
      </w:tblPr>
      <w:tblGrid>
        <w:gridCol w:w="9497"/>
      </w:tblGrid>
      <w:tr w:rsidTr="00A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t>Foundation skills essential to performance are explicit in the performance criteria of this unit of competency.</w:t>
            </w:r>
          </w:p>
        </w:tc>
      </w:tr>
    </w:tbl>
    <w:p w:rsidR="00000000" w:rsidRPr="00A64655" w:rsidP="00A64655">
      <w:pPr>
        <w:pStyle w:val="NoPaddingFontSize1"/>
      </w:pPr>
    </w:p>
    <w:p w:rsidR="00000000" w:rsidRPr="00A64655" w:rsidP="00A64655">
      <w:pPr>
        <w:pStyle w:val="AllowPageBreak"/>
      </w:pPr>
    </w:p>
    <w:p w:rsidR="00000000" w:rsidRPr="00A64655" w:rsidP="00A64655">
      <w:pPr>
        <w:pStyle w:val="Heading1"/>
      </w:pPr>
      <w:bookmarkStart w:id="8" w:name="O_1154375"/>
      <w:bookmarkEnd w:id="8"/>
      <w:r w:rsidRPr="00A64655">
        <w:t>Range of Conditions</w:t>
      </w:r>
    </w:p>
    <w:tbl>
      <w:tblPr>
        <w:tblW w:w="9497" w:type="dxa"/>
        <w:tblLayout w:type="fixed"/>
        <w:tblCellMar>
          <w:left w:w="62" w:type="dxa"/>
          <w:right w:w="62" w:type="dxa"/>
        </w:tblCellMar>
        <w:tblLook w:val="0000"/>
      </w:tblPr>
      <w:tblGrid>
        <w:gridCol w:w="9497"/>
      </w:tblGrid>
      <w:tr w:rsidTr="00A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t>Range is restricted to essential operating conditions and any other variables essential to the work environment.</w:t>
            </w:r>
          </w:p>
          <w:p w:rsidR="00000000" w:rsidRPr="00A64655" w:rsidP="00A64655">
            <w:pPr>
              <w:pStyle w:val="BodyText"/>
            </w:pPr>
            <w:r w:rsidRPr="00A64655">
              <w:t>Non-essential conditions may be found in the Companion Volume Implementation Guide.</w:t>
            </w:r>
          </w:p>
        </w:tc>
      </w:tr>
    </w:tbl>
    <w:p w:rsidR="00000000" w:rsidRPr="00A64655" w:rsidP="00A64655">
      <w:pPr>
        <w:pStyle w:val="NoPaddingFontSize1"/>
      </w:pPr>
    </w:p>
    <w:p w:rsidR="00000000" w:rsidRPr="00A64655" w:rsidP="00A64655">
      <w:pPr>
        <w:pStyle w:val="AllowPageBreak"/>
      </w:pPr>
    </w:p>
    <w:p w:rsidR="00000000" w:rsidRPr="00A64655" w:rsidP="00A64655">
      <w:pPr>
        <w:pStyle w:val="Heading1"/>
      </w:pPr>
      <w:bookmarkStart w:id="9" w:name="O_1152381"/>
      <w:bookmarkEnd w:id="9"/>
      <w:r w:rsidRPr="00A64655">
        <w:t xml:space="preserve">Unit Mapping </w:t>
      </w:r>
      <w:r w:rsidRPr="00A64655">
        <w:t>Information</w:t>
      </w:r>
    </w:p>
    <w:tbl>
      <w:tblPr>
        <w:tblW w:w="9497" w:type="dxa"/>
        <w:tblLayout w:type="fixed"/>
        <w:tblCellMar>
          <w:left w:w="62" w:type="dxa"/>
          <w:right w:w="62" w:type="dxa"/>
        </w:tblCellMar>
        <w:tblLook w:val="0000"/>
      </w:tblPr>
      <w:tblGrid>
        <w:gridCol w:w="9497"/>
      </w:tblGrid>
      <w:tr w:rsidTr="00A6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655" w:rsidP="00A64655">
            <w:pPr>
              <w:pStyle w:val="BodyText"/>
            </w:pPr>
            <w:r w:rsidRPr="00A64655">
              <w:t>This unit supersedes and is equivalent to DEFEV503 Maintain and enhance professional practice.</w:t>
            </w:r>
          </w:p>
        </w:tc>
      </w:tr>
    </w:tbl>
    <w:p w:rsidR="00000000" w:rsidRPr="00A64655" w:rsidP="00A64655">
      <w:pPr>
        <w:pStyle w:val="NoPaddingFontSize1"/>
      </w:pPr>
    </w:p>
    <w:p w:rsidR="00000000" w:rsidRPr="00A64655" w:rsidP="00A64655">
      <w:pPr>
        <w:pStyle w:val="AllowPageBreak"/>
      </w:pPr>
    </w:p>
    <w:p w:rsidR="00000000" w:rsidRPr="00A64655" w:rsidP="00A64655">
      <w:pPr>
        <w:pStyle w:val="Heading1"/>
      </w:pPr>
      <w:bookmarkStart w:id="10" w:name="O_1152387"/>
      <w:bookmarkEnd w:id="10"/>
      <w:r w:rsidRPr="00A64655">
        <w:t>Links</w:t>
      </w:r>
    </w:p>
    <w:p w:rsidR="00000000" w:rsidRPr="00A64655" w:rsidP="005077A3">
      <w:pPr>
        <w:pStyle w:val="BodyText"/>
      </w:pPr>
      <w:r w:rsidRPr="00A64655">
        <w:t>Companion V</w:t>
      </w:r>
      <w:r w:rsidRPr="00A64655">
        <w:t xml:space="preserve">olume Implementation Guides are found on VETNet - </w:t>
      </w:r>
      <w:r>
        <w:fldChar w:fldCharType="begin"/>
      </w:r>
      <w:r>
        <w:instrText xml:space="preserve"> HYPERLINK "https://vetnet.gov.au/Pages/TrainingDocs.aspx?q=6bdbab1e-11ed-4bc9-9cba-9e1a55d4e4a9" </w:instrText>
      </w:r>
      <w:r>
        <w:fldChar w:fldCharType="separate"/>
      </w:r>
      <w:r w:rsidRPr="00572CA8">
        <w:rPr>
          <w:rStyle w:val="Hyperlink"/>
        </w:rPr>
        <w:t>https://vetnet.gov.au/Pages/TrainingDocs.aspx?q=6bdbab1e-11ed-4bc9-9cba-9e1a55d4e4a9</w:t>
      </w:r>
      <w:r>
        <w:fldChar w:fldCharType="end"/>
      </w:r>
    </w:p>
    <w:p w:rsidR="00000000" w:rsidRPr="00A64655" w:rsidP="00A64655"/>
    <w:sectPr w:rsidSect="00A646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55" w:rsidRPr="005077A3" w:rsidP="00507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A3" w:rsidP="00A64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77A3" w:rsidP="00A646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077A3" w:rsidP="00A64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655" w:rsidRPr="005077A3" w:rsidP="005077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A3" w:rsidRPr="002D2AF8" w:rsidP="00A64655">
    <w:pPr>
      <w:pStyle w:val="Header"/>
      <w:framePr w:wrap="around"/>
    </w:pPr>
    <w:r>
      <w:fldChar w:fldCharType="begin"/>
    </w:r>
    <w:r>
      <w:instrText xml:space="preserve"> TITLE   \* MERGEFORMAT </w:instrText>
    </w:r>
    <w:r>
      <w:fldChar w:fldCharType="separate"/>
    </w:r>
    <w:r>
      <w:t>DEFEVL003 Maintain and enhance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077A3" w:rsidP="00A64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FA63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7A41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655"/>
    <w:pPr>
      <w:spacing w:before="360" w:after="60"/>
      <w:outlineLvl w:val="0"/>
    </w:pPr>
    <w:rPr>
      <w:sz w:val="32"/>
    </w:rPr>
  </w:style>
  <w:style w:type="paragraph" w:styleId="Heading2">
    <w:name w:val="heading 2"/>
    <w:basedOn w:val="HeadingBase"/>
    <w:next w:val="BodyText"/>
    <w:link w:val="Heading2Char"/>
    <w:qFormat/>
    <w:rsid w:val="00A64655"/>
    <w:pPr>
      <w:keepLines/>
      <w:spacing w:before="240" w:after="120"/>
      <w:outlineLvl w:val="1"/>
    </w:pPr>
    <w:rPr>
      <w:sz w:val="28"/>
      <w:szCs w:val="40"/>
    </w:rPr>
  </w:style>
  <w:style w:type="paragraph" w:styleId="Heading3">
    <w:name w:val="heading 3"/>
    <w:basedOn w:val="HeadingBase"/>
    <w:next w:val="BodyText"/>
    <w:link w:val="Heading3Char"/>
    <w:qFormat/>
    <w:rsid w:val="00A64655"/>
    <w:pPr>
      <w:spacing w:before="180" w:after="120"/>
      <w:outlineLvl w:val="2"/>
    </w:pPr>
    <w:rPr>
      <w:spacing w:val="-10"/>
      <w:kern w:val="32"/>
    </w:rPr>
  </w:style>
  <w:style w:type="paragraph" w:styleId="Heading4">
    <w:name w:val="heading 4"/>
    <w:basedOn w:val="HeadingBase"/>
    <w:next w:val="BodyText"/>
    <w:link w:val="Heading4Char"/>
    <w:qFormat/>
    <w:rsid w:val="00A64655"/>
    <w:pPr>
      <w:spacing w:before="160" w:after="120"/>
      <w:outlineLvl w:val="3"/>
    </w:pPr>
    <w:rPr>
      <w:sz w:val="22"/>
    </w:rPr>
  </w:style>
  <w:style w:type="paragraph" w:styleId="Heading5">
    <w:name w:val="heading 5"/>
    <w:basedOn w:val="HeadingBase"/>
    <w:next w:val="Normal"/>
    <w:link w:val="Heading5Char"/>
    <w:qFormat/>
    <w:rsid w:val="00A64655"/>
    <w:pPr>
      <w:spacing w:before="80"/>
      <w:outlineLvl w:val="4"/>
    </w:pPr>
    <w:rPr>
      <w:color w:val="918585"/>
      <w:sz w:val="20"/>
    </w:rPr>
  </w:style>
  <w:style w:type="paragraph" w:styleId="Heading6">
    <w:name w:val="heading 6"/>
    <w:basedOn w:val="HeadingBase"/>
    <w:next w:val="Normal"/>
    <w:link w:val="Heading6Char"/>
    <w:qFormat/>
    <w:rsid w:val="00A64655"/>
    <w:pPr>
      <w:spacing w:before="60"/>
      <w:outlineLvl w:val="5"/>
    </w:pPr>
    <w:rPr>
      <w:color w:val="918585"/>
      <w:sz w:val="20"/>
    </w:rPr>
  </w:style>
  <w:style w:type="paragraph" w:styleId="Heading7">
    <w:name w:val="heading 7"/>
    <w:basedOn w:val="Normal"/>
    <w:next w:val="Normal"/>
    <w:link w:val="Heading7Char"/>
    <w:qFormat/>
    <w:rsid w:val="00A64655"/>
    <w:pPr>
      <w:ind w:left="720"/>
      <w:outlineLvl w:val="6"/>
    </w:pPr>
    <w:rPr>
      <w:i/>
    </w:rPr>
  </w:style>
  <w:style w:type="paragraph" w:styleId="Heading8">
    <w:name w:val="heading 8"/>
    <w:basedOn w:val="Normal"/>
    <w:next w:val="Normal"/>
    <w:link w:val="Heading8Char"/>
    <w:qFormat/>
    <w:rsid w:val="00A64655"/>
    <w:pPr>
      <w:ind w:left="720"/>
      <w:outlineLvl w:val="7"/>
    </w:pPr>
    <w:rPr>
      <w:i/>
    </w:rPr>
  </w:style>
  <w:style w:type="paragraph" w:styleId="Heading9">
    <w:name w:val="heading 9"/>
    <w:basedOn w:val="Normal"/>
    <w:next w:val="Normal"/>
    <w:link w:val="Heading9Char"/>
    <w:qFormat/>
    <w:rsid w:val="00A64655"/>
    <w:pPr>
      <w:ind w:left="720"/>
      <w:outlineLvl w:val="8"/>
    </w:pPr>
    <w:rPr>
      <w:i/>
    </w:rPr>
  </w:style>
  <w:style w:type="character" w:default="1" w:styleId="DefaultParagraphFont">
    <w:name w:val="Default Paragraph Font"/>
    <w:uiPriority w:val="1"/>
    <w:unhideWhenUsed/>
    <w:rsid w:val="00A64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655"/>
  </w:style>
  <w:style w:type="character" w:customStyle="1" w:styleId="Heading1Char">
    <w:name w:val="Heading 1 Char"/>
    <w:basedOn w:val="DefaultParagraphFont"/>
    <w:link w:val="Heading1"/>
    <w:rsid w:val="00A64655"/>
    <w:rPr>
      <w:rFonts w:ascii="Times New Roman" w:eastAsia="Times New Roman" w:hAnsi="Times New Roman" w:cs="Times New Roman"/>
      <w:b/>
      <w:sz w:val="32"/>
      <w:szCs w:val="20"/>
      <w:lang w:eastAsia="en-US"/>
    </w:rPr>
  </w:style>
  <w:style w:type="paragraph" w:styleId="BodyText">
    <w:name w:val="Body Text"/>
    <w:basedOn w:val="Normal"/>
    <w:link w:val="BodyTextChar"/>
    <w:rsid w:val="00A64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655"/>
    <w:rPr>
      <w:rFonts w:ascii="Times New Roman" w:eastAsia="Times New Roman" w:hAnsi="Times New Roman" w:cs="Times New Roman"/>
      <w:sz w:val="24"/>
      <w:lang w:eastAsia="en-US"/>
    </w:rPr>
  </w:style>
  <w:style w:type="paragraph" w:styleId="ListBullet">
    <w:name w:val="List Bullet"/>
    <w:basedOn w:val="List"/>
    <w:rsid w:val="00A64655"/>
    <w:pPr>
      <w:numPr>
        <w:numId w:val="11"/>
      </w:numPr>
      <w:tabs>
        <w:tab w:val="clear" w:pos="340"/>
      </w:tabs>
      <w:spacing w:before="40" w:after="40"/>
    </w:pPr>
  </w:style>
  <w:style w:type="character" w:customStyle="1" w:styleId="SpecialBold">
    <w:name w:val="Special Bold"/>
    <w:basedOn w:val="DefaultParagraphFont"/>
    <w:rsid w:val="00A64655"/>
    <w:rPr>
      <w:b/>
      <w:spacing w:val="0"/>
    </w:rPr>
  </w:style>
  <w:style w:type="paragraph" w:customStyle="1" w:styleId="SuperHeading">
    <w:name w:val="SuperHeading"/>
    <w:basedOn w:val="Normal"/>
    <w:rsid w:val="00A64655"/>
    <w:pPr>
      <w:spacing w:before="240" w:after="120"/>
      <w:outlineLvl w:val="0"/>
    </w:pPr>
    <w:rPr>
      <w:rFonts w:ascii="Times New Roman" w:hAnsi="Times New Roman"/>
      <w:b/>
      <w:sz w:val="32"/>
    </w:rPr>
  </w:style>
  <w:style w:type="paragraph" w:customStyle="1" w:styleId="AllowPageBreak">
    <w:name w:val="AllowPageBreak"/>
    <w:rsid w:val="00A646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4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655"/>
    <w:rPr>
      <w:rFonts w:ascii="Courier New" w:eastAsia="Times New Roman" w:hAnsi="Courier New" w:cs="Times New Roman"/>
      <w:i/>
      <w:szCs w:val="20"/>
      <w:lang w:eastAsia="en-US"/>
    </w:rPr>
  </w:style>
  <w:style w:type="paragraph" w:customStyle="1" w:styleId="HeadingBase">
    <w:name w:val="Heading Base"/>
    <w:rsid w:val="00A64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655"/>
    <w:pPr>
      <w:tabs>
        <w:tab w:val="right" w:leader="dot" w:pos="9072"/>
      </w:tabs>
      <w:ind w:left="567"/>
    </w:pPr>
    <w:rPr>
      <w:szCs w:val="22"/>
    </w:rPr>
  </w:style>
  <w:style w:type="paragraph" w:customStyle="1" w:styleId="TOCBase">
    <w:name w:val="TOC Base"/>
    <w:rsid w:val="00A64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655"/>
    <w:pPr>
      <w:tabs>
        <w:tab w:val="right" w:leader="dot" w:pos="9072"/>
      </w:tabs>
      <w:spacing w:before="40" w:after="40"/>
      <w:ind w:left="284"/>
    </w:pPr>
    <w:rPr>
      <w:rFonts w:ascii="Times New Roman" w:hAnsi="Times New Roman"/>
    </w:rPr>
  </w:style>
  <w:style w:type="paragraph" w:styleId="TOC1">
    <w:name w:val="toc 1"/>
    <w:basedOn w:val="TOCBase"/>
    <w:next w:val="Normal"/>
    <w:rsid w:val="00A64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655"/>
    <w:rPr>
      <w:rFonts w:ascii="Times New Roman" w:eastAsia="Times New Roman" w:hAnsi="Times New Roman" w:cs="Times New Roman"/>
      <w:sz w:val="16"/>
      <w:lang w:eastAsia="en-US"/>
    </w:rPr>
  </w:style>
  <w:style w:type="paragraph" w:styleId="Title">
    <w:name w:val="Title"/>
    <w:basedOn w:val="HeadingBase"/>
    <w:link w:val="TitleChar"/>
    <w:qFormat/>
    <w:rsid w:val="00A64655"/>
    <w:pPr>
      <w:spacing w:before="5040"/>
      <w:jc w:val="center"/>
    </w:pPr>
    <w:rPr>
      <w:sz w:val="48"/>
      <w:szCs w:val="72"/>
      <w:lang w:val="en-US"/>
    </w:rPr>
  </w:style>
  <w:style w:type="character" w:customStyle="1" w:styleId="TitleChar">
    <w:name w:val="Title Char"/>
    <w:basedOn w:val="DefaultParagraphFont"/>
    <w:link w:val="Title"/>
    <w:rsid w:val="00A64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655"/>
    <w:pPr>
      <w:tabs>
        <w:tab w:val="left" w:pos="3600"/>
        <w:tab w:val="left" w:pos="3958"/>
      </w:tabs>
    </w:pPr>
  </w:style>
  <w:style w:type="paragraph" w:styleId="List">
    <w:name w:val="List"/>
    <w:basedOn w:val="BodyText"/>
    <w:next w:val="BodyText"/>
    <w:rsid w:val="00A64655"/>
    <w:pPr>
      <w:tabs>
        <w:tab w:val="left" w:pos="340"/>
      </w:tabs>
      <w:spacing w:before="60" w:after="60"/>
      <w:ind w:left="340" w:hanging="340"/>
    </w:pPr>
  </w:style>
  <w:style w:type="paragraph" w:customStyle="1" w:styleId="Note">
    <w:name w:val="Note"/>
    <w:basedOn w:val="BodyText"/>
    <w:rsid w:val="00A64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655"/>
    <w:pPr>
      <w:framePr w:wrap="auto" w:hAnchor="text" w:y="6049"/>
    </w:pPr>
    <w:rPr>
      <w:color w:val="000000"/>
      <w:sz w:val="40"/>
    </w:rPr>
  </w:style>
  <w:style w:type="paragraph" w:customStyle="1" w:styleId="TOCTitle">
    <w:name w:val="TOCTitle"/>
    <w:basedOn w:val="Heading1"/>
    <w:rsid w:val="00A64655"/>
    <w:pPr>
      <w:spacing w:after="240"/>
      <w:jc w:val="center"/>
      <w:outlineLvl w:val="9"/>
    </w:pPr>
    <w:rPr>
      <w:caps/>
    </w:rPr>
  </w:style>
  <w:style w:type="paragraph" w:customStyle="1" w:styleId="Version">
    <w:name w:val="Version"/>
    <w:rsid w:val="00A646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4655"/>
    <w:pPr>
      <w:numPr>
        <w:numId w:val="12"/>
      </w:numPr>
      <w:tabs>
        <w:tab w:val="clear" w:pos="680"/>
      </w:tabs>
    </w:pPr>
  </w:style>
  <w:style w:type="paragraph" w:styleId="Index1">
    <w:name w:val="index 1"/>
    <w:basedOn w:val="Normal"/>
    <w:next w:val="Normal"/>
    <w:semiHidden/>
    <w:rsid w:val="00A64655"/>
    <w:pPr>
      <w:keepNext w:val="0"/>
      <w:tabs>
        <w:tab w:val="right" w:pos="4176"/>
      </w:tabs>
      <w:ind w:left="198" w:hanging="198"/>
    </w:pPr>
    <w:rPr>
      <w:rFonts w:ascii="Garamond" w:hAnsi="Garamond"/>
    </w:rPr>
  </w:style>
  <w:style w:type="paragraph" w:styleId="IndexHeading">
    <w:name w:val="index heading"/>
    <w:basedOn w:val="Normal"/>
    <w:next w:val="Index1"/>
    <w:semiHidden/>
    <w:rsid w:val="00A64655"/>
    <w:pPr>
      <w:spacing w:before="120" w:after="120"/>
    </w:pPr>
    <w:rPr>
      <w:rFonts w:ascii="Arial" w:hAnsi="Arial"/>
      <w:b/>
      <w:color w:val="918585"/>
      <w:sz w:val="24"/>
    </w:rPr>
  </w:style>
  <w:style w:type="paragraph" w:styleId="Header">
    <w:name w:val="header"/>
    <w:basedOn w:val="Normal"/>
    <w:link w:val="HeaderChar"/>
    <w:rsid w:val="00A64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655"/>
    <w:rPr>
      <w:rFonts w:ascii="Times New Roman" w:eastAsia="Times New Roman" w:hAnsi="Times New Roman" w:cs="Times New Roman"/>
      <w:sz w:val="16"/>
      <w:szCs w:val="20"/>
      <w:lang w:val="en-GB" w:eastAsia="en-US"/>
    </w:rPr>
  </w:style>
  <w:style w:type="paragraph" w:customStyle="1" w:styleId="Chapter">
    <w:name w:val="Chapter"/>
    <w:basedOn w:val="Normal"/>
    <w:rsid w:val="00A64655"/>
    <w:pPr>
      <w:spacing w:before="240"/>
    </w:pPr>
    <w:rPr>
      <w:rFonts w:ascii="Times New Roman" w:hAnsi="Times New Roman"/>
      <w:smallCaps/>
      <w:spacing w:val="80"/>
      <w:sz w:val="28"/>
    </w:rPr>
  </w:style>
  <w:style w:type="paragraph" w:customStyle="1" w:styleId="InChapter">
    <w:name w:val="InChapter"/>
    <w:basedOn w:val="Heading3"/>
    <w:rsid w:val="00A64655"/>
    <w:pPr>
      <w:spacing w:after="240"/>
      <w:outlineLvl w:val="9"/>
    </w:pPr>
    <w:rPr>
      <w:noProof/>
    </w:rPr>
  </w:style>
  <w:style w:type="paragraph" w:styleId="Index2">
    <w:name w:val="index 2"/>
    <w:basedOn w:val="Normal"/>
    <w:next w:val="Normal"/>
    <w:semiHidden/>
    <w:rsid w:val="00A64655"/>
    <w:pPr>
      <w:tabs>
        <w:tab w:val="right" w:pos="4176"/>
      </w:tabs>
      <w:ind w:left="568" w:hanging="284"/>
    </w:pPr>
    <w:rPr>
      <w:rFonts w:ascii="Garamond" w:hAnsi="Garamond"/>
    </w:rPr>
  </w:style>
  <w:style w:type="paragraph" w:customStyle="1" w:styleId="Byline">
    <w:name w:val="Byline"/>
    <w:rsid w:val="00A64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655"/>
    <w:pPr>
      <w:tabs>
        <w:tab w:val="clear" w:pos="3600"/>
        <w:tab w:val="clear" w:pos="3958"/>
      </w:tabs>
      <w:jc w:val="right"/>
    </w:pPr>
  </w:style>
  <w:style w:type="character" w:styleId="Emphasis">
    <w:name w:val="Emphasis"/>
    <w:basedOn w:val="DefaultParagraphFont"/>
    <w:qFormat/>
    <w:rsid w:val="00A64655"/>
    <w:rPr>
      <w:i/>
    </w:rPr>
  </w:style>
  <w:style w:type="paragraph" w:styleId="Caption">
    <w:name w:val="caption"/>
    <w:basedOn w:val="BodyText"/>
    <w:next w:val="Normal"/>
    <w:qFormat/>
    <w:rsid w:val="00A64655"/>
    <w:pPr>
      <w:framePr w:w="2268" w:hSpace="181" w:vSpace="181" w:wrap="around" w:vAnchor="text" w:hAnchor="page" w:x="1135" w:y="285" w:anchorLock="1"/>
    </w:pPr>
    <w:rPr>
      <w:i/>
    </w:rPr>
  </w:style>
  <w:style w:type="paragraph" w:customStyle="1" w:styleId="MiniTOCTitle">
    <w:name w:val="MiniTOCTitle"/>
    <w:basedOn w:val="Heading4"/>
    <w:rsid w:val="00A64655"/>
    <w:pPr>
      <w:spacing w:before="240"/>
      <w:outlineLvl w:val="9"/>
    </w:pPr>
    <w:rPr>
      <w:noProof/>
      <w:sz w:val="24"/>
    </w:rPr>
  </w:style>
  <w:style w:type="paragraph" w:customStyle="1" w:styleId="MiniTOCItem">
    <w:name w:val="MiniTOCItem"/>
    <w:basedOn w:val="ListBullet"/>
    <w:rsid w:val="00A64655"/>
    <w:pPr>
      <w:numPr>
        <w:numId w:val="0"/>
      </w:numPr>
      <w:tabs>
        <w:tab w:val="right" w:leader="dot" w:pos="6521"/>
      </w:tabs>
      <w:spacing w:before="0" w:after="0"/>
    </w:pPr>
  </w:style>
  <w:style w:type="paragraph" w:customStyle="1" w:styleId="TOFTitle">
    <w:name w:val="TOFTitle"/>
    <w:basedOn w:val="TOCTitle"/>
    <w:rsid w:val="00A64655"/>
  </w:style>
  <w:style w:type="paragraph" w:styleId="TableofFigures">
    <w:name w:val="table of figures"/>
    <w:basedOn w:val="Normal"/>
    <w:next w:val="Normal"/>
    <w:semiHidden/>
    <w:rsid w:val="00A64655"/>
    <w:pPr>
      <w:tabs>
        <w:tab w:val="right" w:leader="dot" w:pos="9072"/>
      </w:tabs>
      <w:ind w:left="970" w:hanging="403"/>
    </w:pPr>
    <w:rPr>
      <w:rFonts w:ascii="Times New Roman" w:hAnsi="Times New Roman"/>
      <w:b/>
    </w:rPr>
  </w:style>
  <w:style w:type="paragraph" w:styleId="ListNumber">
    <w:name w:val="List Number"/>
    <w:basedOn w:val="List"/>
    <w:rsid w:val="00A64655"/>
    <w:pPr>
      <w:numPr>
        <w:numId w:val="14"/>
      </w:numPr>
      <w:tabs>
        <w:tab w:val="clear" w:pos="340"/>
      </w:tabs>
    </w:pPr>
  </w:style>
  <w:style w:type="character" w:customStyle="1" w:styleId="WingdingSymbols">
    <w:name w:val="Wingding Symbols"/>
    <w:rsid w:val="00A64655"/>
    <w:rPr>
      <w:rFonts w:ascii="Wingdings" w:hAnsi="Wingdings"/>
    </w:rPr>
  </w:style>
  <w:style w:type="paragraph" w:customStyle="1" w:styleId="TableHeading">
    <w:name w:val="Table Heading"/>
    <w:basedOn w:val="HeadingBase"/>
    <w:rsid w:val="00A64655"/>
    <w:pPr>
      <w:keepLines/>
      <w:pBdr>
        <w:bottom w:val="single" w:sz="6" w:space="1" w:color="918585"/>
      </w:pBdr>
      <w:spacing w:before="240"/>
    </w:pPr>
  </w:style>
  <w:style w:type="character" w:customStyle="1" w:styleId="HotSpot">
    <w:name w:val="HotSpot"/>
    <w:rsid w:val="00A64655"/>
    <w:rPr>
      <w:color w:val="0033CC"/>
      <w:u w:val="none"/>
    </w:rPr>
  </w:style>
  <w:style w:type="paragraph" w:customStyle="1" w:styleId="BodyTextRight">
    <w:name w:val="Body Text Right"/>
    <w:basedOn w:val="BodyText"/>
    <w:rsid w:val="00A64655"/>
    <w:pPr>
      <w:spacing w:before="0" w:after="0"/>
      <w:jc w:val="right"/>
    </w:pPr>
  </w:style>
  <w:style w:type="paragraph" w:styleId="Index3">
    <w:name w:val="index 3"/>
    <w:basedOn w:val="ListNumber2"/>
    <w:next w:val="Normal"/>
    <w:semiHidden/>
    <w:rsid w:val="00A64655"/>
    <w:pPr>
      <w:numPr>
        <w:numId w:val="0"/>
      </w:numPr>
      <w:tabs>
        <w:tab w:val="right" w:leader="dot" w:pos="4176"/>
      </w:tabs>
    </w:pPr>
  </w:style>
  <w:style w:type="paragraph" w:styleId="ListNumber2">
    <w:name w:val="List Number 2"/>
    <w:basedOn w:val="List2"/>
    <w:rsid w:val="00A64655"/>
    <w:pPr>
      <w:numPr>
        <w:numId w:val="9"/>
      </w:numPr>
      <w:tabs>
        <w:tab w:val="clear" w:pos="1060"/>
      </w:tabs>
    </w:pPr>
  </w:style>
  <w:style w:type="paragraph" w:customStyle="1" w:styleId="MarginNote">
    <w:name w:val="Margin Note"/>
    <w:basedOn w:val="BodyText"/>
    <w:rsid w:val="00A64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655"/>
    <w:rPr>
      <w:sz w:val="32"/>
    </w:rPr>
  </w:style>
  <w:style w:type="paragraph" w:customStyle="1" w:styleId="HeadingProcedure">
    <w:name w:val="Heading Procedure"/>
    <w:basedOn w:val="HeadingBase"/>
    <w:next w:val="Normal"/>
    <w:rsid w:val="00A64655"/>
    <w:pPr>
      <w:tabs>
        <w:tab w:val="left" w:pos="0"/>
      </w:tabs>
      <w:spacing w:before="120" w:after="60"/>
    </w:pPr>
    <w:rPr>
      <w:i/>
      <w:color w:val="918585"/>
      <w:sz w:val="22"/>
    </w:rPr>
  </w:style>
  <w:style w:type="paragraph" w:customStyle="1" w:styleId="TableBodyText">
    <w:name w:val="Table Body Text"/>
    <w:basedOn w:val="BodyText"/>
    <w:rsid w:val="00A64655"/>
    <w:pPr>
      <w:spacing w:before="60" w:after="60"/>
    </w:pPr>
  </w:style>
  <w:style w:type="paragraph" w:styleId="ListContinue">
    <w:name w:val="List Continue"/>
    <w:basedOn w:val="List"/>
    <w:rsid w:val="00A64655"/>
    <w:pPr>
      <w:ind w:firstLine="0"/>
    </w:pPr>
  </w:style>
  <w:style w:type="paragraph" w:customStyle="1" w:styleId="ListNote">
    <w:name w:val="List Note"/>
    <w:basedOn w:val="List"/>
    <w:rsid w:val="00A64655"/>
    <w:pPr>
      <w:pBdr>
        <w:top w:val="single" w:sz="6" w:space="2" w:color="918585"/>
        <w:bottom w:val="single" w:sz="6" w:space="2" w:color="918585"/>
      </w:pBdr>
      <w:tabs>
        <w:tab w:val="left" w:pos="1021"/>
      </w:tabs>
      <w:ind w:firstLine="0"/>
    </w:pPr>
  </w:style>
  <w:style w:type="paragraph" w:customStyle="1" w:styleId="Warning">
    <w:name w:val="Warning"/>
    <w:basedOn w:val="BodyText"/>
    <w:rsid w:val="00A64655"/>
    <w:pPr>
      <w:shd w:val="clear" w:color="auto" w:fill="D9D9D9"/>
      <w:tabs>
        <w:tab w:val="left" w:pos="992"/>
      </w:tabs>
      <w:ind w:left="119" w:right="119"/>
    </w:pPr>
    <w:rPr>
      <w:sz w:val="20"/>
    </w:rPr>
  </w:style>
  <w:style w:type="paragraph" w:customStyle="1" w:styleId="MarginIcons">
    <w:name w:val="Margin Icons"/>
    <w:basedOn w:val="BodyText"/>
    <w:rsid w:val="00A64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655"/>
    <w:rPr>
      <w:rFonts w:ascii="Courier New" w:hAnsi="Courier New"/>
    </w:rPr>
  </w:style>
  <w:style w:type="paragraph" w:customStyle="1" w:styleId="NoteBullet">
    <w:name w:val="Note Bullet"/>
    <w:basedOn w:val="Note"/>
    <w:rsid w:val="00A64655"/>
    <w:pPr>
      <w:tabs>
        <w:tab w:val="clear" w:pos="680"/>
      </w:tabs>
      <w:spacing w:before="60" w:after="60"/>
    </w:pPr>
  </w:style>
  <w:style w:type="paragraph" w:customStyle="1" w:styleId="SubHeading2">
    <w:name w:val="SubHeading2"/>
    <w:basedOn w:val="HeadingBase"/>
    <w:rsid w:val="00A64655"/>
    <w:pPr>
      <w:spacing w:before="240" w:after="60"/>
    </w:pPr>
    <w:rPr>
      <w:sz w:val="20"/>
    </w:rPr>
  </w:style>
  <w:style w:type="paragraph" w:customStyle="1" w:styleId="SubHeading1">
    <w:name w:val="SubHeading1"/>
    <w:basedOn w:val="HeadingBase"/>
    <w:rsid w:val="00A64655"/>
    <w:pPr>
      <w:spacing w:before="240" w:after="60"/>
    </w:pPr>
    <w:rPr>
      <w:color w:val="918585"/>
      <w:sz w:val="22"/>
    </w:rPr>
  </w:style>
  <w:style w:type="paragraph" w:customStyle="1" w:styleId="SideHeading">
    <w:name w:val="Side Heading"/>
    <w:basedOn w:val="HeadingBase"/>
    <w:rsid w:val="00A64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655"/>
    <w:pPr>
      <w:numPr>
        <w:numId w:val="10"/>
      </w:numPr>
    </w:pPr>
  </w:style>
  <w:style w:type="paragraph" w:styleId="PlainText">
    <w:name w:val="Plain Text"/>
    <w:basedOn w:val="Normal"/>
    <w:link w:val="PlainTextChar"/>
    <w:rsid w:val="00A64655"/>
    <w:rPr>
      <w:sz w:val="20"/>
    </w:rPr>
  </w:style>
  <w:style w:type="character" w:customStyle="1" w:styleId="PlainTextChar">
    <w:name w:val="Plain Text Char"/>
    <w:basedOn w:val="DefaultParagraphFont"/>
    <w:link w:val="PlainText"/>
    <w:rsid w:val="00A64655"/>
    <w:rPr>
      <w:rFonts w:ascii="Courier New" w:eastAsia="Times New Roman" w:hAnsi="Courier New" w:cs="Times New Roman"/>
      <w:sz w:val="20"/>
      <w:szCs w:val="20"/>
      <w:lang w:eastAsia="en-US"/>
    </w:rPr>
  </w:style>
  <w:style w:type="character" w:customStyle="1" w:styleId="MenuOption">
    <w:name w:val="Menu Option"/>
    <w:basedOn w:val="DefaultParagraphFont"/>
    <w:rsid w:val="00A64655"/>
    <w:rPr>
      <w:b/>
      <w:smallCaps/>
    </w:rPr>
  </w:style>
  <w:style w:type="paragraph" w:customStyle="1" w:styleId="TableListNumber">
    <w:name w:val="Table List Number"/>
    <w:basedOn w:val="ListNumber"/>
    <w:rsid w:val="00A64655"/>
    <w:pPr>
      <w:numPr>
        <w:numId w:val="0"/>
      </w:numPr>
    </w:pPr>
  </w:style>
  <w:style w:type="paragraph" w:styleId="TOC4">
    <w:name w:val="toc 4"/>
    <w:basedOn w:val="TOCBase"/>
    <w:next w:val="Normal"/>
    <w:semiHidden/>
    <w:rsid w:val="00A64655"/>
    <w:pPr>
      <w:tabs>
        <w:tab w:val="right" w:leader="dot" w:pos="9071"/>
      </w:tabs>
      <w:ind w:left="1701"/>
    </w:pPr>
  </w:style>
  <w:style w:type="paragraph" w:customStyle="1" w:styleId="ListAlpha">
    <w:name w:val="List Alpha"/>
    <w:basedOn w:val="List"/>
    <w:rsid w:val="00A64655"/>
    <w:pPr>
      <w:numPr>
        <w:numId w:val="8"/>
      </w:numPr>
    </w:pPr>
  </w:style>
  <w:style w:type="paragraph" w:customStyle="1" w:styleId="ListAlpha2">
    <w:name w:val="List Alpha 2"/>
    <w:basedOn w:val="List2"/>
    <w:rsid w:val="00A64655"/>
    <w:pPr>
      <w:numPr>
        <w:numId w:val="7"/>
      </w:numPr>
    </w:pPr>
  </w:style>
  <w:style w:type="paragraph" w:styleId="List2">
    <w:name w:val="List 2"/>
    <w:basedOn w:val="BodyText"/>
    <w:rsid w:val="00A64655"/>
    <w:pPr>
      <w:tabs>
        <w:tab w:val="left" w:pos="680"/>
      </w:tabs>
      <w:spacing w:before="60" w:after="60"/>
      <w:ind w:left="680" w:hanging="340"/>
    </w:pPr>
  </w:style>
  <w:style w:type="paragraph" w:styleId="List3">
    <w:name w:val="List 3"/>
    <w:basedOn w:val="BodyText"/>
    <w:rsid w:val="00A64655"/>
    <w:pPr>
      <w:tabs>
        <w:tab w:val="left" w:pos="1021"/>
      </w:tabs>
      <w:spacing w:before="60" w:after="60"/>
      <w:ind w:left="1020" w:hanging="340"/>
    </w:pPr>
  </w:style>
  <w:style w:type="paragraph" w:styleId="List4">
    <w:name w:val="List 4"/>
    <w:basedOn w:val="BodyText"/>
    <w:rsid w:val="00A64655"/>
    <w:pPr>
      <w:tabs>
        <w:tab w:val="left" w:pos="1361"/>
      </w:tabs>
      <w:spacing w:before="60" w:after="60"/>
      <w:ind w:left="1361" w:hanging="340"/>
    </w:pPr>
  </w:style>
  <w:style w:type="paragraph" w:styleId="List5">
    <w:name w:val="List 5"/>
    <w:basedOn w:val="BodyText"/>
    <w:rsid w:val="00A64655"/>
    <w:pPr>
      <w:tabs>
        <w:tab w:val="left" w:pos="1701"/>
      </w:tabs>
      <w:spacing w:before="60" w:after="60"/>
      <w:ind w:left="1701" w:hanging="340"/>
    </w:pPr>
  </w:style>
  <w:style w:type="paragraph" w:styleId="ListBullet3">
    <w:name w:val="List Bullet 3"/>
    <w:basedOn w:val="List3"/>
    <w:rsid w:val="00A64655"/>
    <w:pPr>
      <w:numPr>
        <w:numId w:val="13"/>
      </w:numPr>
      <w:tabs>
        <w:tab w:val="clear" w:pos="1021"/>
      </w:tabs>
      <w:ind w:left="1037" w:hanging="357"/>
    </w:pPr>
  </w:style>
  <w:style w:type="paragraph" w:styleId="ListBullet4">
    <w:name w:val="List Bullet 4"/>
    <w:basedOn w:val="List4"/>
    <w:rsid w:val="00A64655"/>
    <w:pPr>
      <w:numPr>
        <w:numId w:val="2"/>
      </w:numPr>
      <w:tabs>
        <w:tab w:val="clear" w:pos="1361"/>
      </w:tabs>
    </w:pPr>
  </w:style>
  <w:style w:type="paragraph" w:styleId="ListBullet5">
    <w:name w:val="List Bullet 5"/>
    <w:basedOn w:val="List5"/>
    <w:rsid w:val="00A64655"/>
    <w:pPr>
      <w:numPr>
        <w:numId w:val="3"/>
      </w:numPr>
    </w:pPr>
  </w:style>
  <w:style w:type="paragraph" w:styleId="ListContinue2">
    <w:name w:val="List Continue 2"/>
    <w:basedOn w:val="List2"/>
    <w:rsid w:val="00A64655"/>
    <w:pPr>
      <w:ind w:firstLine="0"/>
    </w:pPr>
  </w:style>
  <w:style w:type="paragraph" w:styleId="ListContinue3">
    <w:name w:val="List Continue 3"/>
    <w:basedOn w:val="List3"/>
    <w:rsid w:val="00A64655"/>
    <w:pPr>
      <w:ind w:left="1021" w:firstLine="0"/>
    </w:pPr>
  </w:style>
  <w:style w:type="paragraph" w:styleId="ListContinue4">
    <w:name w:val="List Continue 4"/>
    <w:basedOn w:val="List4"/>
    <w:rsid w:val="00A64655"/>
    <w:pPr>
      <w:ind w:firstLine="0"/>
    </w:pPr>
  </w:style>
  <w:style w:type="paragraph" w:styleId="ListContinue5">
    <w:name w:val="List Continue 5"/>
    <w:basedOn w:val="List5"/>
    <w:rsid w:val="00A64655"/>
    <w:pPr>
      <w:ind w:firstLine="0"/>
    </w:pPr>
  </w:style>
  <w:style w:type="paragraph" w:styleId="ListNumber3">
    <w:name w:val="List Number 3"/>
    <w:basedOn w:val="List3"/>
    <w:rsid w:val="00A64655"/>
    <w:pPr>
      <w:numPr>
        <w:numId w:val="4"/>
      </w:numPr>
    </w:pPr>
  </w:style>
  <w:style w:type="paragraph" w:styleId="ListNumber4">
    <w:name w:val="List Number 4"/>
    <w:basedOn w:val="List4"/>
    <w:rsid w:val="00A64655"/>
    <w:pPr>
      <w:numPr>
        <w:numId w:val="5"/>
      </w:numPr>
    </w:pPr>
  </w:style>
  <w:style w:type="paragraph" w:styleId="ListNumber5">
    <w:name w:val="List Number 5"/>
    <w:basedOn w:val="List5"/>
    <w:rsid w:val="00A64655"/>
    <w:pPr>
      <w:numPr>
        <w:numId w:val="6"/>
      </w:numPr>
    </w:pPr>
  </w:style>
  <w:style w:type="paragraph" w:styleId="BlockText">
    <w:name w:val="Block Text"/>
    <w:basedOn w:val="Normal"/>
    <w:rsid w:val="00A64655"/>
    <w:pPr>
      <w:spacing w:after="120"/>
      <w:ind w:left="1440" w:right="1440"/>
    </w:pPr>
  </w:style>
  <w:style w:type="character" w:customStyle="1" w:styleId="Subscript">
    <w:name w:val="Subscript"/>
    <w:basedOn w:val="DefaultParagraphFont"/>
    <w:rsid w:val="00A64655"/>
    <w:rPr>
      <w:sz w:val="16"/>
      <w:vertAlign w:val="subscript"/>
    </w:rPr>
  </w:style>
  <w:style w:type="character" w:customStyle="1" w:styleId="Superscript">
    <w:name w:val="Superscript"/>
    <w:basedOn w:val="DefaultParagraphFont"/>
    <w:rsid w:val="00A64655"/>
    <w:rPr>
      <w:sz w:val="16"/>
      <w:vertAlign w:val="superscript"/>
    </w:rPr>
  </w:style>
  <w:style w:type="character" w:customStyle="1" w:styleId="Symbols">
    <w:name w:val="Symbols"/>
    <w:basedOn w:val="DefaultParagraphFont"/>
    <w:rsid w:val="00A64655"/>
    <w:rPr>
      <w:rFonts w:ascii="Symbol" w:hAnsi="Symbol"/>
    </w:rPr>
  </w:style>
  <w:style w:type="character" w:customStyle="1" w:styleId="MenuOptions">
    <w:name w:val="Menu Options"/>
    <w:basedOn w:val="DefaultParagraphFont"/>
    <w:rsid w:val="00A64655"/>
    <w:rPr>
      <w:rFonts w:ascii="Arial Narrow" w:hAnsi="Arial Narrow"/>
      <w:smallCaps/>
    </w:rPr>
  </w:style>
  <w:style w:type="character" w:customStyle="1" w:styleId="Buttons">
    <w:name w:val="Buttons"/>
    <w:basedOn w:val="DefaultParagraphFont"/>
    <w:rsid w:val="00A64655"/>
    <w:rPr>
      <w:b/>
    </w:rPr>
  </w:style>
  <w:style w:type="character" w:customStyle="1" w:styleId="Underlined">
    <w:name w:val="Underlined"/>
    <w:basedOn w:val="DefaultParagraphFont"/>
    <w:rsid w:val="00A64655"/>
    <w:rPr>
      <w:u w:val="single"/>
    </w:rPr>
  </w:style>
  <w:style w:type="paragraph" w:customStyle="1" w:styleId="TableBodyTextRight">
    <w:name w:val="Table Body Text Right"/>
    <w:basedOn w:val="TableBodyText"/>
    <w:rsid w:val="00A64655"/>
    <w:pPr>
      <w:widowControl w:val="0"/>
      <w:autoSpaceDE w:val="0"/>
      <w:autoSpaceDN w:val="0"/>
      <w:adjustRightInd w:val="0"/>
      <w:jc w:val="right"/>
    </w:pPr>
    <w:rPr>
      <w:rFonts w:cs="Arial"/>
      <w:szCs w:val="18"/>
    </w:rPr>
  </w:style>
  <w:style w:type="paragraph" w:customStyle="1" w:styleId="CopyrightText">
    <w:name w:val="Copyright Text"/>
    <w:basedOn w:val="BodyText"/>
    <w:rsid w:val="00A64655"/>
    <w:rPr>
      <w:sz w:val="18"/>
    </w:rPr>
  </w:style>
  <w:style w:type="paragraph" w:customStyle="1" w:styleId="BodySmallRight">
    <w:name w:val="Body Small Right"/>
    <w:basedOn w:val="BodyTextRight"/>
    <w:rsid w:val="00A64655"/>
    <w:rPr>
      <w:sz w:val="18"/>
      <w:szCs w:val="18"/>
    </w:rPr>
  </w:style>
  <w:style w:type="paragraph" w:customStyle="1" w:styleId="MarginEdition">
    <w:name w:val="Margin Edition"/>
    <w:basedOn w:val="MarginNote"/>
    <w:rsid w:val="00A64655"/>
    <w:pPr>
      <w:spacing w:before="0" w:after="0"/>
    </w:pPr>
    <w:rPr>
      <w:rFonts w:ascii="Times New Roman" w:hAnsi="Times New Roman"/>
      <w:color w:val="999999"/>
    </w:rPr>
  </w:style>
  <w:style w:type="paragraph" w:customStyle="1" w:styleId="Spacer">
    <w:name w:val="Spacer"/>
    <w:basedOn w:val="Normal"/>
    <w:rsid w:val="00A64655"/>
    <w:rPr>
      <w:sz w:val="2"/>
      <w:szCs w:val="2"/>
    </w:rPr>
  </w:style>
  <w:style w:type="character" w:customStyle="1" w:styleId="Small">
    <w:name w:val="Small"/>
    <w:basedOn w:val="DefaultParagraphFont"/>
    <w:rsid w:val="00A64655"/>
    <w:rPr>
      <w:sz w:val="16"/>
    </w:rPr>
  </w:style>
  <w:style w:type="paragraph" w:customStyle="1" w:styleId="WideTable">
    <w:name w:val="Wide Table"/>
    <w:basedOn w:val="Normal"/>
    <w:rsid w:val="00A64655"/>
    <w:pPr>
      <w:ind w:left="-1418"/>
    </w:pPr>
    <w:rPr>
      <w:sz w:val="2"/>
      <w:szCs w:val="2"/>
    </w:rPr>
  </w:style>
  <w:style w:type="character" w:styleId="PageNumber">
    <w:name w:val="page number"/>
    <w:basedOn w:val="DefaultParagraphFont"/>
    <w:rsid w:val="00A64655"/>
  </w:style>
  <w:style w:type="paragraph" w:styleId="Quote">
    <w:name w:val="Quote"/>
    <w:basedOn w:val="Heading1"/>
    <w:link w:val="QuoteChar"/>
    <w:qFormat/>
    <w:rsid w:val="00A64655"/>
    <w:rPr>
      <w:b w:val="0"/>
      <w:sz w:val="72"/>
      <w:szCs w:val="72"/>
      <w:lang w:val="en-NZ"/>
    </w:rPr>
  </w:style>
  <w:style w:type="character" w:customStyle="1" w:styleId="QuoteChar">
    <w:name w:val="Quote Char"/>
    <w:basedOn w:val="DefaultParagraphFont"/>
    <w:link w:val="Quote"/>
    <w:rsid w:val="00A64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655"/>
    <w:pPr>
      <w:pageBreakBefore/>
    </w:pPr>
  </w:style>
  <w:style w:type="paragraph" w:customStyle="1" w:styleId="Border">
    <w:name w:val="Border"/>
    <w:basedOn w:val="Normal"/>
    <w:qFormat/>
    <w:rsid w:val="00A64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655"/>
    <w:rPr>
      <w:b/>
      <w:bCs/>
      <w:i/>
      <w:iCs/>
      <w:color w:val="auto"/>
    </w:rPr>
  </w:style>
  <w:style w:type="paragraph" w:styleId="IntenseQuote">
    <w:name w:val="Intense Quote"/>
    <w:basedOn w:val="Normal"/>
    <w:next w:val="Normal"/>
    <w:link w:val="IntenseQuoteChar"/>
    <w:uiPriority w:val="30"/>
    <w:qFormat/>
    <w:rsid w:val="00A64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655"/>
    <w:rPr>
      <w:smallCaps/>
      <w:color w:val="auto"/>
      <w:u w:val="single"/>
    </w:rPr>
  </w:style>
  <w:style w:type="character" w:styleId="IntenseReference">
    <w:name w:val="Intense Reference"/>
    <w:basedOn w:val="DefaultParagraphFont"/>
    <w:uiPriority w:val="32"/>
    <w:qFormat/>
    <w:rsid w:val="00A64655"/>
    <w:rPr>
      <w:b/>
      <w:bCs/>
      <w:smallCaps/>
      <w:color w:val="auto"/>
      <w:spacing w:val="5"/>
      <w:u w:val="single"/>
    </w:rPr>
  </w:style>
  <w:style w:type="paragraph" w:customStyle="1" w:styleId="2ColumnHeading">
    <w:name w:val="2Column Heading"/>
    <w:basedOn w:val="BodyText"/>
    <w:qFormat/>
    <w:rsid w:val="00A64655"/>
    <w:pPr>
      <w:spacing w:after="60"/>
      <w:ind w:left="-2268"/>
    </w:pPr>
    <w:rPr>
      <w:b/>
    </w:rPr>
  </w:style>
  <w:style w:type="paragraph" w:customStyle="1" w:styleId="Heading1TOC">
    <w:name w:val="Heading1 TOC"/>
    <w:basedOn w:val="Normal"/>
    <w:qFormat/>
    <w:rsid w:val="00A64655"/>
    <w:pPr>
      <w:spacing w:before="240" w:after="120"/>
    </w:pPr>
    <w:rPr>
      <w:rFonts w:ascii="Times New Roman" w:hAnsi="Times New Roman"/>
      <w:b/>
      <w:sz w:val="32"/>
    </w:rPr>
  </w:style>
  <w:style w:type="paragraph" w:customStyle="1" w:styleId="Heading2TOC">
    <w:name w:val="Heading2 TOC"/>
    <w:basedOn w:val="Normal"/>
    <w:qFormat/>
    <w:rsid w:val="00A64655"/>
    <w:pPr>
      <w:spacing w:before="240" w:after="60"/>
    </w:pPr>
    <w:rPr>
      <w:rFonts w:ascii="Times New Roman" w:hAnsi="Times New Roman"/>
      <w:b/>
      <w:sz w:val="28"/>
    </w:rPr>
  </w:style>
  <w:style w:type="character" w:customStyle="1" w:styleId="Underline">
    <w:name w:val="Underline"/>
    <w:basedOn w:val="DefaultParagraphFont"/>
    <w:qFormat/>
    <w:rsid w:val="00A64655"/>
    <w:rPr>
      <w:u w:val="single"/>
    </w:rPr>
  </w:style>
  <w:style w:type="character" w:customStyle="1" w:styleId="BoldandItalics">
    <w:name w:val="Bold and Italics"/>
    <w:qFormat/>
    <w:rsid w:val="00A64655"/>
    <w:rPr>
      <w:b/>
      <w:i/>
      <w:u w:val="none"/>
    </w:rPr>
  </w:style>
  <w:style w:type="paragraph" w:styleId="BalloonText">
    <w:name w:val="Balloon Text"/>
    <w:basedOn w:val="Normal"/>
    <w:link w:val="BalloonTextChar"/>
    <w:rsid w:val="00A64655"/>
    <w:rPr>
      <w:rFonts w:ascii="Tahoma" w:hAnsi="Tahoma" w:cs="Tahoma"/>
      <w:sz w:val="16"/>
      <w:szCs w:val="16"/>
    </w:rPr>
  </w:style>
  <w:style w:type="character" w:customStyle="1" w:styleId="BalloonTextChar">
    <w:name w:val="Balloon Text Char"/>
    <w:basedOn w:val="DefaultParagraphFont"/>
    <w:link w:val="BalloonText"/>
    <w:rsid w:val="00A64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655"/>
    <w:rPr>
      <w:b/>
      <w:color w:val="660033"/>
      <w:spacing w:val="0"/>
    </w:rPr>
  </w:style>
  <w:style w:type="paragraph" w:customStyle="1" w:styleId="Nameditemlist">
    <w:name w:val="Named item list"/>
    <w:basedOn w:val="BodyText"/>
    <w:qFormat/>
    <w:rsid w:val="00A64655"/>
    <w:pPr>
      <w:tabs>
        <w:tab w:val="left" w:pos="2835"/>
      </w:tabs>
      <w:ind w:left="2835" w:hanging="2835"/>
    </w:pPr>
  </w:style>
  <w:style w:type="paragraph" w:customStyle="1" w:styleId="BodyTextnopadding">
    <w:name w:val="Body Text no padding"/>
    <w:basedOn w:val="BodyText"/>
    <w:qFormat/>
    <w:rsid w:val="00A64655"/>
    <w:pPr>
      <w:spacing w:before="0" w:after="0"/>
    </w:pPr>
  </w:style>
  <w:style w:type="paragraph" w:customStyle="1" w:styleId="BodyTextBold">
    <w:name w:val="Body Text Bold"/>
    <w:basedOn w:val="BodyText"/>
    <w:qFormat/>
    <w:rsid w:val="00A64655"/>
    <w:rPr>
      <w:b/>
    </w:rPr>
  </w:style>
  <w:style w:type="character" w:styleId="Hyperlink">
    <w:name w:val="Hyperlink"/>
    <w:basedOn w:val="DefaultParagraphFont"/>
    <w:uiPriority w:val="99"/>
    <w:unhideWhenUsed/>
    <w:rsid w:val="005077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561</Words>
  <Characters>3619</Characters>
  <Application>Microsoft Office Word</Application>
  <DocSecurity>0</DocSecurity>
  <Lines>164</Lines>
  <Paragraphs>88</Paragraphs>
  <ScaleCrop>false</ScaleCrop>
  <Company>Author-it Software Corporation Ltd.</Company>
  <LinksUpToDate>false</LinksUpToDate>
  <CharactersWithSpaces>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DEFEVL003 Maintain and enhance professional practice</dc:title>
  <dc:subject>Approved</dc:subject>
  <dc:creator>Public Skills Australia</dc:creator>
  <cp:keywords>Release: 2</cp:keywords>
  <dc:description>Review Date: 12 April 2008</dc:description>
  <cp:lastModifiedBy>HSD_TPCMSd.prod</cp:lastModifiedBy>
  <cp:revision>3</cp:revision>
  <dcterms:created xsi:type="dcterms:W3CDTF">2024-11-07T12:31:00Z</dcterms:created>
  <dcterms:modified xsi:type="dcterms:W3CDTF">2024-11-07T12:31:00Z</dcterms:modified>
</cp:coreProperties>
</file>