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106B" w:rsidP="004010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DEFDPL030 Provide support in Defence administrative law matters</w:t>
      </w:r>
      <w:r>
        <w:fldChar w:fldCharType="end"/>
      </w:r>
    </w:p>
    <w:p w:rsidR="0040106B" w:rsidP="0040106B">
      <w:pPr>
        <w:pStyle w:val="Version"/>
        <w:sectPr w:rsidSect="00DE0B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0BF4" w:rsidP="00DE0BF4">
      <w:pPr>
        <w:pStyle w:val="SuperHeading"/>
      </w:pPr>
      <w:r w:rsidRPr="00DE0BF4">
        <w:t>DEFDPL030 Provide support in Defence administrative law matters</w:t>
      </w:r>
    </w:p>
    <w:p w:rsidR="00000000" w:rsidRPr="00DE0BF4" w:rsidP="00DE0BF4">
      <w:pPr>
        <w:pStyle w:val="Heading1"/>
      </w:pPr>
      <w:bookmarkStart w:id="1" w:name="O_1238988"/>
      <w:bookmarkEnd w:id="1"/>
      <w:r w:rsidRPr="00DE0BF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BF4" w:rsidP="00DE0BF4">
            <w:pPr>
              <w:pStyle w:val="BodyText"/>
            </w:pPr>
            <w:r w:rsidRPr="00DE0BF4">
              <w:t>Release 1. This is the first release of this unit of competency in the DEF Defence Training Package.</w:t>
            </w:r>
          </w:p>
        </w:tc>
      </w:tr>
    </w:tbl>
    <w:p w:rsidR="00000000" w:rsidRPr="00DE0BF4" w:rsidP="00DE0BF4">
      <w:pPr>
        <w:pStyle w:val="NoPaddingFontSize1"/>
      </w:pPr>
    </w:p>
    <w:p w:rsidR="00000000" w:rsidRPr="00DE0BF4" w:rsidP="00DE0BF4">
      <w:pPr>
        <w:pStyle w:val="AllowPageBreak"/>
      </w:pPr>
    </w:p>
    <w:p w:rsidR="00000000" w:rsidRPr="00DE0BF4" w:rsidP="00DE0BF4">
      <w:pPr>
        <w:pStyle w:val="Heading1"/>
      </w:pPr>
      <w:bookmarkStart w:id="2" w:name="O_1238989"/>
      <w:bookmarkEnd w:id="2"/>
      <w:r w:rsidRPr="00DE0BF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BF4" w:rsidP="00DE0BF4">
            <w:pPr>
              <w:pStyle w:val="BodyText"/>
            </w:pPr>
            <w:r w:rsidRPr="00DE0BF4">
              <w:t>This unit describes the skills and knowledge required to provide support in administrative law matters within a Defence legal environment.</w:t>
            </w:r>
          </w:p>
          <w:p w:rsidR="00000000" w:rsidRPr="00DE0BF4" w:rsidP="00DE0BF4">
            <w:pPr>
              <w:pStyle w:val="BodyText"/>
            </w:pPr>
            <w:r w:rsidRPr="00DE0BF4">
              <w:t>It includes planning and preparing support documents involved in administrative law matters. It also includes researc</w:t>
            </w:r>
            <w:r w:rsidRPr="00DE0BF4">
              <w:t>hing case history and assisting the instructing legal officer to prepare for administrative inquiries, advice on Redress of Grievance processes and administrative sanction processes.</w:t>
            </w:r>
          </w:p>
          <w:p w:rsidR="00000000" w:rsidRPr="00DE0BF4" w:rsidP="00DE0BF4">
            <w:pPr>
              <w:pStyle w:val="BodyText"/>
            </w:pPr>
            <w:r w:rsidRPr="00DE0BF4">
              <w:t>This unit applies to Defence personnel who provide services to support le</w:t>
            </w:r>
            <w:r w:rsidRPr="00DE0BF4">
              <w:t>gal practitioners in administrative inquiries, Redress of Grievance processes and administrative sanction processes under supervision. These services include processing documents and assisting in preparation and planning tasks.</w:t>
            </w:r>
          </w:p>
          <w:p w:rsidR="00000000" w:rsidRPr="00DE0BF4" w:rsidP="00DE0BF4">
            <w:pPr>
              <w:pStyle w:val="BodyText"/>
            </w:pPr>
            <w:r w:rsidRPr="00DE0BF4">
              <w:t>The skills and knowledge des</w:t>
            </w:r>
            <w:r w:rsidRPr="00DE0BF4">
              <w:t>cribed in this unit must be applied within the legislative, regulatory and policy environment in which they are carried out. Organisational policies and procedures must be consulted and adhered to.</w:t>
            </w:r>
          </w:p>
          <w:p w:rsidR="00000000" w:rsidRPr="00DE0BF4" w:rsidP="00DE0BF4">
            <w:pPr>
              <w:pStyle w:val="BodyText"/>
            </w:pPr>
            <w:r w:rsidRPr="00DE0BF4">
              <w:t>Persons undertaking this unit work mostly independently wh</w:t>
            </w:r>
            <w:r w:rsidRPr="00DE0BF4">
              <w:t>ile part of a team, and perform routine and complex tasks. They work with limited supervision, with identified approval authorities. They apply solutions to a variety of predictable and complex problems, in familiar and unfamiliar contexts.</w:t>
            </w:r>
          </w:p>
          <w:p w:rsidR="00000000" w:rsidRPr="00DE0BF4" w:rsidP="00DE0BF4">
            <w:pPr>
              <w:pStyle w:val="BodyText"/>
            </w:pPr>
            <w:r w:rsidRPr="00DE0BF4">
              <w:t>No licensing, l</w:t>
            </w:r>
            <w:r w:rsidRPr="00DE0BF4">
              <w:t>egislative or certification requirements apply to this unit at the time of publication.</w:t>
            </w:r>
          </w:p>
        </w:tc>
      </w:tr>
    </w:tbl>
    <w:p w:rsidR="00000000" w:rsidRPr="00DE0BF4" w:rsidP="00DE0BF4">
      <w:pPr>
        <w:pStyle w:val="NoPaddingFontSize1"/>
      </w:pPr>
    </w:p>
    <w:p w:rsidR="00000000" w:rsidRPr="00DE0BF4" w:rsidP="00DE0BF4">
      <w:pPr>
        <w:pStyle w:val="AllowPageBreak"/>
      </w:pPr>
    </w:p>
    <w:p w:rsidR="00000000" w:rsidRPr="00DE0BF4" w:rsidP="00DE0BF4">
      <w:pPr>
        <w:pStyle w:val="Heading1"/>
      </w:pPr>
      <w:bookmarkStart w:id="3" w:name="O_1238990"/>
      <w:bookmarkEnd w:id="3"/>
      <w:r w:rsidRPr="00DE0BF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BF4" w:rsidP="00DE0BF4">
            <w:pPr>
              <w:pStyle w:val="BodyText"/>
            </w:pPr>
            <w:r w:rsidRPr="00DE0BF4">
              <w:t>Not applicable.</w:t>
            </w:r>
          </w:p>
        </w:tc>
      </w:tr>
    </w:tbl>
    <w:p w:rsidR="00000000" w:rsidRPr="00DE0BF4" w:rsidP="00DE0BF4">
      <w:pPr>
        <w:pStyle w:val="NoPaddingFontSize1"/>
      </w:pPr>
    </w:p>
    <w:p w:rsidR="00000000" w:rsidRPr="00DE0BF4" w:rsidP="00DE0BF4">
      <w:pPr>
        <w:pStyle w:val="AllowPageBreak"/>
      </w:pPr>
    </w:p>
    <w:p w:rsidR="00000000" w:rsidRPr="00DE0BF4" w:rsidP="00DE0BF4">
      <w:pPr>
        <w:pStyle w:val="Heading1"/>
      </w:pPr>
      <w:bookmarkStart w:id="4" w:name="O_1238991"/>
      <w:bookmarkEnd w:id="4"/>
      <w:r w:rsidRPr="00DE0BF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BF4" w:rsidP="00DE0BF4">
            <w:pPr>
              <w:pStyle w:val="BodyText"/>
            </w:pPr>
            <w:r w:rsidRPr="00DE0BF4">
              <w:t>Defence Paralegal Operations.</w:t>
            </w:r>
          </w:p>
        </w:tc>
      </w:tr>
    </w:tbl>
    <w:p w:rsidR="00000000" w:rsidRPr="00DE0BF4" w:rsidP="00DE0BF4">
      <w:pPr>
        <w:pStyle w:val="NoPaddingFontSize1"/>
      </w:pPr>
    </w:p>
    <w:p w:rsidR="00000000" w:rsidRPr="00DE0BF4" w:rsidP="00DE0BF4">
      <w:pPr>
        <w:pStyle w:val="AllowPageBreak"/>
      </w:pPr>
    </w:p>
    <w:p w:rsidR="00000000" w:rsidRPr="00DE0BF4" w:rsidP="00DE0BF4">
      <w:pPr>
        <w:pStyle w:val="Heading1"/>
      </w:pPr>
      <w:bookmarkStart w:id="5" w:name="O_1238992"/>
      <w:bookmarkEnd w:id="5"/>
      <w:r w:rsidRPr="00DE0BF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BF4" w:rsidP="00DE0BF4">
            <w:pPr>
              <w:pStyle w:val="BodyText"/>
            </w:pPr>
            <w:r w:rsidRPr="00DE0BF4">
              <w:t>Not applicable.</w:t>
            </w:r>
          </w:p>
        </w:tc>
      </w:tr>
    </w:tbl>
    <w:p w:rsidR="00000000" w:rsidRPr="00DE0BF4" w:rsidP="00DE0BF4">
      <w:pPr>
        <w:pStyle w:val="NoPaddingFontSize1"/>
      </w:pPr>
    </w:p>
    <w:p w:rsidR="00000000" w:rsidRPr="00DE0BF4" w:rsidP="00DE0BF4">
      <w:pPr>
        <w:pStyle w:val="AllowPageBreak"/>
      </w:pPr>
    </w:p>
    <w:p w:rsidR="00000000" w:rsidRPr="00DE0BF4" w:rsidP="00DE0BF4">
      <w:pPr>
        <w:pStyle w:val="Heading1"/>
      </w:pPr>
      <w:bookmarkStart w:id="6" w:name="O_1238993"/>
      <w:bookmarkEnd w:id="6"/>
      <w:r w:rsidRPr="00DE0BF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D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BF4" w:rsidP="00DE0BF4">
            <w:pPr>
              <w:pStyle w:val="BodyText"/>
            </w:pPr>
            <w:r w:rsidRPr="00DE0BF4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rPr>
                <w:rStyle w:val="SpecialBold"/>
              </w:rPr>
              <w:t>PERFORMANCE CRITERIA</w:t>
            </w:r>
          </w:p>
        </w:tc>
      </w:tr>
      <w:tr w:rsidTr="00D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t>Performance criteria describe the performance needed to demonstrate achievement of the element.</w:t>
            </w:r>
          </w:p>
        </w:tc>
      </w:tr>
      <w:tr w:rsidTr="00D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BF4" w:rsidP="00DE0BF4">
            <w:pPr>
              <w:pStyle w:val="BodyText"/>
            </w:pPr>
            <w:r w:rsidRPr="00DE0BF4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BF4" w:rsidP="00DE0BF4">
            <w:pPr>
              <w:pStyle w:val="BodyText"/>
            </w:pPr>
            <w:r w:rsidRPr="00DE0BF4">
              <w:rPr>
                <w:rStyle w:val="SpecialBold"/>
              </w:rPr>
              <w:t>Plan and prepare for the provision of support in administrative law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t>Receive and act on instructions that require the provision of support in administrative law matters</w:t>
            </w:r>
          </w:p>
        </w:tc>
      </w:tr>
      <w:tr w:rsidTr="00D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B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t>Analyse circumstances covered by the instructions and interpret issues and co</w:t>
            </w:r>
            <w:r w:rsidRPr="00DE0BF4">
              <w:t>nfirm with legal officer</w:t>
            </w:r>
          </w:p>
        </w:tc>
      </w:tr>
      <w:tr w:rsidTr="00D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BF4" w:rsidP="00DE0BF4">
            <w:pPr>
              <w:pStyle w:val="BodyText"/>
            </w:pPr>
            <w:r w:rsidRPr="00DE0BF4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BF4" w:rsidP="00DE0BF4">
            <w:pPr>
              <w:pStyle w:val="BodyText"/>
            </w:pPr>
            <w:r w:rsidRPr="00DE0BF4">
              <w:rPr>
                <w:rStyle w:val="SpecialBold"/>
              </w:rPr>
              <w:t>Prepare and process documents involved in administrative law matters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t xml:space="preserve">Check and register incoming documents for completeness and timely delivery, and contact sender where insufficient information is supplied or deadlines </w:t>
            </w:r>
            <w:r w:rsidRPr="00DE0BF4">
              <w:t>are not honoured</w:t>
            </w:r>
          </w:p>
        </w:tc>
      </w:tr>
      <w:tr w:rsidTr="00D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B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t>Identify, complete initial preparation and process documents for administrative law matters in accordance with legal practices and organisational procedures</w:t>
            </w:r>
          </w:p>
        </w:tc>
      </w:tr>
      <w:tr w:rsidTr="00D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B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t>Review information with instructing legal officer and retrieve, copy</w:t>
            </w:r>
            <w:r w:rsidRPr="00DE0BF4">
              <w:t xml:space="preserve"> and despatch identified documents in accordance with legal practices and organisational procedures</w:t>
            </w:r>
          </w:p>
        </w:tc>
      </w:tr>
      <w:tr w:rsidTr="00D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BF4" w:rsidP="00DE0BF4">
            <w:pPr>
              <w:pStyle w:val="BodyText"/>
            </w:pPr>
            <w:r w:rsidRPr="00DE0BF4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BF4" w:rsidP="00DE0BF4">
            <w:pPr>
              <w:pStyle w:val="BodyText"/>
            </w:pPr>
            <w:r w:rsidRPr="00DE0BF4">
              <w:rPr>
                <w:rStyle w:val="SpecialBold"/>
              </w:rPr>
              <w:t>Assist instructing legal officer to prepare for and manage administrative inquiries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t>Distinguish between the levels of administrative inquiries, the staff involved and prepare appropriate templates and files</w:t>
            </w:r>
          </w:p>
        </w:tc>
      </w:tr>
      <w:tr w:rsidTr="00D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B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t>Discuss the inquiry with instructing legal officer and plan work in accordance with staff availability, appointing officer dir</w:t>
            </w:r>
            <w:r w:rsidRPr="00DE0BF4">
              <w:t>ections and any critical dates</w:t>
            </w:r>
          </w:p>
        </w:tc>
      </w:tr>
      <w:tr w:rsidTr="00D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B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t>Engage with the appointed administrative inquiry officer to provide templates, staff details, matter management and resourcing assistance</w:t>
            </w:r>
          </w:p>
        </w:tc>
      </w:tr>
      <w:tr w:rsidTr="00D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B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t>Collect and archive post-administrative inquiry documents in accordance with organisational procedures</w:t>
            </w:r>
          </w:p>
        </w:tc>
      </w:tr>
      <w:tr w:rsidTr="00D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BF4" w:rsidP="00DE0BF4">
            <w:pPr>
              <w:pStyle w:val="BodyText"/>
            </w:pPr>
            <w:r w:rsidRPr="00DE0BF4">
              <w:rPr>
                <w:rStyle w:val="SpecialBold"/>
              </w:rPr>
              <w:t>4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BF4" w:rsidP="00DE0BF4">
            <w:pPr>
              <w:pStyle w:val="BodyText"/>
            </w:pPr>
            <w:r w:rsidRPr="00DE0BF4">
              <w:rPr>
                <w:rStyle w:val="SpecialBold"/>
              </w:rPr>
              <w:t>Perform research to support instructing legal officer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t xml:space="preserve">Review matter and determine search requirements in </w:t>
            </w:r>
            <w:r w:rsidRPr="00DE0BF4">
              <w:t>conjunction with instructing legal officer</w:t>
            </w:r>
          </w:p>
        </w:tc>
      </w:tr>
      <w:tr w:rsidTr="00D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B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t>Retrieve and process relevant documents and enclosures in accordance with legal practices and organisational procedures</w:t>
            </w:r>
          </w:p>
        </w:tc>
      </w:tr>
      <w:tr w:rsidTr="00D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B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t>Retrieve, research and review precedent and case law, Defence Legal Technical Guidance material and Defence Force Administrative procedural manuals and make summaries, as required</w:t>
            </w:r>
          </w:p>
        </w:tc>
      </w:tr>
      <w:tr w:rsidTr="00D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B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t>Forward summaries from research and review to instructing legal offic</w:t>
            </w:r>
            <w:r w:rsidRPr="00DE0BF4">
              <w:t>er and present explanations, as required</w:t>
            </w:r>
          </w:p>
        </w:tc>
      </w:tr>
      <w:tr w:rsidTr="00D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BF4" w:rsidP="00DE0BF4">
            <w:pPr>
              <w:pStyle w:val="BodyText"/>
            </w:pPr>
            <w:r w:rsidRPr="00DE0BF4">
              <w:rPr>
                <w:rStyle w:val="SpecialBold"/>
              </w:rPr>
              <w:t>5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BF4" w:rsidP="00DE0BF4">
            <w:pPr>
              <w:pStyle w:val="BodyText"/>
            </w:pPr>
            <w:r w:rsidRPr="00DE0BF4">
              <w:rPr>
                <w:rStyle w:val="SpecialBold"/>
              </w:rPr>
              <w:t>Conduct post-matter administration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rPr>
                <w:rStyle w:val="SpecialBold"/>
              </w:rPr>
              <w:t>5.1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t>Conduct post-matter administration, as required, in accordance with organisational procedures</w:t>
            </w:r>
          </w:p>
        </w:tc>
      </w:tr>
      <w:tr w:rsidTr="00D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BF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BF4">
            <w:pPr>
              <w:pStyle w:val="BodyText"/>
              <w:rPr>
                <w:lang w:val="en-NZ"/>
              </w:rPr>
            </w:pPr>
            <w:r w:rsidRPr="00DE0BF4">
              <w:rPr>
                <w:rStyle w:val="SpecialBold"/>
              </w:rPr>
              <w:t>5.2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BF4" w:rsidP="00DE0BF4">
            <w:pPr>
              <w:pStyle w:val="BodyText"/>
            </w:pPr>
            <w:r w:rsidRPr="00DE0BF4">
              <w:t>Update and maintain legal records in relation to operational and legal requirements</w:t>
            </w:r>
          </w:p>
        </w:tc>
      </w:tr>
    </w:tbl>
    <w:p w:rsidR="00000000" w:rsidRPr="00DE0BF4" w:rsidP="00DE0BF4">
      <w:pPr>
        <w:pStyle w:val="NoPaddingFontSize1"/>
      </w:pPr>
    </w:p>
    <w:p w:rsidR="00000000" w:rsidRPr="00DE0BF4" w:rsidP="00DE0BF4">
      <w:pPr>
        <w:pStyle w:val="AllowPageBreak"/>
      </w:pPr>
    </w:p>
    <w:p w:rsidR="00000000" w:rsidRPr="00DE0BF4" w:rsidP="00DE0BF4">
      <w:pPr>
        <w:pStyle w:val="Heading1"/>
      </w:pPr>
      <w:bookmarkStart w:id="7" w:name="O_1238994"/>
      <w:bookmarkEnd w:id="7"/>
      <w:r w:rsidRPr="00DE0BF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BF4" w:rsidP="00DE0BF4">
            <w:pPr>
              <w:pStyle w:val="BodyText"/>
            </w:pPr>
            <w:r w:rsidRPr="00DE0BF4">
              <w:t>Foundation skills essential to performance are explicit in the performance criteria of this unit of competency.</w:t>
            </w:r>
          </w:p>
        </w:tc>
      </w:tr>
    </w:tbl>
    <w:p w:rsidR="00000000" w:rsidRPr="00DE0BF4" w:rsidP="00DE0BF4">
      <w:pPr>
        <w:pStyle w:val="NoPaddingFontSize1"/>
      </w:pPr>
    </w:p>
    <w:p w:rsidR="00000000" w:rsidRPr="00DE0BF4" w:rsidP="00DE0BF4">
      <w:pPr>
        <w:pStyle w:val="AllowPageBreak"/>
      </w:pPr>
    </w:p>
    <w:p w:rsidR="00000000" w:rsidRPr="00DE0BF4" w:rsidP="00DE0BF4">
      <w:pPr>
        <w:pStyle w:val="Heading1"/>
      </w:pPr>
      <w:bookmarkStart w:id="8" w:name="O_1238995"/>
      <w:bookmarkEnd w:id="8"/>
      <w:r w:rsidRPr="00DE0BF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BF4" w:rsidP="00DE0BF4">
            <w:pPr>
              <w:pStyle w:val="BodyText"/>
            </w:pPr>
            <w:r w:rsidRPr="00DE0BF4">
              <w:t>Range is restricted to essential operating conditions and any other variables essential to the work environment.</w:t>
            </w:r>
          </w:p>
          <w:p w:rsidR="00000000" w:rsidRPr="00DE0BF4" w:rsidP="00DE0BF4">
            <w:pPr>
              <w:pStyle w:val="BodyText"/>
            </w:pPr>
            <w:r w:rsidRPr="00DE0BF4">
              <w:t>Non-essential conditions may be found in the DEF Defence Training Package Companion Volume Implementation Guide.</w:t>
            </w:r>
          </w:p>
        </w:tc>
      </w:tr>
    </w:tbl>
    <w:p w:rsidR="00000000" w:rsidRPr="00DE0BF4" w:rsidP="00DE0BF4">
      <w:pPr>
        <w:pStyle w:val="NoPaddingFontSize1"/>
      </w:pPr>
    </w:p>
    <w:p w:rsidR="00000000" w:rsidRPr="00DE0BF4" w:rsidP="00DE0BF4">
      <w:pPr>
        <w:pStyle w:val="AllowPageBreak"/>
      </w:pPr>
    </w:p>
    <w:p w:rsidR="00000000" w:rsidRPr="00DE0BF4" w:rsidP="00DE0BF4">
      <w:pPr>
        <w:pStyle w:val="Heading1"/>
      </w:pPr>
      <w:bookmarkStart w:id="9" w:name="O_1238996"/>
      <w:bookmarkEnd w:id="9"/>
      <w:r w:rsidRPr="00DE0BF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E0BF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BF4" w:rsidP="00DE0BF4">
            <w:pPr>
              <w:pStyle w:val="BodyText"/>
            </w:pPr>
            <w:r w:rsidRPr="00DE0BF4">
              <w:t>This unit replaces but is not equivalent to DEFDPL004 Provide support in Defence administrative law matters.</w:t>
            </w:r>
          </w:p>
        </w:tc>
      </w:tr>
    </w:tbl>
    <w:p w:rsidR="00000000" w:rsidRPr="00DE0BF4" w:rsidP="00DE0BF4">
      <w:pPr>
        <w:pStyle w:val="NoPaddingFontSize1"/>
      </w:pPr>
    </w:p>
    <w:p w:rsidR="00000000" w:rsidRPr="00DE0BF4" w:rsidP="00DE0BF4">
      <w:pPr>
        <w:pStyle w:val="AllowPageBreak"/>
      </w:pPr>
    </w:p>
    <w:p w:rsidR="00000000" w:rsidRPr="00DE0BF4" w:rsidP="00DE0BF4">
      <w:pPr>
        <w:pStyle w:val="Heading1"/>
      </w:pPr>
      <w:bookmarkStart w:id="10" w:name="O_1239003"/>
      <w:bookmarkEnd w:id="10"/>
      <w:r w:rsidRPr="00DE0BF4">
        <w:t>Links</w:t>
      </w:r>
    </w:p>
    <w:p w:rsidR="00000000" w:rsidRPr="00DE0BF4" w:rsidP="0040106B">
      <w:pPr>
        <w:pStyle w:val="BodyText"/>
      </w:pPr>
      <w:r w:rsidRPr="00DE0BF4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066C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E0BF4" w:rsidP="00DE0BF4"/>
    <w:sectPr w:rsidSect="00DE0B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B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BF4" w:rsidRPr="0040106B" w:rsidP="004010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B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06B" w:rsidP="00DE0B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106B" w:rsidP="00DE0B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0106B" w:rsidP="00DE0B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B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0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0BF4" w:rsidRPr="0040106B" w:rsidP="004010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B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06B" w:rsidRPr="002D2AF8" w:rsidP="00DE0B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DEFDPL030 Provide support in Defence administrative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0106B" w:rsidP="00DE0B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B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0B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0B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0B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0B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0B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0B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0B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0B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0B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0B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0BF4"/>
  </w:style>
  <w:style w:type="character" w:customStyle="1" w:styleId="Heading1Char">
    <w:name w:val="Heading 1 Char"/>
    <w:basedOn w:val="DefaultParagraphFont"/>
    <w:link w:val="Heading1"/>
    <w:rsid w:val="00DE0B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0B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0BF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E0BF4"/>
    <w:rPr>
      <w:b/>
      <w:spacing w:val="0"/>
    </w:rPr>
  </w:style>
  <w:style w:type="paragraph" w:customStyle="1" w:styleId="SuperHeading">
    <w:name w:val="SuperHeading"/>
    <w:basedOn w:val="Normal"/>
    <w:rsid w:val="00DE0B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0B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E0B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0B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0B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0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0B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0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0B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0B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0B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0B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0B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0B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0B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0B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0B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0B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0B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0B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0B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0B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E0B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0B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0B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0B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0B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0B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0B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0B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0B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0B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0B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0B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0B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0B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0BF4"/>
    <w:rPr>
      <w:i/>
    </w:rPr>
  </w:style>
  <w:style w:type="paragraph" w:styleId="Caption">
    <w:name w:val="caption"/>
    <w:basedOn w:val="BodyText"/>
    <w:next w:val="Normal"/>
    <w:qFormat/>
    <w:rsid w:val="00DE0B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0B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0B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0BF4"/>
  </w:style>
  <w:style w:type="paragraph" w:styleId="TableofFigures">
    <w:name w:val="table of figures"/>
    <w:basedOn w:val="Normal"/>
    <w:next w:val="Normal"/>
    <w:semiHidden/>
    <w:rsid w:val="00DE0B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0B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E0BF4"/>
    <w:rPr>
      <w:rFonts w:ascii="Wingdings" w:hAnsi="Wingdings"/>
    </w:rPr>
  </w:style>
  <w:style w:type="paragraph" w:customStyle="1" w:styleId="TableHeading">
    <w:name w:val="Table Heading"/>
    <w:basedOn w:val="HeadingBase"/>
    <w:rsid w:val="00DE0B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0BF4"/>
    <w:rPr>
      <w:color w:val="0033CC"/>
      <w:u w:val="none"/>
    </w:rPr>
  </w:style>
  <w:style w:type="paragraph" w:customStyle="1" w:styleId="BodyTextRight">
    <w:name w:val="Body Text Right"/>
    <w:basedOn w:val="BodyText"/>
    <w:rsid w:val="00DE0B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0B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0B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0B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0B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0B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0BF4"/>
    <w:rPr>
      <w:sz w:val="32"/>
    </w:rPr>
  </w:style>
  <w:style w:type="paragraph" w:customStyle="1" w:styleId="HeadingProcedure">
    <w:name w:val="Heading Procedure"/>
    <w:basedOn w:val="HeadingBase"/>
    <w:next w:val="Normal"/>
    <w:rsid w:val="00DE0B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0BF4"/>
    <w:pPr>
      <w:spacing w:before="60" w:after="60"/>
    </w:pPr>
  </w:style>
  <w:style w:type="paragraph" w:styleId="ListContinue">
    <w:name w:val="List Continue"/>
    <w:basedOn w:val="List"/>
    <w:rsid w:val="00DE0BF4"/>
    <w:pPr>
      <w:ind w:firstLine="0"/>
    </w:pPr>
  </w:style>
  <w:style w:type="paragraph" w:customStyle="1" w:styleId="ListNote">
    <w:name w:val="List Note"/>
    <w:basedOn w:val="List"/>
    <w:rsid w:val="00DE0B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0B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0B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0BF4"/>
    <w:rPr>
      <w:rFonts w:ascii="Courier New" w:hAnsi="Courier New"/>
    </w:rPr>
  </w:style>
  <w:style w:type="paragraph" w:customStyle="1" w:styleId="NoteBullet">
    <w:name w:val="Note Bullet"/>
    <w:basedOn w:val="Note"/>
    <w:rsid w:val="00DE0B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0B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0B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0B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0B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E0B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0B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0BF4"/>
    <w:rPr>
      <w:b/>
      <w:smallCaps/>
    </w:rPr>
  </w:style>
  <w:style w:type="paragraph" w:customStyle="1" w:styleId="TableListNumber">
    <w:name w:val="Table List Number"/>
    <w:basedOn w:val="ListNumber"/>
    <w:rsid w:val="00DE0B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0B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0BF4"/>
    <w:pPr>
      <w:numPr>
        <w:numId w:val="7"/>
      </w:numPr>
    </w:pPr>
  </w:style>
  <w:style w:type="paragraph" w:customStyle="1" w:styleId="ListAlpha2">
    <w:name w:val="List Alpha 2"/>
    <w:basedOn w:val="List2"/>
    <w:rsid w:val="00DE0BF4"/>
    <w:pPr>
      <w:numPr>
        <w:numId w:val="6"/>
      </w:numPr>
    </w:pPr>
  </w:style>
  <w:style w:type="paragraph" w:styleId="List2">
    <w:name w:val="List 2"/>
    <w:basedOn w:val="BodyText"/>
    <w:rsid w:val="00DE0B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0B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0B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0B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0B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0B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E0BF4"/>
    <w:pPr>
      <w:numPr>
        <w:numId w:val="2"/>
      </w:numPr>
    </w:pPr>
  </w:style>
  <w:style w:type="paragraph" w:styleId="ListContinue2">
    <w:name w:val="List Continue 2"/>
    <w:basedOn w:val="List2"/>
    <w:rsid w:val="00DE0BF4"/>
    <w:pPr>
      <w:ind w:firstLine="0"/>
    </w:pPr>
  </w:style>
  <w:style w:type="paragraph" w:styleId="ListContinue3">
    <w:name w:val="List Continue 3"/>
    <w:basedOn w:val="List3"/>
    <w:rsid w:val="00DE0BF4"/>
    <w:pPr>
      <w:ind w:left="1021" w:firstLine="0"/>
    </w:pPr>
  </w:style>
  <w:style w:type="paragraph" w:styleId="ListContinue4">
    <w:name w:val="List Continue 4"/>
    <w:basedOn w:val="List4"/>
    <w:rsid w:val="00DE0BF4"/>
    <w:pPr>
      <w:ind w:firstLine="0"/>
    </w:pPr>
  </w:style>
  <w:style w:type="paragraph" w:styleId="ListContinue5">
    <w:name w:val="List Continue 5"/>
    <w:basedOn w:val="List5"/>
    <w:rsid w:val="00DE0BF4"/>
    <w:pPr>
      <w:ind w:firstLine="0"/>
    </w:pPr>
  </w:style>
  <w:style w:type="paragraph" w:styleId="ListNumber3">
    <w:name w:val="List Number 3"/>
    <w:basedOn w:val="List3"/>
    <w:rsid w:val="00DE0BF4"/>
    <w:pPr>
      <w:numPr>
        <w:numId w:val="3"/>
      </w:numPr>
    </w:pPr>
  </w:style>
  <w:style w:type="paragraph" w:styleId="ListNumber4">
    <w:name w:val="List Number 4"/>
    <w:basedOn w:val="List4"/>
    <w:rsid w:val="00DE0BF4"/>
    <w:pPr>
      <w:numPr>
        <w:numId w:val="4"/>
      </w:numPr>
    </w:pPr>
  </w:style>
  <w:style w:type="paragraph" w:styleId="ListNumber5">
    <w:name w:val="List Number 5"/>
    <w:basedOn w:val="List5"/>
    <w:rsid w:val="00DE0BF4"/>
    <w:pPr>
      <w:numPr>
        <w:numId w:val="5"/>
      </w:numPr>
    </w:pPr>
  </w:style>
  <w:style w:type="paragraph" w:styleId="BlockText">
    <w:name w:val="Block Text"/>
    <w:basedOn w:val="Normal"/>
    <w:rsid w:val="00DE0B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0B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0BF4"/>
    <w:rPr>
      <w:sz w:val="16"/>
      <w:vertAlign w:val="superscript"/>
    </w:rPr>
  </w:style>
  <w:style w:type="character" w:customStyle="1" w:styleId="Symbols">
    <w:name w:val="Symbols"/>
    <w:basedOn w:val="DefaultParagraphFont"/>
    <w:rsid w:val="00DE0BF4"/>
    <w:rPr>
      <w:rFonts w:ascii="Symbol" w:hAnsi="Symbol"/>
    </w:rPr>
  </w:style>
  <w:style w:type="character" w:customStyle="1" w:styleId="MenuOptions">
    <w:name w:val="Menu Options"/>
    <w:basedOn w:val="DefaultParagraphFont"/>
    <w:rsid w:val="00DE0B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0BF4"/>
    <w:rPr>
      <w:b/>
    </w:rPr>
  </w:style>
  <w:style w:type="character" w:customStyle="1" w:styleId="Underlined">
    <w:name w:val="Underlined"/>
    <w:basedOn w:val="DefaultParagraphFont"/>
    <w:rsid w:val="00DE0BF4"/>
    <w:rPr>
      <w:u w:val="single"/>
    </w:rPr>
  </w:style>
  <w:style w:type="paragraph" w:customStyle="1" w:styleId="TableBodyTextRight">
    <w:name w:val="Table Body Text Right"/>
    <w:basedOn w:val="TableBodyText"/>
    <w:rsid w:val="00DE0B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0BF4"/>
    <w:rPr>
      <w:sz w:val="18"/>
    </w:rPr>
  </w:style>
  <w:style w:type="paragraph" w:customStyle="1" w:styleId="BodySmallRight">
    <w:name w:val="Body Small Right"/>
    <w:basedOn w:val="BodyTextRight"/>
    <w:rsid w:val="00DE0BF4"/>
    <w:rPr>
      <w:sz w:val="18"/>
      <w:szCs w:val="18"/>
    </w:rPr>
  </w:style>
  <w:style w:type="paragraph" w:customStyle="1" w:styleId="MarginEdition">
    <w:name w:val="Margin Edition"/>
    <w:basedOn w:val="MarginNote"/>
    <w:rsid w:val="00DE0B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0BF4"/>
    <w:rPr>
      <w:sz w:val="2"/>
      <w:szCs w:val="2"/>
    </w:rPr>
  </w:style>
  <w:style w:type="character" w:customStyle="1" w:styleId="Small">
    <w:name w:val="Small"/>
    <w:basedOn w:val="DefaultParagraphFont"/>
    <w:rsid w:val="00DE0BF4"/>
    <w:rPr>
      <w:sz w:val="16"/>
    </w:rPr>
  </w:style>
  <w:style w:type="paragraph" w:customStyle="1" w:styleId="WideTable">
    <w:name w:val="Wide Table"/>
    <w:basedOn w:val="Normal"/>
    <w:rsid w:val="00DE0B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0BF4"/>
  </w:style>
  <w:style w:type="paragraph" w:styleId="Quote">
    <w:name w:val="Quote"/>
    <w:basedOn w:val="Heading1"/>
    <w:link w:val="QuoteChar"/>
    <w:qFormat/>
    <w:rsid w:val="00DE0B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0B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0BF4"/>
    <w:pPr>
      <w:pageBreakBefore/>
    </w:pPr>
  </w:style>
  <w:style w:type="paragraph" w:customStyle="1" w:styleId="Border">
    <w:name w:val="Border"/>
    <w:basedOn w:val="Normal"/>
    <w:qFormat/>
    <w:rsid w:val="00DE0B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0B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0B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0B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0B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0B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0B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0B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0B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0BF4"/>
    <w:rPr>
      <w:u w:val="single"/>
    </w:rPr>
  </w:style>
  <w:style w:type="character" w:customStyle="1" w:styleId="BoldandItalics">
    <w:name w:val="Bold and Italics"/>
    <w:qFormat/>
    <w:rsid w:val="00DE0BF4"/>
    <w:rPr>
      <w:b/>
      <w:i/>
      <w:u w:val="none"/>
    </w:rPr>
  </w:style>
  <w:style w:type="paragraph" w:styleId="BalloonText">
    <w:name w:val="Balloon Text"/>
    <w:basedOn w:val="Normal"/>
    <w:link w:val="BalloonTextChar"/>
    <w:rsid w:val="00DE0B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0B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0B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0B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0B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0B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0BF4"/>
    <w:pPr>
      <w:spacing w:before="0" w:after="0"/>
    </w:pPr>
  </w:style>
  <w:style w:type="paragraph" w:customStyle="1" w:styleId="BodyTextBold">
    <w:name w:val="Body Text Bold"/>
    <w:basedOn w:val="BodyText"/>
    <w:qFormat/>
    <w:rsid w:val="00DE0BF4"/>
    <w:rPr>
      <w:b/>
    </w:rPr>
  </w:style>
  <w:style w:type="character" w:styleId="Hyperlink">
    <w:name w:val="Hyperlink"/>
    <w:basedOn w:val="DefaultParagraphFont"/>
    <w:uiPriority w:val="99"/>
    <w:unhideWhenUsed/>
    <w:rsid w:val="004010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685</Words>
  <Characters>4443</Characters>
  <Application>Microsoft Office Word</Application>
  <DocSecurity>0</DocSecurity>
  <Lines>185</Lines>
  <Paragraphs>86</Paragraphs>
  <ScaleCrop>false</ScaleCrop>
  <Company>Author-it Software Corporation Ltd.</Company>
  <LinksUpToDate>false</LinksUpToDate>
  <CharactersWithSpaces>5042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DEFDPL030 Provide support in Defence administrative law matters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2024-11-07T11:22:00Z</dcterms:created>
  <dcterms:modified xsi:type="dcterms:W3CDTF">2024-11-07T11:22:00Z</dcterms:modified>
</cp:coreProperties>
</file>