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6D4A" w:rsidP="008D6D4A">
      <w:pPr>
        <w:pStyle w:val="Title"/>
      </w:pPr>
      <w:r>
        <w:fldChar w:fldCharType="begin"/>
      </w:r>
      <w:r>
        <w:instrText xml:space="preserve"> TITLE   \* MERGEFORMAT </w:instrText>
      </w:r>
      <w:r>
        <w:fldChar w:fldCharType="separate"/>
      </w:r>
      <w:r>
        <w:t>DEFDPL029 Provide support in criminal law matters</w:t>
      </w:r>
      <w:r>
        <w:fldChar w:fldCharType="end"/>
      </w:r>
    </w:p>
    <w:p w:rsidR="008D6D4A" w:rsidP="008D6D4A">
      <w:pPr>
        <w:pStyle w:val="Version"/>
        <w:sectPr w:rsidSect="001B7C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7C8B" w:rsidP="001B7C8B">
      <w:pPr>
        <w:pStyle w:val="SuperHeading"/>
      </w:pPr>
      <w:r w:rsidRPr="001B7C8B">
        <w:t>DEFDPL029 Provide support in criminal law matters</w:t>
      </w:r>
    </w:p>
    <w:p w:rsidR="00000000" w:rsidRPr="001B7C8B" w:rsidP="001B7C8B">
      <w:pPr>
        <w:pStyle w:val="Heading1"/>
      </w:pPr>
      <w:bookmarkStart w:id="1" w:name="O_1238969"/>
      <w:bookmarkEnd w:id="1"/>
      <w:r w:rsidRPr="001B7C8B">
        <w:t>Modification History</w:t>
      </w:r>
    </w:p>
    <w:tbl>
      <w:tblPr>
        <w:tblW w:w="9497" w:type="dxa"/>
        <w:tblLayout w:type="fixed"/>
        <w:tblCellMar>
          <w:left w:w="62" w:type="dxa"/>
          <w:right w:w="62" w:type="dxa"/>
        </w:tblCellMar>
        <w:tblLook w:val="0000"/>
      </w:tblPr>
      <w:tblGrid>
        <w:gridCol w:w="9497"/>
      </w:tblGrid>
      <w:tr w:rsidTr="001B7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7C8B" w:rsidP="001B7C8B">
            <w:pPr>
              <w:pStyle w:val="BodyText"/>
            </w:pPr>
            <w:r w:rsidRPr="001B7C8B">
              <w:t>Release 1. This is the first release of this unit of competency in the DEF Defence Training Package.</w:t>
            </w:r>
          </w:p>
        </w:tc>
      </w:tr>
    </w:tbl>
    <w:p w:rsidR="00000000" w:rsidRPr="001B7C8B" w:rsidP="001B7C8B">
      <w:pPr>
        <w:pStyle w:val="NoPaddingFontSize1"/>
      </w:pPr>
    </w:p>
    <w:p w:rsidR="00000000" w:rsidRPr="001B7C8B" w:rsidP="001B7C8B">
      <w:pPr>
        <w:pStyle w:val="AllowPageBreak"/>
      </w:pPr>
    </w:p>
    <w:p w:rsidR="00000000" w:rsidRPr="001B7C8B" w:rsidP="001B7C8B">
      <w:pPr>
        <w:pStyle w:val="Heading1"/>
      </w:pPr>
      <w:bookmarkStart w:id="2" w:name="O_1238970"/>
      <w:bookmarkEnd w:id="2"/>
      <w:r w:rsidRPr="001B7C8B">
        <w:t>Application</w:t>
      </w:r>
    </w:p>
    <w:tbl>
      <w:tblPr>
        <w:tblW w:w="9497" w:type="dxa"/>
        <w:tblLayout w:type="fixed"/>
        <w:tblCellMar>
          <w:left w:w="62" w:type="dxa"/>
          <w:right w:w="62" w:type="dxa"/>
        </w:tblCellMar>
        <w:tblLook w:val="0000"/>
      </w:tblPr>
      <w:tblGrid>
        <w:gridCol w:w="9497"/>
      </w:tblGrid>
      <w:tr w:rsidTr="001B7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7C8B" w:rsidP="001B7C8B">
            <w:pPr>
              <w:pStyle w:val="BodyText"/>
            </w:pPr>
            <w:r w:rsidRPr="001B7C8B">
              <w:t>This unit describes the skills and knowledge required to provide paralegal support in crimin</w:t>
            </w:r>
            <w:r w:rsidRPr="001B7C8B">
              <w:t>al law matters.</w:t>
            </w:r>
          </w:p>
          <w:p w:rsidR="00000000" w:rsidRPr="001B7C8B" w:rsidP="001B7C8B">
            <w:pPr>
              <w:pStyle w:val="BodyText"/>
            </w:pPr>
            <w:r w:rsidRPr="001B7C8B">
              <w:t>It includes planning and preparing for the provision of support in criminal law, documenting and researching case histories, and assisting instructing legal officer to prepare for criminal law matters. It also includes assisting instructing</w:t>
            </w:r>
            <w:r w:rsidRPr="001B7C8B">
              <w:t xml:space="preserve"> legal officer to prepare for trial or service discipline proceedings, and conducting pre- and post-trial/tribunal administration.</w:t>
            </w:r>
          </w:p>
          <w:p w:rsidR="00000000" w:rsidRPr="001B7C8B" w:rsidP="001B7C8B">
            <w:pPr>
              <w:pStyle w:val="BodyText"/>
            </w:pPr>
            <w:r w:rsidRPr="001B7C8B">
              <w:t>This unit applies to Defence personnel who are required to provide paralegal support services.</w:t>
            </w:r>
          </w:p>
          <w:p w:rsidR="00000000" w:rsidRPr="001B7C8B" w:rsidP="001B7C8B">
            <w:pPr>
              <w:pStyle w:val="BodyText"/>
            </w:pPr>
            <w:r w:rsidRPr="001B7C8B">
              <w:t>The skills and knowledge descr</w:t>
            </w:r>
            <w:r w:rsidRPr="001B7C8B">
              <w:t>ibed in this unit must be applied within the legislative, regulatory and policy environment in which they are carried out. Organisational policies and procedures must be consulted and adhered to.</w:t>
            </w:r>
          </w:p>
          <w:p w:rsidR="00000000" w:rsidRPr="001B7C8B" w:rsidP="001B7C8B">
            <w:pPr>
              <w:pStyle w:val="BodyText"/>
            </w:pPr>
            <w:r w:rsidRPr="001B7C8B">
              <w:t>Persons undertaking this unit work mostly independently whil</w:t>
            </w:r>
            <w:r w:rsidRPr="001B7C8B">
              <w:t>e part of a team, and perform routine and complex tasks. They work with limited supervision, with identified approval authorities. They apply solutions to a variety of predictable and complex problems, in familiar and unfamiliar contexts.</w:t>
            </w:r>
          </w:p>
          <w:p w:rsidR="00000000" w:rsidRPr="001B7C8B" w:rsidP="001B7C8B">
            <w:pPr>
              <w:pStyle w:val="BodyText"/>
            </w:pPr>
            <w:r w:rsidRPr="001B7C8B">
              <w:t>No licensing, leg</w:t>
            </w:r>
            <w:r w:rsidRPr="001B7C8B">
              <w:t>islative or certification requirements apply to this unit at the time of publication.</w:t>
            </w:r>
          </w:p>
        </w:tc>
      </w:tr>
    </w:tbl>
    <w:p w:rsidR="00000000" w:rsidRPr="001B7C8B" w:rsidP="001B7C8B">
      <w:pPr>
        <w:pStyle w:val="NoPaddingFontSize1"/>
      </w:pPr>
    </w:p>
    <w:p w:rsidR="00000000" w:rsidRPr="001B7C8B" w:rsidP="001B7C8B">
      <w:pPr>
        <w:pStyle w:val="AllowPageBreak"/>
      </w:pPr>
    </w:p>
    <w:p w:rsidR="00000000" w:rsidRPr="001B7C8B" w:rsidP="001B7C8B">
      <w:pPr>
        <w:pStyle w:val="Heading1"/>
      </w:pPr>
      <w:bookmarkStart w:id="3" w:name="O_1238971"/>
      <w:bookmarkEnd w:id="3"/>
      <w:r w:rsidRPr="001B7C8B">
        <w:t>Pre-requisite Unit</w:t>
      </w:r>
    </w:p>
    <w:tbl>
      <w:tblPr>
        <w:tblW w:w="9497" w:type="dxa"/>
        <w:tblLayout w:type="fixed"/>
        <w:tblCellMar>
          <w:left w:w="62" w:type="dxa"/>
          <w:right w:w="62" w:type="dxa"/>
        </w:tblCellMar>
        <w:tblLook w:val="0000"/>
      </w:tblPr>
      <w:tblGrid>
        <w:gridCol w:w="9497"/>
      </w:tblGrid>
      <w:tr w:rsidTr="001B7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7C8B" w:rsidP="001B7C8B">
            <w:pPr>
              <w:pStyle w:val="BodyText"/>
            </w:pPr>
            <w:r w:rsidRPr="001B7C8B">
              <w:t>Not applicable.</w:t>
            </w:r>
          </w:p>
        </w:tc>
      </w:tr>
    </w:tbl>
    <w:p w:rsidR="00000000" w:rsidRPr="001B7C8B" w:rsidP="001B7C8B">
      <w:pPr>
        <w:pStyle w:val="NoPaddingFontSize1"/>
      </w:pPr>
    </w:p>
    <w:p w:rsidR="00000000" w:rsidRPr="001B7C8B" w:rsidP="001B7C8B">
      <w:pPr>
        <w:pStyle w:val="AllowPageBreak"/>
      </w:pPr>
    </w:p>
    <w:p w:rsidR="00000000" w:rsidRPr="001B7C8B" w:rsidP="001B7C8B">
      <w:pPr>
        <w:pStyle w:val="Heading1"/>
      </w:pPr>
      <w:bookmarkStart w:id="4" w:name="O_1238972"/>
      <w:bookmarkEnd w:id="4"/>
      <w:r w:rsidRPr="001B7C8B">
        <w:t>Competency Field</w:t>
      </w:r>
    </w:p>
    <w:tbl>
      <w:tblPr>
        <w:tblW w:w="9497" w:type="dxa"/>
        <w:tblLayout w:type="fixed"/>
        <w:tblCellMar>
          <w:left w:w="62" w:type="dxa"/>
          <w:right w:w="62" w:type="dxa"/>
        </w:tblCellMar>
        <w:tblLook w:val="0000"/>
      </w:tblPr>
      <w:tblGrid>
        <w:gridCol w:w="9497"/>
      </w:tblGrid>
      <w:tr w:rsidTr="001B7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7C8B" w:rsidP="001B7C8B">
            <w:pPr>
              <w:pStyle w:val="BodyText"/>
            </w:pPr>
            <w:r w:rsidRPr="001B7C8B">
              <w:t>Defence Paralegal Operations.</w:t>
            </w:r>
          </w:p>
        </w:tc>
      </w:tr>
    </w:tbl>
    <w:p w:rsidR="00000000" w:rsidRPr="001B7C8B" w:rsidP="001B7C8B">
      <w:pPr>
        <w:pStyle w:val="NoPaddingFontSize1"/>
      </w:pPr>
    </w:p>
    <w:p w:rsidR="00000000" w:rsidRPr="001B7C8B" w:rsidP="001B7C8B">
      <w:pPr>
        <w:pStyle w:val="AllowPageBreak"/>
      </w:pPr>
    </w:p>
    <w:p w:rsidR="00000000" w:rsidRPr="001B7C8B" w:rsidP="001B7C8B">
      <w:pPr>
        <w:pStyle w:val="Heading1"/>
      </w:pPr>
      <w:bookmarkStart w:id="5" w:name="O_1238973"/>
      <w:bookmarkEnd w:id="5"/>
      <w:r w:rsidRPr="001B7C8B">
        <w:t>Unit Sector</w:t>
      </w:r>
    </w:p>
    <w:tbl>
      <w:tblPr>
        <w:tblW w:w="9497" w:type="dxa"/>
        <w:tblLayout w:type="fixed"/>
        <w:tblCellMar>
          <w:left w:w="62" w:type="dxa"/>
          <w:right w:w="62" w:type="dxa"/>
        </w:tblCellMar>
        <w:tblLook w:val="0000"/>
      </w:tblPr>
      <w:tblGrid>
        <w:gridCol w:w="9497"/>
      </w:tblGrid>
      <w:tr w:rsidTr="001B7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7C8B" w:rsidP="001B7C8B">
            <w:pPr>
              <w:pStyle w:val="BodyText"/>
            </w:pPr>
            <w:r w:rsidRPr="001B7C8B">
              <w:t>Not applicable.</w:t>
            </w:r>
          </w:p>
        </w:tc>
      </w:tr>
    </w:tbl>
    <w:p w:rsidR="00000000" w:rsidRPr="001B7C8B" w:rsidP="001B7C8B">
      <w:pPr>
        <w:pStyle w:val="NoPaddingFontSize1"/>
      </w:pPr>
    </w:p>
    <w:p w:rsidR="00000000" w:rsidRPr="001B7C8B" w:rsidP="001B7C8B">
      <w:pPr>
        <w:pStyle w:val="AllowPageBreak"/>
      </w:pPr>
    </w:p>
    <w:p w:rsidR="00000000" w:rsidRPr="001B7C8B" w:rsidP="001B7C8B">
      <w:pPr>
        <w:pStyle w:val="Heading1"/>
      </w:pPr>
      <w:bookmarkStart w:id="6" w:name="O_1238974"/>
      <w:bookmarkEnd w:id="6"/>
      <w:r w:rsidRPr="001B7C8B">
        <w:t>Elements and Performance Criteria</w:t>
      </w:r>
    </w:p>
    <w:tbl>
      <w:tblPr>
        <w:tblW w:w="9497" w:type="dxa"/>
        <w:tblLayout w:type="fixed"/>
        <w:tblCellMar>
          <w:left w:w="62" w:type="dxa"/>
          <w:right w:w="62" w:type="dxa"/>
        </w:tblCellMar>
        <w:tblLook w:val="0000"/>
      </w:tblPr>
      <w:tblGrid>
        <w:gridCol w:w="405"/>
        <w:gridCol w:w="2675"/>
        <w:gridCol w:w="1109"/>
        <w:gridCol w:w="5308"/>
      </w:tblGrid>
      <w:tr w:rsidTr="001B7C8B">
        <w:tblPrEx>
          <w:tblW w:w="9497" w:type="dxa"/>
          <w:tblLayout w:type="fixed"/>
          <w:tblCellMar>
            <w:left w:w="62" w:type="dxa"/>
            <w:right w:w="62" w:type="dxa"/>
          </w:tblCellMar>
          <w:tblLook w:val="0000"/>
        </w:tblPrEx>
        <w:tc>
          <w:tcPr>
            <w:tcW w:w="3080" w:type="dxa"/>
            <w:gridSpan w:val="2"/>
            <w:tcBorders>
              <w:top w:val="nil"/>
              <w:left w:val="nil"/>
              <w:bottom w:val="nil"/>
              <w:right w:val="nil"/>
            </w:tcBorders>
            <w:tcMar>
              <w:top w:w="0" w:type="dxa"/>
              <w:left w:w="62" w:type="dxa"/>
              <w:bottom w:w="0" w:type="dxa"/>
              <w:right w:w="62" w:type="dxa"/>
            </w:tcMar>
          </w:tcPr>
          <w:p w:rsidR="00000000" w:rsidRPr="001B7C8B" w:rsidP="001B7C8B">
            <w:pPr>
              <w:pStyle w:val="BodyText"/>
            </w:pPr>
            <w:r w:rsidRPr="001B7C8B">
              <w:rPr>
                <w:rStyle w:val="SpecialBold"/>
              </w:rPr>
              <w:t>ELEMENTS</w:t>
            </w:r>
          </w:p>
        </w:tc>
        <w:tc>
          <w:tcPr>
            <w:tcW w:w="6417" w:type="dxa"/>
            <w:gridSpan w:val="2"/>
            <w:tcBorders>
              <w:top w:val="nil"/>
              <w:left w:val="nil"/>
              <w:bottom w:val="nil"/>
              <w:right w:val="nil"/>
            </w:tcBorders>
            <w:tcMar>
              <w:top w:w="0" w:type="dxa"/>
              <w:left w:w="62" w:type="dxa"/>
              <w:bottom w:w="0" w:type="dxa"/>
              <w:right w:w="62" w:type="dxa"/>
            </w:tcMar>
          </w:tcPr>
          <w:p w:rsidR="00000000" w:rsidP="001B7C8B">
            <w:pPr>
              <w:pStyle w:val="BodyText"/>
              <w:rPr>
                <w:lang w:val="en-NZ"/>
              </w:rPr>
            </w:pPr>
            <w:r w:rsidRPr="001B7C8B">
              <w:rPr>
                <w:rStyle w:val="SpecialBold"/>
              </w:rPr>
              <w:t>PERFORMANCE CRITERIA</w:t>
            </w:r>
          </w:p>
        </w:tc>
      </w:tr>
      <w:tr w:rsidTr="001B7C8B">
        <w:tblPrEx>
          <w:tblW w:w="9497" w:type="dxa"/>
          <w:tblLayout w:type="fixed"/>
          <w:tblCellMar>
            <w:left w:w="62" w:type="dxa"/>
            <w:right w:w="62" w:type="dxa"/>
          </w:tblCellMar>
          <w:tblLook w:val="0000"/>
        </w:tblPrEx>
        <w:tc>
          <w:tcPr>
            <w:tcW w:w="3080" w:type="dxa"/>
            <w:gridSpan w:val="2"/>
            <w:tcBorders>
              <w:top w:val="nil"/>
              <w:left w:val="nil"/>
              <w:bottom w:val="nil"/>
              <w:right w:val="nil"/>
            </w:tcBorders>
            <w:tcMar>
              <w:top w:w="0" w:type="dxa"/>
              <w:left w:w="62" w:type="dxa"/>
              <w:bottom w:w="0" w:type="dxa"/>
              <w:right w:w="62" w:type="dxa"/>
            </w:tcMar>
          </w:tcPr>
          <w:p w:rsidR="00000000" w:rsidP="001B7C8B">
            <w:pPr>
              <w:pStyle w:val="BodyText"/>
              <w:rPr>
                <w:lang w:val="en-NZ"/>
              </w:rPr>
            </w:pPr>
            <w:r w:rsidRPr="001B7C8B">
              <w:t>Elements describe the essential outcomes.</w:t>
            </w:r>
          </w:p>
        </w:tc>
        <w:tc>
          <w:tcPr>
            <w:tcW w:w="6417" w:type="dxa"/>
            <w:gridSpan w:val="2"/>
            <w:tcBorders>
              <w:top w:val="nil"/>
              <w:left w:val="nil"/>
              <w:bottom w:val="nil"/>
              <w:right w:val="nil"/>
            </w:tcBorders>
            <w:tcMar>
              <w:top w:w="0" w:type="dxa"/>
              <w:left w:w="62" w:type="dxa"/>
              <w:bottom w:w="0" w:type="dxa"/>
              <w:right w:w="62" w:type="dxa"/>
            </w:tcMar>
          </w:tcPr>
          <w:p w:rsidR="00000000" w:rsidP="001B7C8B">
            <w:pPr>
              <w:pStyle w:val="BodyText"/>
              <w:rPr>
                <w:lang w:val="en-NZ"/>
              </w:rPr>
            </w:pPr>
            <w:r w:rsidRPr="001B7C8B">
              <w:t>Performance criteria describe the performance needed to demonstrate achievement of the element.</w:t>
            </w:r>
          </w:p>
        </w:tc>
      </w:tr>
      <w:tr w:rsidTr="001B7C8B">
        <w:tblPrEx>
          <w:tblW w:w="9497" w:type="dxa"/>
          <w:tblLayout w:type="fixed"/>
          <w:tblCellMar>
            <w:left w:w="62" w:type="dxa"/>
            <w:right w:w="62" w:type="dxa"/>
          </w:tblCellMar>
          <w:tblLook w:val="0000"/>
        </w:tblPrEx>
        <w:tc>
          <w:tcPr>
            <w:tcW w:w="405" w:type="dxa"/>
            <w:vMerge w:val="restart"/>
            <w:tcBorders>
              <w:top w:val="nil"/>
              <w:left w:val="nil"/>
              <w:bottom w:val="nil"/>
              <w:right w:val="nil"/>
            </w:tcBorders>
            <w:tcMar>
              <w:top w:w="0" w:type="dxa"/>
              <w:left w:w="62" w:type="dxa"/>
              <w:bottom w:w="0" w:type="dxa"/>
              <w:right w:w="62" w:type="dxa"/>
            </w:tcMar>
          </w:tcPr>
          <w:p w:rsidR="00000000" w:rsidRPr="001B7C8B" w:rsidP="001B7C8B">
            <w:pPr>
              <w:pStyle w:val="BodyText"/>
            </w:pPr>
            <w:r w:rsidRPr="001B7C8B">
              <w:rPr>
                <w:rStyle w:val="SpecialBold"/>
              </w:rPr>
              <w:t xml:space="preserve">1 </w:t>
            </w:r>
          </w:p>
        </w:tc>
        <w:tc>
          <w:tcPr>
            <w:tcW w:w="2675" w:type="dxa"/>
            <w:vMerge w:val="restart"/>
            <w:tcBorders>
              <w:top w:val="nil"/>
              <w:left w:val="nil"/>
              <w:bottom w:val="nil"/>
              <w:right w:val="nil"/>
            </w:tcBorders>
            <w:tcMar>
              <w:top w:w="0" w:type="dxa"/>
              <w:left w:w="62" w:type="dxa"/>
              <w:bottom w:w="0" w:type="dxa"/>
              <w:right w:w="62" w:type="dxa"/>
            </w:tcMar>
          </w:tcPr>
          <w:p w:rsidR="00000000" w:rsidRPr="001B7C8B" w:rsidP="001B7C8B">
            <w:pPr>
              <w:pStyle w:val="BodyText"/>
            </w:pPr>
            <w:r w:rsidRPr="001B7C8B">
              <w:rPr>
                <w:rStyle w:val="SpecialBold"/>
              </w:rPr>
              <w:t>Plan and prepare for the provision of support in criminal law matters</w:t>
            </w:r>
          </w:p>
        </w:tc>
        <w:tc>
          <w:tcPr>
            <w:tcW w:w="1109" w:type="dxa"/>
            <w:tcBorders>
              <w:top w:val="nil"/>
              <w:left w:val="nil"/>
              <w:bottom w:val="nil"/>
              <w:right w:val="nil"/>
            </w:tcBorders>
            <w:tcMar>
              <w:top w:w="0" w:type="dxa"/>
              <w:left w:w="62" w:type="dxa"/>
              <w:bottom w:w="0" w:type="dxa"/>
              <w:right w:w="62" w:type="dxa"/>
            </w:tcMar>
          </w:tcPr>
          <w:p w:rsidR="00000000" w:rsidP="001B7C8B">
            <w:pPr>
              <w:pStyle w:val="BodyText"/>
              <w:rPr>
                <w:lang w:val="en-NZ"/>
              </w:rPr>
            </w:pPr>
            <w:r w:rsidRPr="001B7C8B">
              <w:rPr>
                <w:rStyle w:val="SpecialBold"/>
              </w:rPr>
              <w:t>1.1</w:t>
            </w:r>
          </w:p>
        </w:tc>
        <w:tc>
          <w:tcPr>
            <w:tcW w:w="5308" w:type="dxa"/>
            <w:tcBorders>
              <w:top w:val="nil"/>
              <w:left w:val="nil"/>
              <w:bottom w:val="nil"/>
              <w:right w:val="nil"/>
            </w:tcBorders>
            <w:tcMar>
              <w:top w:w="0" w:type="dxa"/>
              <w:left w:w="62" w:type="dxa"/>
              <w:bottom w:w="0" w:type="dxa"/>
              <w:right w:w="62" w:type="dxa"/>
            </w:tcMar>
          </w:tcPr>
          <w:p w:rsidR="00000000" w:rsidP="001B7C8B">
            <w:pPr>
              <w:pStyle w:val="BodyText"/>
              <w:rPr>
                <w:lang w:val="en-NZ"/>
              </w:rPr>
            </w:pPr>
            <w:r w:rsidRPr="001B7C8B">
              <w:t>Receive and act on instructions that require the provision of support in criminal law matters</w:t>
            </w:r>
          </w:p>
        </w:tc>
      </w:tr>
      <w:tr w:rsidTr="001B7C8B">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5" w:type="dxa"/>
            <w:vMerge/>
            <w:tcBorders>
              <w:top w:val="nil"/>
              <w:left w:val="nil"/>
              <w:bottom w:val="nil"/>
              <w:right w:val="nil"/>
            </w:tcBorders>
            <w:tcMar>
              <w:top w:w="0" w:type="dxa"/>
              <w:left w:w="62" w:type="dxa"/>
              <w:bottom w:w="0" w:type="dxa"/>
              <w:right w:w="62" w:type="dxa"/>
            </w:tcMar>
          </w:tcPr>
          <w:p w:rsidR="00000000" w:rsidRPr="001B7C8B">
            <w:pPr>
              <w:pStyle w:val="BodyText"/>
              <w:keepLines w:val="0"/>
              <w:spacing w:before="0" w:after="0"/>
            </w:pPr>
          </w:p>
        </w:tc>
        <w:tc>
          <w:tcPr>
            <w:tcW w:w="1109" w:type="dxa"/>
            <w:tcBorders>
              <w:top w:val="nil"/>
              <w:left w:val="nil"/>
              <w:bottom w:val="nil"/>
              <w:right w:val="nil"/>
            </w:tcBorders>
            <w:tcMar>
              <w:top w:w="0" w:type="dxa"/>
              <w:left w:w="62" w:type="dxa"/>
              <w:bottom w:w="0" w:type="dxa"/>
              <w:right w:w="62" w:type="dxa"/>
            </w:tcMar>
          </w:tcPr>
          <w:p w:rsidR="00000000" w:rsidP="001B7C8B">
            <w:pPr>
              <w:pStyle w:val="BodyText"/>
              <w:rPr>
                <w:lang w:val="en-NZ"/>
              </w:rPr>
            </w:pPr>
            <w:r w:rsidRPr="001B7C8B">
              <w:rPr>
                <w:rStyle w:val="SpecialBold"/>
              </w:rPr>
              <w:t>1.2</w:t>
            </w:r>
          </w:p>
        </w:tc>
        <w:tc>
          <w:tcPr>
            <w:tcW w:w="5308" w:type="dxa"/>
            <w:tcBorders>
              <w:top w:val="nil"/>
              <w:left w:val="nil"/>
              <w:bottom w:val="nil"/>
              <w:right w:val="nil"/>
            </w:tcBorders>
            <w:tcMar>
              <w:top w:w="0" w:type="dxa"/>
              <w:left w:w="62" w:type="dxa"/>
              <w:bottom w:w="0" w:type="dxa"/>
              <w:right w:w="62" w:type="dxa"/>
            </w:tcMar>
          </w:tcPr>
          <w:p w:rsidR="00000000" w:rsidP="001B7C8B">
            <w:pPr>
              <w:pStyle w:val="BodyText"/>
              <w:rPr>
                <w:lang w:val="en-NZ"/>
              </w:rPr>
            </w:pPr>
            <w:r w:rsidRPr="001B7C8B">
              <w:t>Analyse circumstances, and interpret and clearly define discipline issues</w:t>
            </w:r>
          </w:p>
        </w:tc>
      </w:tr>
      <w:tr w:rsidTr="001B7C8B">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5" w:type="dxa"/>
            <w:vMerge/>
            <w:tcBorders>
              <w:top w:val="nil"/>
              <w:left w:val="nil"/>
              <w:bottom w:val="nil"/>
              <w:right w:val="nil"/>
            </w:tcBorders>
            <w:tcMar>
              <w:top w:w="0" w:type="dxa"/>
              <w:left w:w="62" w:type="dxa"/>
              <w:bottom w:w="0" w:type="dxa"/>
              <w:right w:w="62" w:type="dxa"/>
            </w:tcMar>
          </w:tcPr>
          <w:p w:rsidR="00000000" w:rsidRPr="001B7C8B">
            <w:pPr>
              <w:pStyle w:val="BodyText"/>
              <w:keepLines w:val="0"/>
              <w:spacing w:before="0" w:after="0"/>
            </w:pPr>
          </w:p>
        </w:tc>
        <w:tc>
          <w:tcPr>
            <w:tcW w:w="1109" w:type="dxa"/>
            <w:tcBorders>
              <w:top w:val="nil"/>
              <w:left w:val="nil"/>
              <w:bottom w:val="nil"/>
              <w:right w:val="nil"/>
            </w:tcBorders>
            <w:tcMar>
              <w:top w:w="0" w:type="dxa"/>
              <w:left w:w="62" w:type="dxa"/>
              <w:bottom w:w="0" w:type="dxa"/>
              <w:right w:w="62" w:type="dxa"/>
            </w:tcMar>
          </w:tcPr>
          <w:p w:rsidR="00000000" w:rsidP="001B7C8B">
            <w:pPr>
              <w:pStyle w:val="BodyText"/>
              <w:rPr>
                <w:lang w:val="en-NZ"/>
              </w:rPr>
            </w:pPr>
            <w:r w:rsidRPr="001B7C8B">
              <w:rPr>
                <w:rStyle w:val="SpecialBold"/>
              </w:rPr>
              <w:t>1.3</w:t>
            </w:r>
          </w:p>
        </w:tc>
        <w:tc>
          <w:tcPr>
            <w:tcW w:w="5308" w:type="dxa"/>
            <w:tcBorders>
              <w:top w:val="nil"/>
              <w:left w:val="nil"/>
              <w:bottom w:val="nil"/>
              <w:right w:val="nil"/>
            </w:tcBorders>
            <w:tcMar>
              <w:top w:w="0" w:type="dxa"/>
              <w:left w:w="62" w:type="dxa"/>
              <w:bottom w:w="0" w:type="dxa"/>
              <w:right w:w="62" w:type="dxa"/>
            </w:tcMar>
          </w:tcPr>
          <w:p w:rsidR="00000000" w:rsidP="001B7C8B">
            <w:pPr>
              <w:pStyle w:val="BodyText"/>
              <w:rPr>
                <w:lang w:val="en-NZ"/>
              </w:rPr>
            </w:pPr>
            <w:r w:rsidRPr="001B7C8B">
              <w:t>Review requests for information with instructing legal officer and retrieve, copy and despatch identified documents in accordance with legal practices and procedures</w:t>
            </w:r>
          </w:p>
        </w:tc>
      </w:tr>
      <w:tr w:rsidTr="001B7C8B">
        <w:tblPrEx>
          <w:tblW w:w="9497" w:type="dxa"/>
          <w:tblLayout w:type="fixed"/>
          <w:tblCellMar>
            <w:left w:w="62" w:type="dxa"/>
            <w:right w:w="62" w:type="dxa"/>
          </w:tblCellMar>
          <w:tblLook w:val="0000"/>
        </w:tblPrEx>
        <w:tc>
          <w:tcPr>
            <w:tcW w:w="405" w:type="dxa"/>
            <w:vMerge w:val="restart"/>
            <w:tcBorders>
              <w:top w:val="nil"/>
              <w:left w:val="nil"/>
              <w:bottom w:val="nil"/>
              <w:right w:val="nil"/>
            </w:tcBorders>
            <w:tcMar>
              <w:top w:w="0" w:type="dxa"/>
              <w:left w:w="62" w:type="dxa"/>
              <w:bottom w:w="0" w:type="dxa"/>
              <w:right w:w="62" w:type="dxa"/>
            </w:tcMar>
          </w:tcPr>
          <w:p w:rsidR="00000000" w:rsidRPr="001B7C8B" w:rsidP="001B7C8B">
            <w:pPr>
              <w:pStyle w:val="BodyText"/>
            </w:pPr>
            <w:r w:rsidRPr="001B7C8B">
              <w:rPr>
                <w:rStyle w:val="SpecialBold"/>
              </w:rPr>
              <w:t>2</w:t>
            </w:r>
          </w:p>
        </w:tc>
        <w:tc>
          <w:tcPr>
            <w:tcW w:w="2675" w:type="dxa"/>
            <w:vMerge w:val="restart"/>
            <w:tcBorders>
              <w:top w:val="nil"/>
              <w:left w:val="nil"/>
              <w:bottom w:val="nil"/>
              <w:right w:val="nil"/>
            </w:tcBorders>
            <w:tcMar>
              <w:top w:w="0" w:type="dxa"/>
              <w:left w:w="62" w:type="dxa"/>
              <w:bottom w:w="0" w:type="dxa"/>
              <w:right w:w="62" w:type="dxa"/>
            </w:tcMar>
          </w:tcPr>
          <w:p w:rsidR="00000000" w:rsidRPr="001B7C8B" w:rsidP="001B7C8B">
            <w:pPr>
              <w:pStyle w:val="BodyText"/>
            </w:pPr>
            <w:r w:rsidRPr="001B7C8B">
              <w:rPr>
                <w:rStyle w:val="SpecialBold"/>
              </w:rPr>
              <w:t>Prepare and process documents involved in criminal law matters</w:t>
            </w:r>
          </w:p>
        </w:tc>
        <w:tc>
          <w:tcPr>
            <w:tcW w:w="1109" w:type="dxa"/>
            <w:tcBorders>
              <w:top w:val="nil"/>
              <w:left w:val="nil"/>
              <w:bottom w:val="nil"/>
              <w:right w:val="nil"/>
            </w:tcBorders>
            <w:tcMar>
              <w:top w:w="0" w:type="dxa"/>
              <w:left w:w="62" w:type="dxa"/>
              <w:bottom w:w="0" w:type="dxa"/>
              <w:right w:w="62" w:type="dxa"/>
            </w:tcMar>
          </w:tcPr>
          <w:p w:rsidR="00000000" w:rsidP="001B7C8B">
            <w:pPr>
              <w:pStyle w:val="BodyText"/>
              <w:rPr>
                <w:lang w:val="en-NZ"/>
              </w:rPr>
            </w:pPr>
            <w:r w:rsidRPr="001B7C8B">
              <w:rPr>
                <w:rStyle w:val="SpecialBold"/>
              </w:rPr>
              <w:t>2.1</w:t>
            </w:r>
          </w:p>
        </w:tc>
        <w:tc>
          <w:tcPr>
            <w:tcW w:w="5308" w:type="dxa"/>
            <w:tcBorders>
              <w:top w:val="nil"/>
              <w:left w:val="nil"/>
              <w:bottom w:val="nil"/>
              <w:right w:val="nil"/>
            </w:tcBorders>
            <w:tcMar>
              <w:top w:w="0" w:type="dxa"/>
              <w:left w:w="62" w:type="dxa"/>
              <w:bottom w:w="0" w:type="dxa"/>
              <w:right w:w="62" w:type="dxa"/>
            </w:tcMar>
          </w:tcPr>
          <w:p w:rsidR="00000000" w:rsidP="001B7C8B">
            <w:pPr>
              <w:pStyle w:val="BodyText"/>
              <w:rPr>
                <w:lang w:val="en-NZ"/>
              </w:rPr>
            </w:pPr>
            <w:r w:rsidRPr="001B7C8B">
              <w:t>Check incoming docum</w:t>
            </w:r>
            <w:r w:rsidRPr="001B7C8B">
              <w:t>ents for completeness and timely delivery, and contact sender where insufficient information is supplied or deadlines are not honoured</w:t>
            </w:r>
          </w:p>
        </w:tc>
      </w:tr>
      <w:tr w:rsidTr="001B7C8B">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5" w:type="dxa"/>
            <w:vMerge/>
            <w:tcBorders>
              <w:top w:val="nil"/>
              <w:left w:val="nil"/>
              <w:bottom w:val="nil"/>
              <w:right w:val="nil"/>
            </w:tcBorders>
            <w:tcMar>
              <w:top w:w="0" w:type="dxa"/>
              <w:left w:w="62" w:type="dxa"/>
              <w:bottom w:w="0" w:type="dxa"/>
              <w:right w:w="62" w:type="dxa"/>
            </w:tcMar>
          </w:tcPr>
          <w:p w:rsidR="00000000" w:rsidRPr="001B7C8B">
            <w:pPr>
              <w:pStyle w:val="BodyText"/>
              <w:keepLines w:val="0"/>
              <w:spacing w:before="0" w:after="0"/>
            </w:pPr>
          </w:p>
        </w:tc>
        <w:tc>
          <w:tcPr>
            <w:tcW w:w="1109" w:type="dxa"/>
            <w:tcBorders>
              <w:top w:val="nil"/>
              <w:left w:val="nil"/>
              <w:bottom w:val="nil"/>
              <w:right w:val="nil"/>
            </w:tcBorders>
            <w:tcMar>
              <w:top w:w="0" w:type="dxa"/>
              <w:left w:w="62" w:type="dxa"/>
              <w:bottom w:w="0" w:type="dxa"/>
              <w:right w:w="62" w:type="dxa"/>
            </w:tcMar>
          </w:tcPr>
          <w:p w:rsidR="00000000" w:rsidP="001B7C8B">
            <w:pPr>
              <w:pStyle w:val="BodyText"/>
              <w:rPr>
                <w:lang w:val="en-NZ"/>
              </w:rPr>
            </w:pPr>
            <w:r w:rsidRPr="001B7C8B">
              <w:rPr>
                <w:rStyle w:val="SpecialBold"/>
              </w:rPr>
              <w:t>2.2</w:t>
            </w:r>
          </w:p>
        </w:tc>
        <w:tc>
          <w:tcPr>
            <w:tcW w:w="5308" w:type="dxa"/>
            <w:tcBorders>
              <w:top w:val="nil"/>
              <w:left w:val="nil"/>
              <w:bottom w:val="nil"/>
              <w:right w:val="nil"/>
            </w:tcBorders>
            <w:tcMar>
              <w:top w:w="0" w:type="dxa"/>
              <w:left w:w="62" w:type="dxa"/>
              <w:bottom w:w="0" w:type="dxa"/>
              <w:right w:w="62" w:type="dxa"/>
            </w:tcMar>
          </w:tcPr>
          <w:p w:rsidR="00000000" w:rsidP="001B7C8B">
            <w:pPr>
              <w:pStyle w:val="BodyText"/>
              <w:rPr>
                <w:lang w:val="en-NZ"/>
              </w:rPr>
            </w:pPr>
            <w:r w:rsidRPr="001B7C8B">
              <w:t>Identify, complete initial preparation and process documents in accordance with legal practices and procedures</w:t>
            </w:r>
          </w:p>
        </w:tc>
      </w:tr>
      <w:tr w:rsidTr="001B7C8B">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5" w:type="dxa"/>
            <w:vMerge/>
            <w:tcBorders>
              <w:top w:val="nil"/>
              <w:left w:val="nil"/>
              <w:bottom w:val="nil"/>
              <w:right w:val="nil"/>
            </w:tcBorders>
            <w:tcMar>
              <w:top w:w="0" w:type="dxa"/>
              <w:left w:w="62" w:type="dxa"/>
              <w:bottom w:w="0" w:type="dxa"/>
              <w:right w:w="62" w:type="dxa"/>
            </w:tcMar>
          </w:tcPr>
          <w:p w:rsidR="00000000" w:rsidRPr="001B7C8B">
            <w:pPr>
              <w:pStyle w:val="BodyText"/>
              <w:keepLines w:val="0"/>
              <w:spacing w:before="0" w:after="0"/>
            </w:pPr>
          </w:p>
        </w:tc>
        <w:tc>
          <w:tcPr>
            <w:tcW w:w="1109" w:type="dxa"/>
            <w:tcBorders>
              <w:top w:val="nil"/>
              <w:left w:val="nil"/>
              <w:bottom w:val="nil"/>
              <w:right w:val="nil"/>
            </w:tcBorders>
            <w:tcMar>
              <w:top w:w="0" w:type="dxa"/>
              <w:left w:w="62" w:type="dxa"/>
              <w:bottom w:w="0" w:type="dxa"/>
              <w:right w:w="62" w:type="dxa"/>
            </w:tcMar>
          </w:tcPr>
          <w:p w:rsidR="00000000" w:rsidP="001B7C8B">
            <w:pPr>
              <w:pStyle w:val="BodyText"/>
              <w:rPr>
                <w:lang w:val="en-NZ"/>
              </w:rPr>
            </w:pPr>
            <w:r w:rsidRPr="001B7C8B">
              <w:rPr>
                <w:rStyle w:val="SpecialBold"/>
              </w:rPr>
              <w:t>2.3</w:t>
            </w:r>
          </w:p>
        </w:tc>
        <w:tc>
          <w:tcPr>
            <w:tcW w:w="5308" w:type="dxa"/>
            <w:tcBorders>
              <w:top w:val="nil"/>
              <w:left w:val="nil"/>
              <w:bottom w:val="nil"/>
              <w:right w:val="nil"/>
            </w:tcBorders>
            <w:tcMar>
              <w:top w:w="0" w:type="dxa"/>
              <w:left w:w="62" w:type="dxa"/>
              <w:bottom w:w="0" w:type="dxa"/>
              <w:right w:w="62" w:type="dxa"/>
            </w:tcMar>
          </w:tcPr>
          <w:p w:rsidR="00000000" w:rsidP="001B7C8B">
            <w:pPr>
              <w:pStyle w:val="BodyText"/>
              <w:rPr>
                <w:lang w:val="en-NZ"/>
              </w:rPr>
            </w:pPr>
            <w:r w:rsidRPr="001B7C8B">
              <w:t>Despatch documents in accordance with legal practices and organisational procedures</w:t>
            </w:r>
          </w:p>
        </w:tc>
      </w:tr>
      <w:tr w:rsidTr="001B7C8B">
        <w:tblPrEx>
          <w:tblW w:w="9497" w:type="dxa"/>
          <w:tblLayout w:type="fixed"/>
          <w:tblCellMar>
            <w:left w:w="62" w:type="dxa"/>
            <w:right w:w="62" w:type="dxa"/>
          </w:tblCellMar>
          <w:tblLook w:val="0000"/>
        </w:tblPrEx>
        <w:tc>
          <w:tcPr>
            <w:tcW w:w="405" w:type="dxa"/>
            <w:vMerge w:val="restart"/>
            <w:tcBorders>
              <w:top w:val="nil"/>
              <w:left w:val="nil"/>
              <w:bottom w:val="nil"/>
              <w:right w:val="nil"/>
            </w:tcBorders>
            <w:tcMar>
              <w:top w:w="0" w:type="dxa"/>
              <w:left w:w="62" w:type="dxa"/>
              <w:bottom w:w="0" w:type="dxa"/>
              <w:right w:w="62" w:type="dxa"/>
            </w:tcMar>
          </w:tcPr>
          <w:p w:rsidR="00000000" w:rsidRPr="001B7C8B" w:rsidP="001B7C8B">
            <w:pPr>
              <w:pStyle w:val="BodyText"/>
            </w:pPr>
            <w:r w:rsidRPr="001B7C8B">
              <w:rPr>
                <w:rStyle w:val="SpecialBold"/>
              </w:rPr>
              <w:t>3</w:t>
            </w:r>
          </w:p>
        </w:tc>
        <w:tc>
          <w:tcPr>
            <w:tcW w:w="2675" w:type="dxa"/>
            <w:vMerge w:val="restart"/>
            <w:tcBorders>
              <w:top w:val="nil"/>
              <w:left w:val="nil"/>
              <w:bottom w:val="nil"/>
              <w:right w:val="nil"/>
            </w:tcBorders>
            <w:tcMar>
              <w:top w:w="0" w:type="dxa"/>
              <w:left w:w="62" w:type="dxa"/>
              <w:bottom w:w="0" w:type="dxa"/>
              <w:right w:w="62" w:type="dxa"/>
            </w:tcMar>
          </w:tcPr>
          <w:p w:rsidR="00000000" w:rsidRPr="001B7C8B" w:rsidP="001B7C8B">
            <w:pPr>
              <w:pStyle w:val="BodyText"/>
            </w:pPr>
            <w:r w:rsidRPr="001B7C8B">
              <w:rPr>
                <w:rStyle w:val="SpecialBold"/>
              </w:rPr>
              <w:t>Perform research to support instructing legal officer</w:t>
            </w:r>
          </w:p>
        </w:tc>
        <w:tc>
          <w:tcPr>
            <w:tcW w:w="1109" w:type="dxa"/>
            <w:tcBorders>
              <w:top w:val="nil"/>
              <w:left w:val="nil"/>
              <w:bottom w:val="nil"/>
              <w:right w:val="nil"/>
            </w:tcBorders>
            <w:tcMar>
              <w:top w:w="0" w:type="dxa"/>
              <w:left w:w="62" w:type="dxa"/>
              <w:bottom w:w="0" w:type="dxa"/>
              <w:right w:w="62" w:type="dxa"/>
            </w:tcMar>
          </w:tcPr>
          <w:p w:rsidR="00000000" w:rsidP="001B7C8B">
            <w:pPr>
              <w:pStyle w:val="BodyText"/>
              <w:rPr>
                <w:lang w:val="en-NZ"/>
              </w:rPr>
            </w:pPr>
            <w:r w:rsidRPr="001B7C8B">
              <w:rPr>
                <w:rStyle w:val="SpecialBold"/>
              </w:rPr>
              <w:t>3.1</w:t>
            </w:r>
          </w:p>
        </w:tc>
        <w:tc>
          <w:tcPr>
            <w:tcW w:w="5308" w:type="dxa"/>
            <w:tcBorders>
              <w:top w:val="nil"/>
              <w:left w:val="nil"/>
              <w:bottom w:val="nil"/>
              <w:right w:val="nil"/>
            </w:tcBorders>
            <w:tcMar>
              <w:top w:w="0" w:type="dxa"/>
              <w:left w:w="62" w:type="dxa"/>
              <w:bottom w:w="0" w:type="dxa"/>
              <w:right w:w="62" w:type="dxa"/>
            </w:tcMar>
          </w:tcPr>
          <w:p w:rsidR="00000000" w:rsidP="001B7C8B">
            <w:pPr>
              <w:pStyle w:val="BodyText"/>
              <w:rPr>
                <w:lang w:val="en-NZ"/>
              </w:rPr>
            </w:pPr>
            <w:r w:rsidRPr="001B7C8B">
              <w:t>Review files and determine research requirements in conjunction with instructing legal officer</w:t>
            </w:r>
          </w:p>
        </w:tc>
      </w:tr>
      <w:tr w:rsidTr="001B7C8B">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5" w:type="dxa"/>
            <w:vMerge/>
            <w:tcBorders>
              <w:top w:val="nil"/>
              <w:left w:val="nil"/>
              <w:bottom w:val="nil"/>
              <w:right w:val="nil"/>
            </w:tcBorders>
            <w:tcMar>
              <w:top w:w="0" w:type="dxa"/>
              <w:left w:w="62" w:type="dxa"/>
              <w:bottom w:w="0" w:type="dxa"/>
              <w:right w:w="62" w:type="dxa"/>
            </w:tcMar>
          </w:tcPr>
          <w:p w:rsidR="00000000" w:rsidRPr="001B7C8B">
            <w:pPr>
              <w:pStyle w:val="BodyText"/>
              <w:keepLines w:val="0"/>
              <w:spacing w:before="0" w:after="0"/>
            </w:pPr>
          </w:p>
        </w:tc>
        <w:tc>
          <w:tcPr>
            <w:tcW w:w="1109" w:type="dxa"/>
            <w:tcBorders>
              <w:top w:val="nil"/>
              <w:left w:val="nil"/>
              <w:bottom w:val="nil"/>
              <w:right w:val="nil"/>
            </w:tcBorders>
            <w:tcMar>
              <w:top w:w="0" w:type="dxa"/>
              <w:left w:w="62" w:type="dxa"/>
              <w:bottom w:w="0" w:type="dxa"/>
              <w:right w:w="62" w:type="dxa"/>
            </w:tcMar>
          </w:tcPr>
          <w:p w:rsidR="00000000" w:rsidP="001B7C8B">
            <w:pPr>
              <w:pStyle w:val="BodyText"/>
              <w:rPr>
                <w:lang w:val="en-NZ"/>
              </w:rPr>
            </w:pPr>
            <w:r w:rsidRPr="001B7C8B">
              <w:rPr>
                <w:rStyle w:val="SpecialBold"/>
              </w:rPr>
              <w:t>3.2</w:t>
            </w:r>
          </w:p>
        </w:tc>
        <w:tc>
          <w:tcPr>
            <w:tcW w:w="5308" w:type="dxa"/>
            <w:tcBorders>
              <w:top w:val="nil"/>
              <w:left w:val="nil"/>
              <w:bottom w:val="nil"/>
              <w:right w:val="nil"/>
            </w:tcBorders>
            <w:tcMar>
              <w:top w:w="0" w:type="dxa"/>
              <w:left w:w="62" w:type="dxa"/>
              <w:bottom w:w="0" w:type="dxa"/>
              <w:right w:w="62" w:type="dxa"/>
            </w:tcMar>
          </w:tcPr>
          <w:p w:rsidR="00000000" w:rsidP="001B7C8B">
            <w:pPr>
              <w:pStyle w:val="BodyText"/>
              <w:rPr>
                <w:lang w:val="en-NZ"/>
              </w:rPr>
            </w:pPr>
            <w:r w:rsidRPr="001B7C8B">
              <w:t>Retrieve and process relevant documents and exhibits in accordance with legal practices and organisation procedures</w:t>
            </w:r>
          </w:p>
        </w:tc>
      </w:tr>
      <w:tr w:rsidTr="001B7C8B">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5" w:type="dxa"/>
            <w:vMerge/>
            <w:tcBorders>
              <w:top w:val="nil"/>
              <w:left w:val="nil"/>
              <w:bottom w:val="nil"/>
              <w:right w:val="nil"/>
            </w:tcBorders>
            <w:tcMar>
              <w:top w:w="0" w:type="dxa"/>
              <w:left w:w="62" w:type="dxa"/>
              <w:bottom w:w="0" w:type="dxa"/>
              <w:right w:w="62" w:type="dxa"/>
            </w:tcMar>
          </w:tcPr>
          <w:p w:rsidR="00000000" w:rsidRPr="001B7C8B">
            <w:pPr>
              <w:pStyle w:val="BodyText"/>
              <w:keepLines w:val="0"/>
              <w:spacing w:before="0" w:after="0"/>
            </w:pPr>
          </w:p>
        </w:tc>
        <w:tc>
          <w:tcPr>
            <w:tcW w:w="1109" w:type="dxa"/>
            <w:tcBorders>
              <w:top w:val="nil"/>
              <w:left w:val="nil"/>
              <w:bottom w:val="nil"/>
              <w:right w:val="nil"/>
            </w:tcBorders>
            <w:tcMar>
              <w:top w:w="0" w:type="dxa"/>
              <w:left w:w="62" w:type="dxa"/>
              <w:bottom w:w="0" w:type="dxa"/>
              <w:right w:w="62" w:type="dxa"/>
            </w:tcMar>
          </w:tcPr>
          <w:p w:rsidR="00000000" w:rsidP="001B7C8B">
            <w:pPr>
              <w:pStyle w:val="BodyText"/>
              <w:rPr>
                <w:lang w:val="en-NZ"/>
              </w:rPr>
            </w:pPr>
            <w:r w:rsidRPr="001B7C8B">
              <w:rPr>
                <w:rStyle w:val="SpecialBold"/>
              </w:rPr>
              <w:t>3.3</w:t>
            </w:r>
          </w:p>
        </w:tc>
        <w:tc>
          <w:tcPr>
            <w:tcW w:w="5308" w:type="dxa"/>
            <w:tcBorders>
              <w:top w:val="nil"/>
              <w:left w:val="nil"/>
              <w:bottom w:val="nil"/>
              <w:right w:val="nil"/>
            </w:tcBorders>
            <w:tcMar>
              <w:top w:w="0" w:type="dxa"/>
              <w:left w:w="62" w:type="dxa"/>
              <w:bottom w:w="0" w:type="dxa"/>
              <w:right w:w="62" w:type="dxa"/>
            </w:tcMar>
          </w:tcPr>
          <w:p w:rsidR="00000000" w:rsidP="001B7C8B">
            <w:pPr>
              <w:pStyle w:val="BodyText"/>
              <w:rPr>
                <w:lang w:val="en-NZ"/>
              </w:rPr>
            </w:pPr>
            <w:r w:rsidRPr="001B7C8B">
              <w:t>Retrieve, research and review precedent and case law, Defence Legal Technical Guidance material, procedural manuals and legislation a</w:t>
            </w:r>
            <w:r w:rsidRPr="001B7C8B">
              <w:t>nd make summaries, as required</w:t>
            </w:r>
          </w:p>
        </w:tc>
      </w:tr>
      <w:tr w:rsidTr="001B7C8B">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5" w:type="dxa"/>
            <w:vMerge/>
            <w:tcBorders>
              <w:top w:val="nil"/>
              <w:left w:val="nil"/>
              <w:bottom w:val="nil"/>
              <w:right w:val="nil"/>
            </w:tcBorders>
            <w:tcMar>
              <w:top w:w="0" w:type="dxa"/>
              <w:left w:w="62" w:type="dxa"/>
              <w:bottom w:w="0" w:type="dxa"/>
              <w:right w:w="62" w:type="dxa"/>
            </w:tcMar>
          </w:tcPr>
          <w:p w:rsidR="00000000" w:rsidRPr="001B7C8B">
            <w:pPr>
              <w:pStyle w:val="BodyText"/>
              <w:keepLines w:val="0"/>
              <w:spacing w:before="0" w:after="0"/>
            </w:pPr>
          </w:p>
        </w:tc>
        <w:tc>
          <w:tcPr>
            <w:tcW w:w="1109" w:type="dxa"/>
            <w:tcBorders>
              <w:top w:val="nil"/>
              <w:left w:val="nil"/>
              <w:bottom w:val="nil"/>
              <w:right w:val="nil"/>
            </w:tcBorders>
            <w:tcMar>
              <w:top w:w="0" w:type="dxa"/>
              <w:left w:w="62" w:type="dxa"/>
              <w:bottom w:w="0" w:type="dxa"/>
              <w:right w:w="62" w:type="dxa"/>
            </w:tcMar>
          </w:tcPr>
          <w:p w:rsidR="00000000" w:rsidP="001B7C8B">
            <w:pPr>
              <w:pStyle w:val="BodyText"/>
              <w:rPr>
                <w:lang w:val="en-NZ"/>
              </w:rPr>
            </w:pPr>
            <w:r w:rsidRPr="001B7C8B">
              <w:rPr>
                <w:rStyle w:val="SpecialBold"/>
              </w:rPr>
              <w:t>3.4</w:t>
            </w:r>
          </w:p>
        </w:tc>
        <w:tc>
          <w:tcPr>
            <w:tcW w:w="5308" w:type="dxa"/>
            <w:tcBorders>
              <w:top w:val="nil"/>
              <w:left w:val="nil"/>
              <w:bottom w:val="nil"/>
              <w:right w:val="nil"/>
            </w:tcBorders>
            <w:tcMar>
              <w:top w:w="0" w:type="dxa"/>
              <w:left w:w="62" w:type="dxa"/>
              <w:bottom w:w="0" w:type="dxa"/>
              <w:right w:w="62" w:type="dxa"/>
            </w:tcMar>
          </w:tcPr>
          <w:p w:rsidR="00000000" w:rsidP="001B7C8B">
            <w:pPr>
              <w:pStyle w:val="BodyText"/>
              <w:rPr>
                <w:lang w:val="en-NZ"/>
              </w:rPr>
            </w:pPr>
            <w:r w:rsidRPr="001B7C8B">
              <w:t>Forward summaries from research and review to instructing legal officer and present explanations, as required</w:t>
            </w:r>
          </w:p>
        </w:tc>
      </w:tr>
      <w:tr w:rsidTr="001B7C8B">
        <w:tblPrEx>
          <w:tblW w:w="9497" w:type="dxa"/>
          <w:tblLayout w:type="fixed"/>
          <w:tblCellMar>
            <w:left w:w="62" w:type="dxa"/>
            <w:right w:w="62" w:type="dxa"/>
          </w:tblCellMar>
          <w:tblLook w:val="0000"/>
        </w:tblPrEx>
        <w:tc>
          <w:tcPr>
            <w:tcW w:w="405" w:type="dxa"/>
            <w:vMerge w:val="restart"/>
            <w:tcBorders>
              <w:top w:val="nil"/>
              <w:left w:val="nil"/>
              <w:bottom w:val="nil"/>
              <w:right w:val="nil"/>
            </w:tcBorders>
            <w:tcMar>
              <w:top w:w="0" w:type="dxa"/>
              <w:left w:w="62" w:type="dxa"/>
              <w:bottom w:w="0" w:type="dxa"/>
              <w:right w:w="62" w:type="dxa"/>
            </w:tcMar>
          </w:tcPr>
          <w:p w:rsidR="00000000" w:rsidRPr="001B7C8B" w:rsidP="001B7C8B">
            <w:pPr>
              <w:pStyle w:val="BodyText"/>
            </w:pPr>
            <w:r w:rsidRPr="001B7C8B">
              <w:rPr>
                <w:rStyle w:val="SpecialBold"/>
              </w:rPr>
              <w:t>4</w:t>
            </w:r>
          </w:p>
        </w:tc>
        <w:tc>
          <w:tcPr>
            <w:tcW w:w="2675" w:type="dxa"/>
            <w:vMerge w:val="restart"/>
            <w:tcBorders>
              <w:top w:val="nil"/>
              <w:left w:val="nil"/>
              <w:bottom w:val="nil"/>
              <w:right w:val="nil"/>
            </w:tcBorders>
            <w:tcMar>
              <w:top w:w="0" w:type="dxa"/>
              <w:left w:w="62" w:type="dxa"/>
              <w:bottom w:w="0" w:type="dxa"/>
              <w:right w:w="62" w:type="dxa"/>
            </w:tcMar>
          </w:tcPr>
          <w:p w:rsidR="00000000" w:rsidRPr="001B7C8B" w:rsidP="001B7C8B">
            <w:pPr>
              <w:pStyle w:val="BodyText"/>
            </w:pPr>
            <w:r w:rsidRPr="001B7C8B">
              <w:rPr>
                <w:rStyle w:val="SpecialBold"/>
              </w:rPr>
              <w:t xml:space="preserve">Assist instructing legal officer to prepare advice for Command </w:t>
            </w:r>
          </w:p>
        </w:tc>
        <w:tc>
          <w:tcPr>
            <w:tcW w:w="1109" w:type="dxa"/>
            <w:tcBorders>
              <w:top w:val="nil"/>
              <w:left w:val="nil"/>
              <w:bottom w:val="nil"/>
              <w:right w:val="nil"/>
            </w:tcBorders>
            <w:tcMar>
              <w:top w:w="0" w:type="dxa"/>
              <w:left w:w="62" w:type="dxa"/>
              <w:bottom w:w="0" w:type="dxa"/>
              <w:right w:w="62" w:type="dxa"/>
            </w:tcMar>
          </w:tcPr>
          <w:p w:rsidR="00000000" w:rsidP="001B7C8B">
            <w:pPr>
              <w:pStyle w:val="BodyText"/>
              <w:rPr>
                <w:lang w:val="en-NZ"/>
              </w:rPr>
            </w:pPr>
            <w:r w:rsidRPr="001B7C8B">
              <w:rPr>
                <w:rStyle w:val="SpecialBold"/>
              </w:rPr>
              <w:t>4.1</w:t>
            </w:r>
          </w:p>
        </w:tc>
        <w:tc>
          <w:tcPr>
            <w:tcW w:w="5308" w:type="dxa"/>
            <w:tcBorders>
              <w:top w:val="nil"/>
              <w:left w:val="nil"/>
              <w:bottom w:val="nil"/>
              <w:right w:val="nil"/>
            </w:tcBorders>
            <w:tcMar>
              <w:top w:w="0" w:type="dxa"/>
              <w:left w:w="62" w:type="dxa"/>
              <w:bottom w:w="0" w:type="dxa"/>
              <w:right w:w="62" w:type="dxa"/>
            </w:tcMar>
          </w:tcPr>
          <w:p w:rsidR="00000000" w:rsidP="001B7C8B">
            <w:pPr>
              <w:pStyle w:val="BodyText"/>
              <w:rPr>
                <w:lang w:val="en-NZ"/>
              </w:rPr>
            </w:pPr>
            <w:r w:rsidRPr="001B7C8B">
              <w:t>Discuss file with instructing legal officer to determine appropriate level of engagement with the matter, and plan and diarise work</w:t>
            </w:r>
          </w:p>
        </w:tc>
      </w:tr>
      <w:tr w:rsidTr="001B7C8B">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5" w:type="dxa"/>
            <w:vMerge/>
            <w:tcBorders>
              <w:top w:val="nil"/>
              <w:left w:val="nil"/>
              <w:bottom w:val="nil"/>
              <w:right w:val="nil"/>
            </w:tcBorders>
            <w:tcMar>
              <w:top w:w="0" w:type="dxa"/>
              <w:left w:w="62" w:type="dxa"/>
              <w:bottom w:w="0" w:type="dxa"/>
              <w:right w:w="62" w:type="dxa"/>
            </w:tcMar>
          </w:tcPr>
          <w:p w:rsidR="00000000" w:rsidRPr="001B7C8B">
            <w:pPr>
              <w:pStyle w:val="BodyText"/>
              <w:keepLines w:val="0"/>
              <w:spacing w:before="0" w:after="0"/>
            </w:pPr>
          </w:p>
        </w:tc>
        <w:tc>
          <w:tcPr>
            <w:tcW w:w="1109" w:type="dxa"/>
            <w:tcBorders>
              <w:top w:val="nil"/>
              <w:left w:val="nil"/>
              <w:bottom w:val="nil"/>
              <w:right w:val="nil"/>
            </w:tcBorders>
            <w:tcMar>
              <w:top w:w="0" w:type="dxa"/>
              <w:left w:w="62" w:type="dxa"/>
              <w:bottom w:w="0" w:type="dxa"/>
              <w:right w:w="62" w:type="dxa"/>
            </w:tcMar>
          </w:tcPr>
          <w:p w:rsidR="00000000" w:rsidP="001B7C8B">
            <w:pPr>
              <w:pStyle w:val="BodyText"/>
              <w:rPr>
                <w:lang w:val="en-NZ"/>
              </w:rPr>
            </w:pPr>
            <w:r w:rsidRPr="001B7C8B">
              <w:rPr>
                <w:rStyle w:val="SpecialBold"/>
              </w:rPr>
              <w:t>4.2</w:t>
            </w:r>
          </w:p>
        </w:tc>
        <w:tc>
          <w:tcPr>
            <w:tcW w:w="5308" w:type="dxa"/>
            <w:tcBorders>
              <w:top w:val="nil"/>
              <w:left w:val="nil"/>
              <w:bottom w:val="nil"/>
              <w:right w:val="nil"/>
            </w:tcBorders>
            <w:tcMar>
              <w:top w:w="0" w:type="dxa"/>
              <w:left w:w="62" w:type="dxa"/>
              <w:bottom w:w="0" w:type="dxa"/>
              <w:right w:w="62" w:type="dxa"/>
            </w:tcMar>
          </w:tcPr>
          <w:p w:rsidR="00000000" w:rsidP="001B7C8B">
            <w:pPr>
              <w:pStyle w:val="BodyText"/>
              <w:rPr>
                <w:lang w:val="en-NZ"/>
              </w:rPr>
            </w:pPr>
            <w:r w:rsidRPr="001B7C8B">
              <w:t>Assist legal officer to identify relevant trial/tribunal and prepare appropriate files and notifications</w:t>
            </w:r>
          </w:p>
        </w:tc>
      </w:tr>
      <w:tr w:rsidTr="001B7C8B">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5" w:type="dxa"/>
            <w:vMerge/>
            <w:tcBorders>
              <w:top w:val="nil"/>
              <w:left w:val="nil"/>
              <w:bottom w:val="nil"/>
              <w:right w:val="nil"/>
            </w:tcBorders>
            <w:tcMar>
              <w:top w:w="0" w:type="dxa"/>
              <w:left w:w="62" w:type="dxa"/>
              <w:bottom w:w="0" w:type="dxa"/>
              <w:right w:w="62" w:type="dxa"/>
            </w:tcMar>
          </w:tcPr>
          <w:p w:rsidR="00000000" w:rsidRPr="001B7C8B">
            <w:pPr>
              <w:pStyle w:val="BodyText"/>
              <w:keepLines w:val="0"/>
              <w:spacing w:before="0" w:after="0"/>
            </w:pPr>
          </w:p>
        </w:tc>
        <w:tc>
          <w:tcPr>
            <w:tcW w:w="1109" w:type="dxa"/>
            <w:tcBorders>
              <w:top w:val="nil"/>
              <w:left w:val="nil"/>
              <w:bottom w:val="nil"/>
              <w:right w:val="nil"/>
            </w:tcBorders>
            <w:tcMar>
              <w:top w:w="0" w:type="dxa"/>
              <w:left w:w="62" w:type="dxa"/>
              <w:bottom w:w="0" w:type="dxa"/>
              <w:right w:w="62" w:type="dxa"/>
            </w:tcMar>
          </w:tcPr>
          <w:p w:rsidR="00000000" w:rsidP="001B7C8B">
            <w:pPr>
              <w:pStyle w:val="BodyText"/>
              <w:rPr>
                <w:lang w:val="en-NZ"/>
              </w:rPr>
            </w:pPr>
            <w:r w:rsidRPr="001B7C8B">
              <w:rPr>
                <w:rStyle w:val="SpecialBold"/>
              </w:rPr>
              <w:t>4.3</w:t>
            </w:r>
          </w:p>
        </w:tc>
        <w:tc>
          <w:tcPr>
            <w:tcW w:w="5308" w:type="dxa"/>
            <w:tcBorders>
              <w:top w:val="nil"/>
              <w:left w:val="nil"/>
              <w:bottom w:val="nil"/>
              <w:right w:val="nil"/>
            </w:tcBorders>
            <w:tcMar>
              <w:top w:w="0" w:type="dxa"/>
              <w:left w:w="62" w:type="dxa"/>
              <w:bottom w:w="0" w:type="dxa"/>
              <w:right w:w="62" w:type="dxa"/>
            </w:tcMar>
          </w:tcPr>
          <w:p w:rsidR="00000000" w:rsidP="001B7C8B">
            <w:pPr>
              <w:pStyle w:val="BodyText"/>
              <w:rPr>
                <w:lang w:val="en-NZ"/>
              </w:rPr>
            </w:pPr>
            <w:r w:rsidRPr="001B7C8B">
              <w:t xml:space="preserve">Prepare brief under instruction of legal officers for </w:t>
            </w:r>
            <w:r w:rsidRPr="001B7C8B">
              <w:t xml:space="preserve">delivery to Command </w:t>
            </w:r>
          </w:p>
        </w:tc>
      </w:tr>
      <w:tr w:rsidTr="001B7C8B">
        <w:tblPrEx>
          <w:tblW w:w="9497" w:type="dxa"/>
          <w:tblLayout w:type="fixed"/>
          <w:tblCellMar>
            <w:left w:w="62" w:type="dxa"/>
            <w:right w:w="62" w:type="dxa"/>
          </w:tblCellMar>
          <w:tblLook w:val="0000"/>
        </w:tblPrEx>
        <w:tc>
          <w:tcPr>
            <w:tcW w:w="405" w:type="dxa"/>
            <w:vMerge w:val="restart"/>
            <w:tcBorders>
              <w:top w:val="nil"/>
              <w:left w:val="nil"/>
              <w:bottom w:val="nil"/>
              <w:right w:val="nil"/>
            </w:tcBorders>
            <w:tcMar>
              <w:top w:w="0" w:type="dxa"/>
              <w:left w:w="62" w:type="dxa"/>
              <w:bottom w:w="0" w:type="dxa"/>
              <w:right w:w="62" w:type="dxa"/>
            </w:tcMar>
          </w:tcPr>
          <w:p w:rsidR="00000000" w:rsidRPr="001B7C8B" w:rsidP="001B7C8B">
            <w:pPr>
              <w:pStyle w:val="BodyText"/>
            </w:pPr>
            <w:r w:rsidRPr="001B7C8B">
              <w:rPr>
                <w:rStyle w:val="SpecialBold"/>
              </w:rPr>
              <w:t>5</w:t>
            </w:r>
          </w:p>
        </w:tc>
        <w:tc>
          <w:tcPr>
            <w:tcW w:w="2675" w:type="dxa"/>
            <w:vMerge w:val="restart"/>
            <w:tcBorders>
              <w:top w:val="nil"/>
              <w:left w:val="nil"/>
              <w:bottom w:val="nil"/>
              <w:right w:val="nil"/>
            </w:tcBorders>
            <w:tcMar>
              <w:top w:w="0" w:type="dxa"/>
              <w:left w:w="62" w:type="dxa"/>
              <w:bottom w:w="0" w:type="dxa"/>
              <w:right w:w="62" w:type="dxa"/>
            </w:tcMar>
          </w:tcPr>
          <w:p w:rsidR="00000000" w:rsidRPr="001B7C8B" w:rsidP="001B7C8B">
            <w:pPr>
              <w:pStyle w:val="BodyText"/>
            </w:pPr>
            <w:r w:rsidRPr="001B7C8B">
              <w:rPr>
                <w:rStyle w:val="SpecialBold"/>
              </w:rPr>
              <w:t>Conduct trial administration</w:t>
            </w:r>
          </w:p>
        </w:tc>
        <w:tc>
          <w:tcPr>
            <w:tcW w:w="1109" w:type="dxa"/>
            <w:tcBorders>
              <w:top w:val="nil"/>
              <w:left w:val="nil"/>
              <w:bottom w:val="nil"/>
              <w:right w:val="nil"/>
            </w:tcBorders>
            <w:tcMar>
              <w:top w:w="0" w:type="dxa"/>
              <w:left w:w="62" w:type="dxa"/>
              <w:bottom w:w="0" w:type="dxa"/>
              <w:right w:w="62" w:type="dxa"/>
            </w:tcMar>
          </w:tcPr>
          <w:p w:rsidR="00000000" w:rsidP="001B7C8B">
            <w:pPr>
              <w:pStyle w:val="BodyText"/>
              <w:rPr>
                <w:lang w:val="en-NZ"/>
              </w:rPr>
            </w:pPr>
            <w:r w:rsidRPr="001B7C8B">
              <w:rPr>
                <w:rStyle w:val="SpecialBold"/>
              </w:rPr>
              <w:t>5.1</w:t>
            </w:r>
          </w:p>
        </w:tc>
        <w:tc>
          <w:tcPr>
            <w:tcW w:w="5308" w:type="dxa"/>
            <w:tcBorders>
              <w:top w:val="nil"/>
              <w:left w:val="nil"/>
              <w:bottom w:val="nil"/>
              <w:right w:val="nil"/>
            </w:tcBorders>
            <w:tcMar>
              <w:top w:w="0" w:type="dxa"/>
              <w:left w:w="62" w:type="dxa"/>
              <w:bottom w:w="0" w:type="dxa"/>
              <w:right w:w="62" w:type="dxa"/>
            </w:tcMar>
          </w:tcPr>
          <w:p w:rsidR="00000000" w:rsidP="001B7C8B">
            <w:pPr>
              <w:pStyle w:val="BodyText"/>
              <w:rPr>
                <w:lang w:val="en-NZ"/>
              </w:rPr>
            </w:pPr>
            <w:r w:rsidRPr="001B7C8B">
              <w:t xml:space="preserve">Provide administrative support for the conduct of pre, during and post-trial </w:t>
            </w:r>
          </w:p>
        </w:tc>
      </w:tr>
      <w:tr w:rsidTr="001B7C8B">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5" w:type="dxa"/>
            <w:vMerge/>
            <w:tcBorders>
              <w:top w:val="nil"/>
              <w:left w:val="nil"/>
              <w:bottom w:val="nil"/>
              <w:right w:val="nil"/>
            </w:tcBorders>
            <w:tcMar>
              <w:top w:w="0" w:type="dxa"/>
              <w:left w:w="62" w:type="dxa"/>
              <w:bottom w:w="0" w:type="dxa"/>
              <w:right w:w="62" w:type="dxa"/>
            </w:tcMar>
          </w:tcPr>
          <w:p w:rsidR="00000000" w:rsidRPr="001B7C8B">
            <w:pPr>
              <w:pStyle w:val="BodyText"/>
              <w:keepLines w:val="0"/>
              <w:spacing w:before="0" w:after="0"/>
            </w:pPr>
          </w:p>
        </w:tc>
        <w:tc>
          <w:tcPr>
            <w:tcW w:w="1109" w:type="dxa"/>
            <w:tcBorders>
              <w:top w:val="nil"/>
              <w:left w:val="nil"/>
              <w:bottom w:val="nil"/>
              <w:right w:val="nil"/>
            </w:tcBorders>
            <w:tcMar>
              <w:top w:w="0" w:type="dxa"/>
              <w:left w:w="62" w:type="dxa"/>
              <w:bottom w:w="0" w:type="dxa"/>
              <w:right w:w="62" w:type="dxa"/>
            </w:tcMar>
          </w:tcPr>
          <w:p w:rsidR="00000000" w:rsidP="001B7C8B">
            <w:pPr>
              <w:pStyle w:val="BodyText"/>
              <w:rPr>
                <w:lang w:val="en-NZ"/>
              </w:rPr>
            </w:pPr>
            <w:r w:rsidRPr="001B7C8B">
              <w:rPr>
                <w:rStyle w:val="SpecialBold"/>
              </w:rPr>
              <w:t>5.2</w:t>
            </w:r>
          </w:p>
        </w:tc>
        <w:tc>
          <w:tcPr>
            <w:tcW w:w="5308" w:type="dxa"/>
            <w:tcBorders>
              <w:top w:val="nil"/>
              <w:left w:val="nil"/>
              <w:bottom w:val="nil"/>
              <w:right w:val="nil"/>
            </w:tcBorders>
            <w:tcMar>
              <w:top w:w="0" w:type="dxa"/>
              <w:left w:w="62" w:type="dxa"/>
              <w:bottom w:w="0" w:type="dxa"/>
              <w:right w:w="62" w:type="dxa"/>
            </w:tcMar>
          </w:tcPr>
          <w:p w:rsidR="00000000" w:rsidP="001B7C8B">
            <w:pPr>
              <w:pStyle w:val="BodyText"/>
              <w:rPr>
                <w:lang w:val="en-NZ"/>
              </w:rPr>
            </w:pPr>
            <w:r w:rsidRPr="001B7C8B">
              <w:t>Prepare and process relevant trial administrative instruction</w:t>
            </w:r>
          </w:p>
        </w:tc>
      </w:tr>
      <w:tr w:rsidTr="001B7C8B">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5" w:type="dxa"/>
            <w:vMerge/>
            <w:tcBorders>
              <w:top w:val="nil"/>
              <w:left w:val="nil"/>
              <w:bottom w:val="nil"/>
              <w:right w:val="nil"/>
            </w:tcBorders>
            <w:tcMar>
              <w:top w:w="0" w:type="dxa"/>
              <w:left w:w="62" w:type="dxa"/>
              <w:bottom w:w="0" w:type="dxa"/>
              <w:right w:w="62" w:type="dxa"/>
            </w:tcMar>
          </w:tcPr>
          <w:p w:rsidR="00000000" w:rsidRPr="001B7C8B">
            <w:pPr>
              <w:pStyle w:val="BodyText"/>
              <w:keepLines w:val="0"/>
              <w:spacing w:before="0" w:after="0"/>
            </w:pPr>
          </w:p>
        </w:tc>
        <w:tc>
          <w:tcPr>
            <w:tcW w:w="1109" w:type="dxa"/>
            <w:tcBorders>
              <w:top w:val="nil"/>
              <w:left w:val="nil"/>
              <w:bottom w:val="nil"/>
              <w:right w:val="nil"/>
            </w:tcBorders>
            <w:tcMar>
              <w:top w:w="0" w:type="dxa"/>
              <w:left w:w="62" w:type="dxa"/>
              <w:bottom w:w="0" w:type="dxa"/>
              <w:right w:w="62" w:type="dxa"/>
            </w:tcMar>
          </w:tcPr>
          <w:p w:rsidR="00000000" w:rsidP="001B7C8B">
            <w:pPr>
              <w:pStyle w:val="BodyText"/>
              <w:rPr>
                <w:lang w:val="en-NZ"/>
              </w:rPr>
            </w:pPr>
            <w:r w:rsidRPr="001B7C8B">
              <w:rPr>
                <w:rStyle w:val="SpecialBold"/>
              </w:rPr>
              <w:t>5.3</w:t>
            </w:r>
          </w:p>
        </w:tc>
        <w:tc>
          <w:tcPr>
            <w:tcW w:w="5308" w:type="dxa"/>
            <w:tcBorders>
              <w:top w:val="nil"/>
              <w:left w:val="nil"/>
              <w:bottom w:val="nil"/>
              <w:right w:val="nil"/>
            </w:tcBorders>
            <w:tcMar>
              <w:top w:w="0" w:type="dxa"/>
              <w:left w:w="62" w:type="dxa"/>
              <w:bottom w:w="0" w:type="dxa"/>
              <w:right w:w="62" w:type="dxa"/>
            </w:tcMar>
          </w:tcPr>
          <w:p w:rsidR="00000000" w:rsidP="001B7C8B">
            <w:pPr>
              <w:pStyle w:val="BodyText"/>
              <w:rPr>
                <w:lang w:val="en-NZ"/>
              </w:rPr>
            </w:pPr>
            <w:r w:rsidRPr="001B7C8B">
              <w:t>Identify and notify superior tribunal personnel of roles and other relevant trial details</w:t>
            </w:r>
          </w:p>
        </w:tc>
      </w:tr>
      <w:tr w:rsidTr="001B7C8B">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5" w:type="dxa"/>
            <w:vMerge/>
            <w:tcBorders>
              <w:top w:val="nil"/>
              <w:left w:val="nil"/>
              <w:bottom w:val="nil"/>
              <w:right w:val="nil"/>
            </w:tcBorders>
            <w:tcMar>
              <w:top w:w="0" w:type="dxa"/>
              <w:left w:w="62" w:type="dxa"/>
              <w:bottom w:w="0" w:type="dxa"/>
              <w:right w:w="62" w:type="dxa"/>
            </w:tcMar>
          </w:tcPr>
          <w:p w:rsidR="00000000" w:rsidRPr="001B7C8B">
            <w:pPr>
              <w:pStyle w:val="BodyText"/>
              <w:keepLines w:val="0"/>
              <w:spacing w:before="0" w:after="0"/>
            </w:pPr>
          </w:p>
        </w:tc>
        <w:tc>
          <w:tcPr>
            <w:tcW w:w="1109" w:type="dxa"/>
            <w:tcBorders>
              <w:top w:val="nil"/>
              <w:left w:val="nil"/>
              <w:bottom w:val="nil"/>
              <w:right w:val="nil"/>
            </w:tcBorders>
            <w:tcMar>
              <w:top w:w="0" w:type="dxa"/>
              <w:left w:w="62" w:type="dxa"/>
              <w:bottom w:w="0" w:type="dxa"/>
              <w:right w:w="62" w:type="dxa"/>
            </w:tcMar>
          </w:tcPr>
          <w:p w:rsidR="00000000" w:rsidP="001B7C8B">
            <w:pPr>
              <w:pStyle w:val="BodyText"/>
              <w:rPr>
                <w:lang w:val="en-NZ"/>
              </w:rPr>
            </w:pPr>
            <w:r w:rsidRPr="001B7C8B">
              <w:rPr>
                <w:rStyle w:val="SpecialBold"/>
              </w:rPr>
              <w:t>5.4</w:t>
            </w:r>
          </w:p>
        </w:tc>
        <w:tc>
          <w:tcPr>
            <w:tcW w:w="5308" w:type="dxa"/>
            <w:tcBorders>
              <w:top w:val="nil"/>
              <w:left w:val="nil"/>
              <w:bottom w:val="nil"/>
              <w:right w:val="nil"/>
            </w:tcBorders>
            <w:tcMar>
              <w:top w:w="0" w:type="dxa"/>
              <w:left w:w="62" w:type="dxa"/>
              <w:bottom w:w="0" w:type="dxa"/>
              <w:right w:w="62" w:type="dxa"/>
            </w:tcMar>
          </w:tcPr>
          <w:p w:rsidR="00000000" w:rsidRPr="001B7C8B" w:rsidP="001B7C8B">
            <w:pPr>
              <w:pStyle w:val="BodyText"/>
            </w:pPr>
            <w:r w:rsidRPr="001B7C8B">
              <w:t>Collect and archive, as required, post-trial relevant documents, process outcomes, and liaise with stakeholders</w:t>
            </w:r>
          </w:p>
        </w:tc>
      </w:tr>
    </w:tbl>
    <w:p w:rsidR="00000000" w:rsidRPr="001B7C8B" w:rsidP="001B7C8B">
      <w:pPr>
        <w:pStyle w:val="NoPaddingFontSize1"/>
      </w:pPr>
    </w:p>
    <w:p w:rsidR="00000000" w:rsidRPr="001B7C8B" w:rsidP="001B7C8B">
      <w:pPr>
        <w:pStyle w:val="AllowPageBreak"/>
      </w:pPr>
    </w:p>
    <w:p w:rsidR="00000000" w:rsidRPr="001B7C8B" w:rsidP="001B7C8B">
      <w:pPr>
        <w:pStyle w:val="Heading1"/>
      </w:pPr>
      <w:bookmarkStart w:id="7" w:name="O_1238975"/>
      <w:bookmarkEnd w:id="7"/>
      <w:r w:rsidRPr="001B7C8B">
        <w:t>Foundation Skills</w:t>
      </w:r>
    </w:p>
    <w:tbl>
      <w:tblPr>
        <w:tblW w:w="9497" w:type="dxa"/>
        <w:tblLayout w:type="fixed"/>
        <w:tblCellMar>
          <w:left w:w="62" w:type="dxa"/>
          <w:right w:w="62" w:type="dxa"/>
        </w:tblCellMar>
        <w:tblLook w:val="0000"/>
      </w:tblPr>
      <w:tblGrid>
        <w:gridCol w:w="9497"/>
      </w:tblGrid>
      <w:tr w:rsidTr="001B7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7C8B" w:rsidP="001B7C8B">
            <w:pPr>
              <w:pStyle w:val="BodyText"/>
            </w:pPr>
            <w:r w:rsidRPr="001B7C8B">
              <w:t>Foundation skills essential to performance are explicit in the performance criteria of this unit of compe</w:t>
            </w:r>
            <w:r w:rsidRPr="001B7C8B">
              <w:t>tency.</w:t>
            </w:r>
          </w:p>
        </w:tc>
      </w:tr>
    </w:tbl>
    <w:p w:rsidR="00000000" w:rsidRPr="001B7C8B" w:rsidP="001B7C8B">
      <w:pPr>
        <w:pStyle w:val="NoPaddingFontSize1"/>
      </w:pPr>
    </w:p>
    <w:p w:rsidR="00000000" w:rsidRPr="001B7C8B" w:rsidP="001B7C8B">
      <w:pPr>
        <w:pStyle w:val="AllowPageBreak"/>
      </w:pPr>
    </w:p>
    <w:p w:rsidR="00000000" w:rsidRPr="001B7C8B" w:rsidP="001B7C8B">
      <w:pPr>
        <w:pStyle w:val="Heading1"/>
      </w:pPr>
      <w:bookmarkStart w:id="8" w:name="O_1238976"/>
      <w:bookmarkEnd w:id="8"/>
      <w:r w:rsidRPr="001B7C8B">
        <w:t>Range of Conditions</w:t>
      </w:r>
    </w:p>
    <w:tbl>
      <w:tblPr>
        <w:tblW w:w="9497" w:type="dxa"/>
        <w:tblLayout w:type="fixed"/>
        <w:tblCellMar>
          <w:left w:w="62" w:type="dxa"/>
          <w:right w:w="62" w:type="dxa"/>
        </w:tblCellMar>
        <w:tblLook w:val="0000"/>
      </w:tblPr>
      <w:tblGrid>
        <w:gridCol w:w="9497"/>
      </w:tblGrid>
      <w:tr w:rsidTr="001B7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7C8B" w:rsidP="001B7C8B">
            <w:pPr>
              <w:pStyle w:val="BodyText"/>
            </w:pPr>
            <w:r w:rsidRPr="001B7C8B">
              <w:t>Range is restricted to essential operating conditions and any other variables essential to the work environment.</w:t>
            </w:r>
          </w:p>
          <w:p w:rsidR="00000000" w:rsidRPr="001B7C8B" w:rsidP="001B7C8B">
            <w:pPr>
              <w:pStyle w:val="BodyText"/>
            </w:pPr>
            <w:r w:rsidRPr="001B7C8B">
              <w:t>Non-essential conditions may be found in the DEF Defence Training Package Companion Volume Impl</w:t>
            </w:r>
            <w:r w:rsidRPr="001B7C8B">
              <w:t>ementation Guide.</w:t>
            </w:r>
          </w:p>
        </w:tc>
      </w:tr>
    </w:tbl>
    <w:p w:rsidR="00000000" w:rsidRPr="001B7C8B" w:rsidP="001B7C8B">
      <w:pPr>
        <w:pStyle w:val="NoPaddingFontSize1"/>
      </w:pPr>
    </w:p>
    <w:p w:rsidR="00000000" w:rsidRPr="001B7C8B" w:rsidP="001B7C8B">
      <w:pPr>
        <w:pStyle w:val="AllowPageBreak"/>
      </w:pPr>
    </w:p>
    <w:p w:rsidR="00000000" w:rsidRPr="001B7C8B" w:rsidP="001B7C8B">
      <w:pPr>
        <w:pStyle w:val="Heading1"/>
      </w:pPr>
      <w:bookmarkStart w:id="9" w:name="O_1238977"/>
      <w:bookmarkEnd w:id="9"/>
      <w:r w:rsidRPr="001B7C8B">
        <w:t>Unit Mapping Information</w:t>
      </w:r>
    </w:p>
    <w:tbl>
      <w:tblPr>
        <w:tblW w:w="9497" w:type="dxa"/>
        <w:tblLayout w:type="fixed"/>
        <w:tblCellMar>
          <w:left w:w="62" w:type="dxa"/>
          <w:right w:w="62" w:type="dxa"/>
        </w:tblCellMar>
        <w:tblLook w:val="0000"/>
      </w:tblPr>
      <w:tblGrid>
        <w:gridCol w:w="9497"/>
      </w:tblGrid>
      <w:tr w:rsidTr="001B7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7C8B" w:rsidP="001B7C8B">
            <w:pPr>
              <w:pStyle w:val="BodyText"/>
            </w:pPr>
            <w:r w:rsidRPr="001B7C8B">
              <w:t>This unit replaces but is not equivalent to DEFDPL011 Provide support in criminal law matters.</w:t>
            </w:r>
          </w:p>
        </w:tc>
      </w:tr>
    </w:tbl>
    <w:p w:rsidR="00000000" w:rsidRPr="001B7C8B" w:rsidP="001B7C8B">
      <w:pPr>
        <w:pStyle w:val="NoPaddingFontSize1"/>
      </w:pPr>
    </w:p>
    <w:p w:rsidR="00000000" w:rsidRPr="001B7C8B" w:rsidP="001B7C8B">
      <w:pPr>
        <w:pStyle w:val="AllowPageBreak"/>
      </w:pPr>
    </w:p>
    <w:p w:rsidR="00000000" w:rsidRPr="001B7C8B" w:rsidP="001B7C8B">
      <w:pPr>
        <w:pStyle w:val="Heading1"/>
      </w:pPr>
      <w:bookmarkStart w:id="10" w:name="O_1238984"/>
      <w:bookmarkEnd w:id="10"/>
      <w:r w:rsidRPr="001B7C8B">
        <w:t>Links</w:t>
      </w:r>
    </w:p>
    <w:p w:rsidR="00000000" w:rsidRPr="001B7C8B" w:rsidP="008D6D4A">
      <w:pPr>
        <w:pStyle w:val="BodyText"/>
      </w:pPr>
      <w:r w:rsidRPr="001B7C8B">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7837BD">
        <w:rPr>
          <w:rStyle w:val="Hyperlink"/>
        </w:rPr>
        <w:t>https://vetnet.gov.au/Pages/TrainingDocs.aspx?q=6bdbab1e-11ed-4bc9-9cba-9e1a55d4e4a9</w:t>
      </w:r>
      <w:r>
        <w:fldChar w:fldCharType="end"/>
      </w:r>
    </w:p>
    <w:p w:rsidR="00000000" w:rsidRPr="001B7C8B" w:rsidP="008D6D4A">
      <w:pPr>
        <w:pStyle w:val="BodyText"/>
        <w:sectPr w:rsidSect="001B7C8B">
          <w:headerReference w:type="default" r:id="rId10"/>
          <w:footerReference w:type="default" r:id="rId11"/>
          <w:pgSz w:w="11908" w:h="16833"/>
          <w:pgMar w:top="1702" w:right="1418" w:bottom="1702" w:left="1418" w:header="992" w:footer="992" w:gutter="0"/>
          <w:cols w:space="720"/>
          <w:noEndnote/>
          <w:docGrid w:linePitch="299"/>
        </w:sectPr>
      </w:pPr>
    </w:p>
    <w:p w:rsidR="00000000" w:rsidRPr="001B7C8B" w:rsidP="001B7C8B">
      <w:pPr>
        <w:pStyle w:val="SuperHeading"/>
      </w:pPr>
      <w:r w:rsidRPr="001B7C8B">
        <w:t>Assessment Requirements for DEFDPL029 Provide support in crimin</w:t>
      </w:r>
      <w:r w:rsidRPr="001B7C8B">
        <w:t>al law matters</w:t>
      </w:r>
    </w:p>
    <w:p w:rsidR="00000000" w:rsidRPr="001B7C8B" w:rsidP="001B7C8B">
      <w:pPr>
        <w:pStyle w:val="Heading1"/>
      </w:pPr>
      <w:bookmarkStart w:id="11" w:name="O_1238979"/>
      <w:bookmarkEnd w:id="11"/>
      <w:r w:rsidRPr="001B7C8B">
        <w:t>Modification History</w:t>
      </w:r>
    </w:p>
    <w:tbl>
      <w:tblPr>
        <w:tblW w:w="9497" w:type="dxa"/>
        <w:tblLayout w:type="fixed"/>
        <w:tblCellMar>
          <w:left w:w="62" w:type="dxa"/>
          <w:right w:w="62" w:type="dxa"/>
        </w:tblCellMar>
        <w:tblLook w:val="0000"/>
      </w:tblPr>
      <w:tblGrid>
        <w:gridCol w:w="9497"/>
      </w:tblGrid>
      <w:tr w:rsidTr="001B7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7C8B" w:rsidP="001B7C8B">
            <w:pPr>
              <w:pStyle w:val="BodyText"/>
            </w:pPr>
            <w:r w:rsidRPr="001B7C8B">
              <w:t>Release 1. This is the first release of this unit of competency in the DEF Defence Training Package.</w:t>
            </w:r>
          </w:p>
        </w:tc>
      </w:tr>
    </w:tbl>
    <w:p w:rsidR="00000000" w:rsidRPr="001B7C8B" w:rsidP="001B7C8B">
      <w:pPr>
        <w:pStyle w:val="NoPaddingFontSize1"/>
      </w:pPr>
    </w:p>
    <w:p w:rsidR="00000000" w:rsidRPr="001B7C8B" w:rsidP="001B7C8B">
      <w:pPr>
        <w:pStyle w:val="AllowPageBreak"/>
      </w:pPr>
    </w:p>
    <w:p w:rsidR="00000000" w:rsidRPr="001B7C8B" w:rsidP="001B7C8B">
      <w:pPr>
        <w:pStyle w:val="Heading1"/>
      </w:pPr>
      <w:bookmarkStart w:id="12" w:name="O_1238980"/>
      <w:bookmarkEnd w:id="12"/>
      <w:r w:rsidRPr="001B7C8B">
        <w:t>Performance Evidence</w:t>
      </w:r>
    </w:p>
    <w:tbl>
      <w:tblPr>
        <w:tblW w:w="9497" w:type="dxa"/>
        <w:tblLayout w:type="fixed"/>
        <w:tblCellMar>
          <w:left w:w="62" w:type="dxa"/>
          <w:right w:w="62" w:type="dxa"/>
        </w:tblCellMar>
        <w:tblLook w:val="0000"/>
      </w:tblPr>
      <w:tblGrid>
        <w:gridCol w:w="9497"/>
      </w:tblGrid>
      <w:tr w:rsidTr="001B7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B7C8B">
            <w:pPr>
              <w:pStyle w:val="BodyText"/>
              <w:rPr>
                <w:lang w:val="en-NZ"/>
              </w:rPr>
            </w:pPr>
            <w:r w:rsidRPr="001B7C8B">
              <w:t>Evidence required to demonstrate competence in this unit mu</w:t>
            </w:r>
            <w:r w:rsidRPr="001B7C8B">
              <w:t>st be relevant to and satisfy all the requirements of the elements and performance criteria on at least one occasion and include:</w:t>
            </w:r>
          </w:p>
        </w:tc>
      </w:tr>
      <w:tr w:rsidTr="001B7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7C8B" w:rsidP="001B7C8B">
            <w:pPr>
              <w:pStyle w:val="ListBullet"/>
            </w:pPr>
            <w:r w:rsidRPr="001B7C8B">
              <w:t>analysing requests and documents for completeness and timeliness of information to determine status and reliability</w:t>
            </w:r>
          </w:p>
          <w:p w:rsidR="00000000" w:rsidRPr="001B7C8B" w:rsidP="001B7C8B">
            <w:pPr>
              <w:pStyle w:val="ListBullet"/>
            </w:pPr>
            <w:r w:rsidRPr="001B7C8B">
              <w:t>assisting instructing legal officer to plan and prepare for support in criminal law matters</w:t>
            </w:r>
          </w:p>
          <w:p w:rsidR="00000000" w:rsidRPr="001B7C8B" w:rsidP="001B7C8B">
            <w:pPr>
              <w:pStyle w:val="ListBullet"/>
            </w:pPr>
            <w:r w:rsidRPr="001B7C8B">
              <w:t>communicating effectively and logically on legal matters with instructing legal officer and stakeholders regarding the matter</w:t>
            </w:r>
          </w:p>
          <w:p w:rsidR="00000000" w:rsidRPr="001B7C8B" w:rsidP="001B7C8B">
            <w:pPr>
              <w:pStyle w:val="ListBullet"/>
            </w:pPr>
            <w:r w:rsidRPr="001B7C8B">
              <w:t>filing and maintaining records for cri</w:t>
            </w:r>
            <w:r w:rsidRPr="001B7C8B">
              <w:t>minal law matters in accordance with Defence policy</w:t>
            </w:r>
          </w:p>
          <w:p w:rsidR="00000000" w:rsidRPr="001B7C8B" w:rsidP="001B7C8B">
            <w:pPr>
              <w:pStyle w:val="ListBullet"/>
            </w:pPr>
            <w:r w:rsidRPr="001B7C8B">
              <w:t>preparing and processing documents and briefs involved in criminal law matters under instruction of legal officer</w:t>
            </w:r>
          </w:p>
          <w:p w:rsidR="00000000" w:rsidRPr="001B7C8B" w:rsidP="001B7C8B">
            <w:pPr>
              <w:pStyle w:val="ListBullet"/>
            </w:pPr>
            <w:r w:rsidRPr="001B7C8B">
              <w:t>undertaking matter administration, including records management, in accordance with Defenc</w:t>
            </w:r>
            <w:r w:rsidRPr="001B7C8B">
              <w:t>e policy</w:t>
            </w:r>
          </w:p>
          <w:p w:rsidR="00000000" w:rsidRPr="001B7C8B" w:rsidP="001B7C8B">
            <w:pPr>
              <w:pStyle w:val="ListBullet"/>
            </w:pPr>
            <w:r w:rsidRPr="001B7C8B">
              <w:t>undertaking research to support instructing legal officer and preparing summaries of research in accordance with identified processes.</w:t>
            </w:r>
          </w:p>
        </w:tc>
      </w:tr>
    </w:tbl>
    <w:p w:rsidR="00000000" w:rsidRPr="001B7C8B" w:rsidP="001B7C8B">
      <w:pPr>
        <w:pStyle w:val="NoPaddingFontSize1"/>
      </w:pPr>
    </w:p>
    <w:p w:rsidR="00000000" w:rsidRPr="001B7C8B" w:rsidP="001B7C8B">
      <w:pPr>
        <w:pStyle w:val="AllowPageBreak"/>
      </w:pPr>
    </w:p>
    <w:p w:rsidR="00000000" w:rsidRPr="001B7C8B" w:rsidP="001B7C8B">
      <w:pPr>
        <w:pStyle w:val="Heading1"/>
      </w:pPr>
      <w:bookmarkStart w:id="13" w:name="O_1238981"/>
      <w:bookmarkEnd w:id="13"/>
      <w:r w:rsidRPr="001B7C8B">
        <w:t>Knowledge Evidence</w:t>
      </w:r>
    </w:p>
    <w:tbl>
      <w:tblPr>
        <w:tblW w:w="9497" w:type="dxa"/>
        <w:tblLayout w:type="fixed"/>
        <w:tblCellMar>
          <w:left w:w="62" w:type="dxa"/>
          <w:right w:w="62" w:type="dxa"/>
        </w:tblCellMar>
        <w:tblLook w:val="0000"/>
      </w:tblPr>
      <w:tblGrid>
        <w:gridCol w:w="9497"/>
      </w:tblGrid>
      <w:tr w:rsidTr="001B7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B7C8B">
            <w:pPr>
              <w:pStyle w:val="BodyText"/>
              <w:rPr>
                <w:lang w:val="en-NZ"/>
              </w:rPr>
            </w:pPr>
            <w:r w:rsidRPr="001B7C8B">
              <w:t>Evidence required to demonstrate competence in this unit must be relevant to and satisfy all the requirements of the elements and performance criteria and include knowledge of:</w:t>
            </w:r>
          </w:p>
        </w:tc>
      </w:tr>
      <w:tr w:rsidTr="001B7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7C8B" w:rsidP="001B7C8B">
            <w:pPr>
              <w:pStyle w:val="ListBullet"/>
            </w:pPr>
            <w:r w:rsidRPr="001B7C8B">
              <w:t>access to case law, precedence, Legal Technical Guidance resources</w:t>
            </w:r>
          </w:p>
          <w:p w:rsidR="00000000" w:rsidRPr="001B7C8B" w:rsidP="001B7C8B">
            <w:pPr>
              <w:pStyle w:val="ListBullet"/>
            </w:pPr>
            <w:r w:rsidRPr="001B7C8B">
              <w:t>Defence and other relevant legislation</w:t>
            </w:r>
          </w:p>
          <w:p w:rsidR="00000000" w:rsidRPr="001B7C8B" w:rsidP="001B7C8B">
            <w:pPr>
              <w:pStyle w:val="ListBullet"/>
            </w:pPr>
            <w:r w:rsidRPr="001B7C8B">
              <w:t>documents and forms supporting criminal law matters and service discipline proceedings</w:t>
            </w:r>
          </w:p>
          <w:p w:rsidR="00000000" w:rsidRPr="001B7C8B" w:rsidP="001B7C8B">
            <w:pPr>
              <w:pStyle w:val="ListBullet"/>
            </w:pPr>
            <w:r w:rsidRPr="001B7C8B">
              <w:t>practices of military justice entities</w:t>
            </w:r>
          </w:p>
          <w:p w:rsidR="00000000" w:rsidRPr="001B7C8B" w:rsidP="001B7C8B">
            <w:pPr>
              <w:pStyle w:val="ListBullet"/>
            </w:pPr>
            <w:r w:rsidRPr="001B7C8B">
              <w:t>records management in accordance with Defence policy</w:t>
            </w:r>
          </w:p>
          <w:p w:rsidR="00000000" w:rsidRPr="001B7C8B" w:rsidP="001B7C8B">
            <w:pPr>
              <w:pStyle w:val="ListBullet"/>
            </w:pPr>
            <w:r w:rsidRPr="001B7C8B">
              <w:t xml:space="preserve">relationship between and hierarchy of </w:t>
            </w:r>
            <w:r w:rsidRPr="001B7C8B">
              <w:t>levels of service trials, and civilian law courts</w:t>
            </w:r>
          </w:p>
          <w:p w:rsidR="00000000" w:rsidRPr="001B7C8B" w:rsidP="001B7C8B">
            <w:pPr>
              <w:pStyle w:val="ListBullet"/>
            </w:pPr>
            <w:r w:rsidRPr="001B7C8B">
              <w:t>relevant administrative practices and procedures mandated by Defence</w:t>
            </w:r>
          </w:p>
          <w:p w:rsidR="00000000" w:rsidRPr="001B7C8B" w:rsidP="001B7C8B">
            <w:pPr>
              <w:pStyle w:val="ListBullet"/>
            </w:pPr>
            <w:r w:rsidRPr="001B7C8B">
              <w:t>relevant legal terminology and its use in accordance with organisational procedures</w:t>
            </w:r>
          </w:p>
          <w:p w:rsidR="00000000" w:rsidRPr="001B7C8B" w:rsidP="001B7C8B">
            <w:pPr>
              <w:pStyle w:val="ListBullet"/>
            </w:pPr>
            <w:r w:rsidRPr="001B7C8B">
              <w:t>trials and service discipline proceedings and relevan</w:t>
            </w:r>
            <w:r w:rsidRPr="001B7C8B">
              <w:t>t manuals.</w:t>
            </w:r>
          </w:p>
        </w:tc>
      </w:tr>
    </w:tbl>
    <w:p w:rsidR="00000000" w:rsidRPr="001B7C8B" w:rsidP="001B7C8B">
      <w:pPr>
        <w:pStyle w:val="NoPaddingFontSize1"/>
      </w:pPr>
    </w:p>
    <w:p w:rsidR="00000000" w:rsidRPr="001B7C8B" w:rsidP="001B7C8B">
      <w:pPr>
        <w:pStyle w:val="AllowPageBreak"/>
      </w:pPr>
    </w:p>
    <w:p w:rsidR="00000000" w:rsidRPr="001B7C8B" w:rsidP="001B7C8B">
      <w:pPr>
        <w:pStyle w:val="Heading1"/>
      </w:pPr>
      <w:bookmarkStart w:id="14" w:name="O_1238982"/>
      <w:bookmarkEnd w:id="14"/>
      <w:r w:rsidRPr="001B7C8B">
        <w:t>Assessment Conditions</w:t>
      </w:r>
    </w:p>
    <w:tbl>
      <w:tblPr>
        <w:tblW w:w="9497" w:type="dxa"/>
        <w:tblLayout w:type="fixed"/>
        <w:tblCellMar>
          <w:left w:w="62" w:type="dxa"/>
          <w:right w:w="62" w:type="dxa"/>
        </w:tblCellMar>
        <w:tblLook w:val="0000"/>
      </w:tblPr>
      <w:tblGrid>
        <w:gridCol w:w="9497"/>
      </w:tblGrid>
      <w:tr w:rsidTr="001B7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7C8B" w:rsidP="001B7C8B">
            <w:pPr>
              <w:pStyle w:val="BodyText"/>
            </w:pPr>
            <w:r w:rsidRPr="001B7C8B">
              <w:t xml:space="preserve">Assessors must hold credentials specified within the Standards for Registered Training Organisations current at the time of assessment. </w:t>
            </w:r>
          </w:p>
          <w:p w:rsidR="00000000" w:rsidRPr="001B7C8B" w:rsidP="001B7C8B">
            <w:pPr>
              <w:pStyle w:val="BodyText"/>
            </w:pPr>
            <w:r w:rsidRPr="001B7C8B">
              <w:t>Assessment must satisfy the Principles of Assessment and Rules of Evidence and all regulatory requirements included within the Standards for Registered Training Organisations current at the time of assessment.</w:t>
            </w:r>
          </w:p>
          <w:p w:rsidR="00000000" w:rsidRPr="001B7C8B" w:rsidP="001B7C8B">
            <w:pPr>
              <w:pStyle w:val="BodyText"/>
            </w:pPr>
            <w:r w:rsidRPr="001B7C8B">
              <w:t>Assessment must occur in workplace operational</w:t>
            </w:r>
            <w:r w:rsidRPr="001B7C8B">
              <w:t xml:space="preserve"> situations where it is appropriate to do so; where this is not appropriate, assessment must occur in simulated workplace operational situations that replicate workplace conditions.</w:t>
            </w:r>
          </w:p>
          <w:p w:rsidR="00000000" w:rsidRPr="001B7C8B" w:rsidP="001B7C8B">
            <w:pPr>
              <w:pStyle w:val="BodyText"/>
            </w:pPr>
            <w:r w:rsidRPr="001B7C8B">
              <w:t>Assessment processes and techniques must be appropriate to the language, l</w:t>
            </w:r>
            <w:r w:rsidRPr="001B7C8B">
              <w:t>iteracy and numeracy requirements of the work being performed and the needs of the candidate.</w:t>
            </w:r>
          </w:p>
          <w:p w:rsidR="00000000" w:rsidRPr="001B7C8B" w:rsidP="001B7C8B">
            <w:pPr>
              <w:pStyle w:val="BodyText"/>
            </w:pPr>
            <w:r w:rsidRPr="001B7C8B">
              <w:t>Resources for assessment must include access to:</w:t>
            </w:r>
          </w:p>
          <w:p w:rsidR="00000000" w:rsidRPr="001B7C8B" w:rsidP="001B7C8B">
            <w:pPr>
              <w:pStyle w:val="ListBullet"/>
            </w:pPr>
            <w:r w:rsidRPr="001B7C8B">
              <w:t>a range of relevant exercises, case studies and/or simulations</w:t>
            </w:r>
          </w:p>
          <w:p w:rsidR="00000000" w:rsidRPr="001B7C8B" w:rsidP="001B7C8B">
            <w:pPr>
              <w:pStyle w:val="ListBullet"/>
            </w:pPr>
            <w:r w:rsidRPr="001B7C8B">
              <w:t xml:space="preserve">applicable documentation, including legislation, </w:t>
            </w:r>
            <w:r w:rsidRPr="001B7C8B">
              <w:t>regulations, codes of practice, workplace procedures and operation manuals</w:t>
            </w:r>
          </w:p>
          <w:p w:rsidR="00000000" w:rsidRPr="001B7C8B" w:rsidP="001B7C8B">
            <w:pPr>
              <w:pStyle w:val="ListBullet"/>
            </w:pPr>
            <w:r w:rsidRPr="001B7C8B">
              <w:t>relevant and appropriate materials, tools, equipment and personal protective equipment (PPE) currently used in industry.</w:t>
            </w:r>
          </w:p>
        </w:tc>
      </w:tr>
    </w:tbl>
    <w:p w:rsidR="00000000" w:rsidRPr="001B7C8B" w:rsidP="001B7C8B">
      <w:pPr>
        <w:pStyle w:val="NoPaddingFontSize1"/>
      </w:pPr>
    </w:p>
    <w:p w:rsidR="00000000" w:rsidRPr="001B7C8B" w:rsidP="001B7C8B">
      <w:pPr>
        <w:pStyle w:val="AllowPageBreak"/>
      </w:pPr>
    </w:p>
    <w:p w:rsidR="00000000" w:rsidRPr="001B7C8B" w:rsidP="001B7C8B">
      <w:pPr>
        <w:pStyle w:val="Heading1"/>
      </w:pPr>
      <w:bookmarkStart w:id="15" w:name="O_1238985"/>
      <w:bookmarkEnd w:id="15"/>
      <w:r w:rsidRPr="001B7C8B">
        <w:t>Links</w:t>
      </w:r>
    </w:p>
    <w:p w:rsidR="00000000" w:rsidRPr="001B7C8B" w:rsidP="008D6D4A">
      <w:pPr>
        <w:pStyle w:val="BodyText"/>
      </w:pPr>
      <w:r w:rsidRPr="001B7C8B">
        <w:t>Companion Volume Implementation G</w:t>
      </w:r>
      <w:r w:rsidRPr="001B7C8B">
        <w:t xml:space="preserve">uides are found on VETNet - </w:t>
      </w:r>
      <w:r>
        <w:fldChar w:fldCharType="begin"/>
      </w:r>
      <w:r>
        <w:instrText xml:space="preserve"> HYPERLINK "https://vetnet.gov.au/Pages/TrainingDocs.aspx?q=6bdbab1e-11ed-4bc9-9cba-9e1a55d4e4a9" </w:instrText>
      </w:r>
      <w:r>
        <w:fldChar w:fldCharType="separate"/>
      </w:r>
      <w:r w:rsidRPr="007837BD">
        <w:rPr>
          <w:rStyle w:val="Hyperlink"/>
        </w:rPr>
        <w:t>https://vetnet.gov.au/Pages/TrainingDocs.aspx?q=6bdbab1e-11ed-4bc9-9cba-9e1a55d4e4a9</w:t>
      </w:r>
      <w:r>
        <w:fldChar w:fldCharType="end"/>
      </w:r>
    </w:p>
    <w:p w:rsidR="00000000" w:rsidRPr="001B7C8B" w:rsidP="001B7C8B"/>
    <w:sectPr w:rsidSect="001B7C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C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C8B" w:rsidRPr="008D6D4A" w:rsidP="008D6D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C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D4A" w:rsidP="001B7C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6D4A" w:rsidP="001B7C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D6D4A" w:rsidP="001B7C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C8B" w:rsidP="001B7C8B">
    <w:pPr>
      <w:pStyle w:val="Footer"/>
      <w:framePr w:wrap="around"/>
    </w:pPr>
    <w:r>
      <w:fldChar w:fldCharType="begin"/>
    </w:r>
    <w:r>
      <w:instrText xml:space="preserve"> DOCPROPERTY  Subject  \* MERGEFORMAT </w:instrText>
    </w:r>
    <w:r>
      <w:fldChar w:fldCharType="separate"/>
    </w:r>
    <w:r w:rsidR="008D6D4A">
      <w:t>Approved</w:t>
    </w:r>
    <w:r w:rsidR="008D6D4A">
      <w:fldChar w:fldCharType="end"/>
    </w:r>
    <w:r>
      <w:tab/>
      <w:t xml:space="preserve">Page </w:t>
    </w:r>
    <w:r>
      <w:fldChar w:fldCharType="begin"/>
    </w:r>
    <w:r>
      <w:instrText xml:space="preserve"> PAGE  \* Arabic  \* MERGEFORMAT </w:instrText>
    </w:r>
    <w:r>
      <w:fldChar w:fldCharType="separate"/>
    </w:r>
    <w:r w:rsidR="008D6D4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6D4A">
      <w:rPr>
        <w:noProof/>
      </w:rPr>
      <w:t>4</w:t>
    </w:r>
    <w:r>
      <w:rPr>
        <w:noProof/>
      </w:rPr>
      <w:fldChar w:fldCharType="end"/>
    </w:r>
  </w:p>
  <w:p w:rsidR="001B7C8B" w:rsidP="001B7C8B">
    <w:pPr>
      <w:pStyle w:val="Footer"/>
      <w:framePr w:wrap="around"/>
    </w:pPr>
    <w:r>
      <w:t xml:space="preserve">© Commonwealth of Australia, </w:t>
    </w:r>
    <w:r>
      <w:fldChar w:fldCharType="begin"/>
    </w:r>
    <w:r>
      <w:instrText xml:space="preserve"> DATE  \@ "yyyy"  \* MERGEFORMAT </w:instrText>
    </w:r>
    <w:r>
      <w:fldChar w:fldCharType="separate"/>
    </w:r>
    <w:r w:rsidR="008D6D4A">
      <w:rPr>
        <w:noProof/>
      </w:rPr>
      <w:t>2025</w:t>
    </w:r>
    <w:r>
      <w:fldChar w:fldCharType="end"/>
    </w:r>
    <w:r>
      <w:tab/>
    </w:r>
    <w:r>
      <w:fldChar w:fldCharType="begin"/>
    </w:r>
    <w:r>
      <w:instrText xml:space="preserve"> DOCPROPERTY  Author  \* MERGEFORMAT </w:instrText>
    </w:r>
    <w:r>
      <w:fldChar w:fldCharType="separate"/>
    </w:r>
    <w:r w:rsidR="008D6D4A">
      <w:t>Public Skills Australia</w:t>
    </w:r>
    <w:r w:rsidR="008D6D4A">
      <w:fldChar w:fldCharType="end"/>
    </w:r>
  </w:p>
  <w:p w:rsidR="001B7C8B" w:rsidP="001B7C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C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D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7C8B" w:rsidRPr="008D6D4A" w:rsidP="008D6D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C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D4A" w:rsidRPr="002D2AF8" w:rsidP="001B7C8B">
    <w:pPr>
      <w:pStyle w:val="Header"/>
      <w:framePr w:wrap="around"/>
    </w:pPr>
    <w:r>
      <w:fldChar w:fldCharType="begin"/>
    </w:r>
    <w:r>
      <w:instrText xml:space="preserve"> TITLE   \* MERGEFORMAT </w:instrText>
    </w:r>
    <w:r>
      <w:fldChar w:fldCharType="separate"/>
    </w:r>
    <w:r>
      <w:t>DEFDPL029 Provide support in criminal law matters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6D4A" w:rsidP="001B7C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C8B" w:rsidRPr="002D2AF8" w:rsidP="001B7C8B">
    <w:pPr>
      <w:pStyle w:val="Header"/>
      <w:framePr w:wrap="around"/>
    </w:pPr>
    <w:r>
      <w:fldChar w:fldCharType="begin"/>
    </w:r>
    <w:r>
      <w:instrText xml:space="preserve"> TITLE   \* MERGEFORMAT </w:instrText>
    </w:r>
    <w:r>
      <w:fldChar w:fldCharType="separate"/>
    </w:r>
    <w:r w:rsidR="008D6D4A">
      <w:t>DEFDPL029 Provide support in criminal law matters</w:t>
    </w:r>
    <w:r w:rsidR="008D6D4A">
      <w:fldChar w:fldCharType="end"/>
    </w:r>
    <w:r>
      <w:tab/>
      <w:t xml:space="preserve">Date this document was generated: </w:t>
    </w:r>
    <w:r>
      <w:fldChar w:fldCharType="begin"/>
    </w:r>
    <w:r>
      <w:instrText xml:space="preserve"> CREATEDATE  \@ "d MMMM yyyy"  \* MERGEFORMAT </w:instrText>
    </w:r>
    <w:r>
      <w:fldChar w:fldCharType="separate"/>
    </w:r>
    <w:r w:rsidR="008D6D4A">
      <w:rPr>
        <w:noProof/>
      </w:rPr>
      <w:t>2 March 2025</w:t>
    </w:r>
    <w:r>
      <w:fldChar w:fldCharType="end"/>
    </w:r>
  </w:p>
  <w:p w:rsidR="001B7C8B" w:rsidP="001B7C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4A75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6A17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C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7C8B"/>
    <w:pPr>
      <w:spacing w:before="360" w:after="60"/>
      <w:outlineLvl w:val="0"/>
    </w:pPr>
    <w:rPr>
      <w:sz w:val="32"/>
    </w:rPr>
  </w:style>
  <w:style w:type="paragraph" w:styleId="Heading2">
    <w:name w:val="heading 2"/>
    <w:basedOn w:val="HeadingBase"/>
    <w:next w:val="BodyText"/>
    <w:link w:val="Heading2Char"/>
    <w:qFormat/>
    <w:rsid w:val="001B7C8B"/>
    <w:pPr>
      <w:keepLines/>
      <w:spacing w:before="240" w:after="120"/>
      <w:outlineLvl w:val="1"/>
    </w:pPr>
    <w:rPr>
      <w:sz w:val="28"/>
      <w:szCs w:val="40"/>
    </w:rPr>
  </w:style>
  <w:style w:type="paragraph" w:styleId="Heading3">
    <w:name w:val="heading 3"/>
    <w:basedOn w:val="HeadingBase"/>
    <w:next w:val="BodyText"/>
    <w:link w:val="Heading3Char"/>
    <w:qFormat/>
    <w:rsid w:val="001B7C8B"/>
    <w:pPr>
      <w:spacing w:before="180" w:after="120"/>
      <w:outlineLvl w:val="2"/>
    </w:pPr>
    <w:rPr>
      <w:spacing w:val="-10"/>
      <w:kern w:val="32"/>
    </w:rPr>
  </w:style>
  <w:style w:type="paragraph" w:styleId="Heading4">
    <w:name w:val="heading 4"/>
    <w:basedOn w:val="HeadingBase"/>
    <w:next w:val="BodyText"/>
    <w:link w:val="Heading4Char"/>
    <w:qFormat/>
    <w:rsid w:val="001B7C8B"/>
    <w:pPr>
      <w:spacing w:before="160" w:after="120"/>
      <w:outlineLvl w:val="3"/>
    </w:pPr>
    <w:rPr>
      <w:sz w:val="22"/>
    </w:rPr>
  </w:style>
  <w:style w:type="paragraph" w:styleId="Heading5">
    <w:name w:val="heading 5"/>
    <w:basedOn w:val="HeadingBase"/>
    <w:next w:val="Normal"/>
    <w:link w:val="Heading5Char"/>
    <w:qFormat/>
    <w:rsid w:val="001B7C8B"/>
    <w:pPr>
      <w:spacing w:before="80"/>
      <w:outlineLvl w:val="4"/>
    </w:pPr>
    <w:rPr>
      <w:color w:val="918585"/>
      <w:sz w:val="20"/>
    </w:rPr>
  </w:style>
  <w:style w:type="paragraph" w:styleId="Heading6">
    <w:name w:val="heading 6"/>
    <w:basedOn w:val="HeadingBase"/>
    <w:next w:val="Normal"/>
    <w:link w:val="Heading6Char"/>
    <w:qFormat/>
    <w:rsid w:val="001B7C8B"/>
    <w:pPr>
      <w:spacing w:before="60"/>
      <w:outlineLvl w:val="5"/>
    </w:pPr>
    <w:rPr>
      <w:color w:val="918585"/>
      <w:sz w:val="20"/>
    </w:rPr>
  </w:style>
  <w:style w:type="paragraph" w:styleId="Heading7">
    <w:name w:val="heading 7"/>
    <w:basedOn w:val="Normal"/>
    <w:next w:val="Normal"/>
    <w:link w:val="Heading7Char"/>
    <w:qFormat/>
    <w:rsid w:val="001B7C8B"/>
    <w:pPr>
      <w:ind w:left="720"/>
      <w:outlineLvl w:val="6"/>
    </w:pPr>
    <w:rPr>
      <w:i/>
    </w:rPr>
  </w:style>
  <w:style w:type="paragraph" w:styleId="Heading8">
    <w:name w:val="heading 8"/>
    <w:basedOn w:val="Normal"/>
    <w:next w:val="Normal"/>
    <w:link w:val="Heading8Char"/>
    <w:qFormat/>
    <w:rsid w:val="001B7C8B"/>
    <w:pPr>
      <w:ind w:left="720"/>
      <w:outlineLvl w:val="7"/>
    </w:pPr>
    <w:rPr>
      <w:i/>
    </w:rPr>
  </w:style>
  <w:style w:type="paragraph" w:styleId="Heading9">
    <w:name w:val="heading 9"/>
    <w:basedOn w:val="Normal"/>
    <w:next w:val="Normal"/>
    <w:link w:val="Heading9Char"/>
    <w:qFormat/>
    <w:rsid w:val="001B7C8B"/>
    <w:pPr>
      <w:ind w:left="720"/>
      <w:outlineLvl w:val="8"/>
    </w:pPr>
    <w:rPr>
      <w:i/>
    </w:rPr>
  </w:style>
  <w:style w:type="character" w:default="1" w:styleId="DefaultParagraphFont">
    <w:name w:val="Default Paragraph Font"/>
    <w:uiPriority w:val="1"/>
    <w:unhideWhenUsed/>
    <w:rsid w:val="001B7C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7C8B"/>
  </w:style>
  <w:style w:type="character" w:customStyle="1" w:styleId="Heading1Char">
    <w:name w:val="Heading 1 Char"/>
    <w:basedOn w:val="DefaultParagraphFont"/>
    <w:link w:val="Heading1"/>
    <w:rsid w:val="001B7C8B"/>
    <w:rPr>
      <w:rFonts w:ascii="Times New Roman" w:eastAsia="Times New Roman" w:hAnsi="Times New Roman" w:cs="Times New Roman"/>
      <w:b/>
      <w:sz w:val="32"/>
      <w:szCs w:val="20"/>
      <w:lang w:eastAsia="en-US"/>
    </w:rPr>
  </w:style>
  <w:style w:type="paragraph" w:styleId="BodyText">
    <w:name w:val="Body Text"/>
    <w:basedOn w:val="Normal"/>
    <w:link w:val="BodyTextChar"/>
    <w:rsid w:val="001B7C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7C8B"/>
    <w:rPr>
      <w:rFonts w:ascii="Times New Roman" w:eastAsia="Times New Roman" w:hAnsi="Times New Roman" w:cs="Times New Roman"/>
      <w:sz w:val="24"/>
      <w:lang w:eastAsia="en-US"/>
    </w:rPr>
  </w:style>
  <w:style w:type="paragraph" w:styleId="ListBullet">
    <w:name w:val="List Bullet"/>
    <w:basedOn w:val="List"/>
    <w:rsid w:val="001B7C8B"/>
    <w:pPr>
      <w:numPr>
        <w:numId w:val="11"/>
      </w:numPr>
      <w:tabs>
        <w:tab w:val="clear" w:pos="340"/>
      </w:tabs>
      <w:spacing w:before="40" w:after="40"/>
    </w:pPr>
  </w:style>
  <w:style w:type="character" w:customStyle="1" w:styleId="SpecialBold">
    <w:name w:val="Special Bold"/>
    <w:basedOn w:val="DefaultParagraphFont"/>
    <w:rsid w:val="001B7C8B"/>
    <w:rPr>
      <w:b/>
      <w:spacing w:val="0"/>
    </w:rPr>
  </w:style>
  <w:style w:type="paragraph" w:customStyle="1" w:styleId="SuperHeading">
    <w:name w:val="SuperHeading"/>
    <w:basedOn w:val="Normal"/>
    <w:rsid w:val="001B7C8B"/>
    <w:pPr>
      <w:spacing w:before="240" w:after="120"/>
      <w:outlineLvl w:val="0"/>
    </w:pPr>
    <w:rPr>
      <w:rFonts w:ascii="Times New Roman" w:hAnsi="Times New Roman"/>
      <w:b/>
      <w:sz w:val="32"/>
    </w:rPr>
  </w:style>
  <w:style w:type="paragraph" w:customStyle="1" w:styleId="AllowPageBreak">
    <w:name w:val="AllowPageBreak"/>
    <w:rsid w:val="001B7C8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B7C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7C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7C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7C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7C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7C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7C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7C8B"/>
    <w:rPr>
      <w:rFonts w:ascii="Courier New" w:eastAsia="Times New Roman" w:hAnsi="Courier New" w:cs="Times New Roman"/>
      <w:i/>
      <w:szCs w:val="20"/>
      <w:lang w:eastAsia="en-US"/>
    </w:rPr>
  </w:style>
  <w:style w:type="paragraph" w:customStyle="1" w:styleId="HeadingBase">
    <w:name w:val="Heading Base"/>
    <w:rsid w:val="001B7C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7C8B"/>
    <w:pPr>
      <w:tabs>
        <w:tab w:val="right" w:leader="dot" w:pos="9072"/>
      </w:tabs>
      <w:ind w:left="567"/>
    </w:pPr>
    <w:rPr>
      <w:szCs w:val="22"/>
    </w:rPr>
  </w:style>
  <w:style w:type="paragraph" w:customStyle="1" w:styleId="TOCBase">
    <w:name w:val="TOC Base"/>
    <w:rsid w:val="001B7C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7C8B"/>
    <w:pPr>
      <w:tabs>
        <w:tab w:val="right" w:leader="dot" w:pos="9072"/>
      </w:tabs>
      <w:spacing w:before="40" w:after="40"/>
      <w:ind w:left="284"/>
    </w:pPr>
    <w:rPr>
      <w:rFonts w:ascii="Times New Roman" w:hAnsi="Times New Roman"/>
    </w:rPr>
  </w:style>
  <w:style w:type="paragraph" w:styleId="TOC1">
    <w:name w:val="toc 1"/>
    <w:basedOn w:val="TOCBase"/>
    <w:next w:val="Normal"/>
    <w:rsid w:val="001B7C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7C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7C8B"/>
    <w:rPr>
      <w:rFonts w:ascii="Times New Roman" w:eastAsia="Times New Roman" w:hAnsi="Times New Roman" w:cs="Times New Roman"/>
      <w:sz w:val="16"/>
      <w:lang w:eastAsia="en-US"/>
    </w:rPr>
  </w:style>
  <w:style w:type="paragraph" w:styleId="Title">
    <w:name w:val="Title"/>
    <w:basedOn w:val="HeadingBase"/>
    <w:link w:val="TitleChar"/>
    <w:qFormat/>
    <w:rsid w:val="001B7C8B"/>
    <w:pPr>
      <w:spacing w:before="5040"/>
      <w:jc w:val="center"/>
    </w:pPr>
    <w:rPr>
      <w:sz w:val="48"/>
      <w:szCs w:val="72"/>
      <w:lang w:val="en-US"/>
    </w:rPr>
  </w:style>
  <w:style w:type="character" w:customStyle="1" w:styleId="TitleChar">
    <w:name w:val="Title Char"/>
    <w:basedOn w:val="DefaultParagraphFont"/>
    <w:link w:val="Title"/>
    <w:rsid w:val="001B7C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7C8B"/>
    <w:pPr>
      <w:tabs>
        <w:tab w:val="left" w:pos="3600"/>
        <w:tab w:val="left" w:pos="3958"/>
      </w:tabs>
    </w:pPr>
  </w:style>
  <w:style w:type="paragraph" w:styleId="List">
    <w:name w:val="List"/>
    <w:basedOn w:val="BodyText"/>
    <w:next w:val="BodyText"/>
    <w:rsid w:val="001B7C8B"/>
    <w:pPr>
      <w:tabs>
        <w:tab w:val="left" w:pos="340"/>
      </w:tabs>
      <w:spacing w:before="60" w:after="60"/>
      <w:ind w:left="340" w:hanging="340"/>
    </w:pPr>
  </w:style>
  <w:style w:type="paragraph" w:customStyle="1" w:styleId="Note">
    <w:name w:val="Note"/>
    <w:basedOn w:val="BodyText"/>
    <w:rsid w:val="001B7C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7C8B"/>
    <w:pPr>
      <w:framePr w:wrap="auto" w:hAnchor="text" w:y="6049"/>
    </w:pPr>
    <w:rPr>
      <w:color w:val="000000"/>
      <w:sz w:val="40"/>
    </w:rPr>
  </w:style>
  <w:style w:type="paragraph" w:customStyle="1" w:styleId="TOCTitle">
    <w:name w:val="TOCTitle"/>
    <w:basedOn w:val="Heading1"/>
    <w:rsid w:val="001B7C8B"/>
    <w:pPr>
      <w:spacing w:after="240"/>
      <w:jc w:val="center"/>
      <w:outlineLvl w:val="9"/>
    </w:pPr>
    <w:rPr>
      <w:caps/>
    </w:rPr>
  </w:style>
  <w:style w:type="paragraph" w:customStyle="1" w:styleId="Version">
    <w:name w:val="Version"/>
    <w:rsid w:val="001B7C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7C8B"/>
    <w:pPr>
      <w:numPr>
        <w:numId w:val="12"/>
      </w:numPr>
      <w:tabs>
        <w:tab w:val="clear" w:pos="680"/>
      </w:tabs>
    </w:pPr>
  </w:style>
  <w:style w:type="paragraph" w:styleId="Index1">
    <w:name w:val="index 1"/>
    <w:basedOn w:val="Normal"/>
    <w:next w:val="Normal"/>
    <w:semiHidden/>
    <w:rsid w:val="001B7C8B"/>
    <w:pPr>
      <w:keepNext w:val="0"/>
      <w:tabs>
        <w:tab w:val="right" w:pos="4176"/>
      </w:tabs>
      <w:ind w:left="198" w:hanging="198"/>
    </w:pPr>
    <w:rPr>
      <w:rFonts w:ascii="Garamond" w:hAnsi="Garamond"/>
    </w:rPr>
  </w:style>
  <w:style w:type="paragraph" w:styleId="IndexHeading">
    <w:name w:val="index heading"/>
    <w:basedOn w:val="Normal"/>
    <w:next w:val="Index1"/>
    <w:semiHidden/>
    <w:rsid w:val="001B7C8B"/>
    <w:pPr>
      <w:spacing w:before="120" w:after="120"/>
    </w:pPr>
    <w:rPr>
      <w:rFonts w:ascii="Arial" w:hAnsi="Arial"/>
      <w:b/>
      <w:color w:val="918585"/>
      <w:sz w:val="24"/>
    </w:rPr>
  </w:style>
  <w:style w:type="paragraph" w:styleId="Header">
    <w:name w:val="header"/>
    <w:basedOn w:val="Normal"/>
    <w:link w:val="HeaderChar"/>
    <w:rsid w:val="001B7C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7C8B"/>
    <w:rPr>
      <w:rFonts w:ascii="Times New Roman" w:eastAsia="Times New Roman" w:hAnsi="Times New Roman" w:cs="Times New Roman"/>
      <w:sz w:val="16"/>
      <w:szCs w:val="20"/>
      <w:lang w:val="en-GB" w:eastAsia="en-US"/>
    </w:rPr>
  </w:style>
  <w:style w:type="paragraph" w:customStyle="1" w:styleId="Chapter">
    <w:name w:val="Chapter"/>
    <w:basedOn w:val="Normal"/>
    <w:rsid w:val="001B7C8B"/>
    <w:pPr>
      <w:spacing w:before="240"/>
    </w:pPr>
    <w:rPr>
      <w:rFonts w:ascii="Times New Roman" w:hAnsi="Times New Roman"/>
      <w:smallCaps/>
      <w:spacing w:val="80"/>
      <w:sz w:val="28"/>
    </w:rPr>
  </w:style>
  <w:style w:type="paragraph" w:customStyle="1" w:styleId="InChapter">
    <w:name w:val="InChapter"/>
    <w:basedOn w:val="Heading3"/>
    <w:rsid w:val="001B7C8B"/>
    <w:pPr>
      <w:spacing w:after="240"/>
      <w:outlineLvl w:val="9"/>
    </w:pPr>
    <w:rPr>
      <w:noProof/>
    </w:rPr>
  </w:style>
  <w:style w:type="paragraph" w:styleId="Index2">
    <w:name w:val="index 2"/>
    <w:basedOn w:val="Normal"/>
    <w:next w:val="Normal"/>
    <w:semiHidden/>
    <w:rsid w:val="001B7C8B"/>
    <w:pPr>
      <w:tabs>
        <w:tab w:val="right" w:pos="4176"/>
      </w:tabs>
      <w:ind w:left="568" w:hanging="284"/>
    </w:pPr>
    <w:rPr>
      <w:rFonts w:ascii="Garamond" w:hAnsi="Garamond"/>
    </w:rPr>
  </w:style>
  <w:style w:type="paragraph" w:customStyle="1" w:styleId="Byline">
    <w:name w:val="Byline"/>
    <w:rsid w:val="001B7C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7C8B"/>
    <w:pPr>
      <w:tabs>
        <w:tab w:val="clear" w:pos="3600"/>
        <w:tab w:val="clear" w:pos="3958"/>
      </w:tabs>
      <w:jc w:val="right"/>
    </w:pPr>
  </w:style>
  <w:style w:type="character" w:styleId="Emphasis">
    <w:name w:val="Emphasis"/>
    <w:basedOn w:val="DefaultParagraphFont"/>
    <w:qFormat/>
    <w:rsid w:val="001B7C8B"/>
    <w:rPr>
      <w:i/>
    </w:rPr>
  </w:style>
  <w:style w:type="paragraph" w:styleId="Caption">
    <w:name w:val="caption"/>
    <w:basedOn w:val="BodyText"/>
    <w:next w:val="Normal"/>
    <w:qFormat/>
    <w:rsid w:val="001B7C8B"/>
    <w:pPr>
      <w:framePr w:w="2268" w:hSpace="181" w:vSpace="181" w:wrap="around" w:vAnchor="text" w:hAnchor="page" w:x="1135" w:y="285" w:anchorLock="1"/>
    </w:pPr>
    <w:rPr>
      <w:i/>
    </w:rPr>
  </w:style>
  <w:style w:type="paragraph" w:customStyle="1" w:styleId="MiniTOCTitle">
    <w:name w:val="MiniTOCTitle"/>
    <w:basedOn w:val="Heading4"/>
    <w:rsid w:val="001B7C8B"/>
    <w:pPr>
      <w:spacing w:before="240"/>
      <w:outlineLvl w:val="9"/>
    </w:pPr>
    <w:rPr>
      <w:noProof/>
      <w:sz w:val="24"/>
    </w:rPr>
  </w:style>
  <w:style w:type="paragraph" w:customStyle="1" w:styleId="MiniTOCItem">
    <w:name w:val="MiniTOCItem"/>
    <w:basedOn w:val="ListBullet"/>
    <w:rsid w:val="001B7C8B"/>
    <w:pPr>
      <w:numPr>
        <w:numId w:val="0"/>
      </w:numPr>
      <w:tabs>
        <w:tab w:val="right" w:leader="dot" w:pos="6521"/>
      </w:tabs>
      <w:spacing w:before="0" w:after="0"/>
    </w:pPr>
  </w:style>
  <w:style w:type="paragraph" w:customStyle="1" w:styleId="TOFTitle">
    <w:name w:val="TOFTitle"/>
    <w:basedOn w:val="TOCTitle"/>
    <w:rsid w:val="001B7C8B"/>
  </w:style>
  <w:style w:type="paragraph" w:styleId="TableofFigures">
    <w:name w:val="table of figures"/>
    <w:basedOn w:val="Normal"/>
    <w:next w:val="Normal"/>
    <w:semiHidden/>
    <w:rsid w:val="001B7C8B"/>
    <w:pPr>
      <w:tabs>
        <w:tab w:val="right" w:leader="dot" w:pos="9072"/>
      </w:tabs>
      <w:ind w:left="970" w:hanging="403"/>
    </w:pPr>
    <w:rPr>
      <w:rFonts w:ascii="Times New Roman" w:hAnsi="Times New Roman"/>
      <w:b/>
    </w:rPr>
  </w:style>
  <w:style w:type="paragraph" w:styleId="ListNumber">
    <w:name w:val="List Number"/>
    <w:basedOn w:val="List"/>
    <w:rsid w:val="001B7C8B"/>
    <w:pPr>
      <w:numPr>
        <w:numId w:val="14"/>
      </w:numPr>
      <w:tabs>
        <w:tab w:val="clear" w:pos="340"/>
      </w:tabs>
    </w:pPr>
  </w:style>
  <w:style w:type="character" w:customStyle="1" w:styleId="WingdingSymbols">
    <w:name w:val="Wingding Symbols"/>
    <w:rsid w:val="001B7C8B"/>
    <w:rPr>
      <w:rFonts w:ascii="Wingdings" w:hAnsi="Wingdings"/>
    </w:rPr>
  </w:style>
  <w:style w:type="paragraph" w:customStyle="1" w:styleId="TableHeading">
    <w:name w:val="Table Heading"/>
    <w:basedOn w:val="HeadingBase"/>
    <w:rsid w:val="001B7C8B"/>
    <w:pPr>
      <w:keepLines/>
      <w:pBdr>
        <w:bottom w:val="single" w:sz="6" w:space="1" w:color="918585"/>
      </w:pBdr>
      <w:spacing w:before="240"/>
    </w:pPr>
  </w:style>
  <w:style w:type="character" w:customStyle="1" w:styleId="HotSpot">
    <w:name w:val="HotSpot"/>
    <w:rsid w:val="001B7C8B"/>
    <w:rPr>
      <w:color w:val="0033CC"/>
      <w:u w:val="none"/>
    </w:rPr>
  </w:style>
  <w:style w:type="paragraph" w:customStyle="1" w:styleId="BodyTextRight">
    <w:name w:val="Body Text Right"/>
    <w:basedOn w:val="BodyText"/>
    <w:rsid w:val="001B7C8B"/>
    <w:pPr>
      <w:spacing w:before="0" w:after="0"/>
      <w:jc w:val="right"/>
    </w:pPr>
  </w:style>
  <w:style w:type="paragraph" w:styleId="Index3">
    <w:name w:val="index 3"/>
    <w:basedOn w:val="ListNumber2"/>
    <w:next w:val="Normal"/>
    <w:semiHidden/>
    <w:rsid w:val="001B7C8B"/>
    <w:pPr>
      <w:numPr>
        <w:numId w:val="0"/>
      </w:numPr>
      <w:tabs>
        <w:tab w:val="right" w:leader="dot" w:pos="4176"/>
      </w:tabs>
    </w:pPr>
  </w:style>
  <w:style w:type="paragraph" w:styleId="ListNumber2">
    <w:name w:val="List Number 2"/>
    <w:basedOn w:val="List2"/>
    <w:rsid w:val="001B7C8B"/>
    <w:pPr>
      <w:numPr>
        <w:numId w:val="9"/>
      </w:numPr>
      <w:tabs>
        <w:tab w:val="clear" w:pos="1060"/>
      </w:tabs>
    </w:pPr>
  </w:style>
  <w:style w:type="paragraph" w:customStyle="1" w:styleId="MarginNote">
    <w:name w:val="Margin Note"/>
    <w:basedOn w:val="BodyText"/>
    <w:rsid w:val="001B7C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7C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7C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7C8B"/>
    <w:rPr>
      <w:sz w:val="32"/>
    </w:rPr>
  </w:style>
  <w:style w:type="paragraph" w:customStyle="1" w:styleId="HeadingProcedure">
    <w:name w:val="Heading Procedure"/>
    <w:basedOn w:val="HeadingBase"/>
    <w:next w:val="Normal"/>
    <w:rsid w:val="001B7C8B"/>
    <w:pPr>
      <w:tabs>
        <w:tab w:val="left" w:pos="0"/>
      </w:tabs>
      <w:spacing w:before="120" w:after="60"/>
    </w:pPr>
    <w:rPr>
      <w:i/>
      <w:color w:val="918585"/>
      <w:sz w:val="22"/>
    </w:rPr>
  </w:style>
  <w:style w:type="paragraph" w:customStyle="1" w:styleId="TableBodyText">
    <w:name w:val="Table Body Text"/>
    <w:basedOn w:val="BodyText"/>
    <w:rsid w:val="001B7C8B"/>
    <w:pPr>
      <w:spacing w:before="60" w:after="60"/>
    </w:pPr>
  </w:style>
  <w:style w:type="paragraph" w:styleId="ListContinue">
    <w:name w:val="List Continue"/>
    <w:basedOn w:val="List"/>
    <w:rsid w:val="001B7C8B"/>
    <w:pPr>
      <w:ind w:firstLine="0"/>
    </w:pPr>
  </w:style>
  <w:style w:type="paragraph" w:customStyle="1" w:styleId="ListNote">
    <w:name w:val="List Note"/>
    <w:basedOn w:val="List"/>
    <w:rsid w:val="001B7C8B"/>
    <w:pPr>
      <w:pBdr>
        <w:top w:val="single" w:sz="6" w:space="2" w:color="918585"/>
        <w:bottom w:val="single" w:sz="6" w:space="2" w:color="918585"/>
      </w:pBdr>
      <w:tabs>
        <w:tab w:val="left" w:pos="1021"/>
      </w:tabs>
      <w:ind w:firstLine="0"/>
    </w:pPr>
  </w:style>
  <w:style w:type="paragraph" w:customStyle="1" w:styleId="Warning">
    <w:name w:val="Warning"/>
    <w:basedOn w:val="BodyText"/>
    <w:rsid w:val="001B7C8B"/>
    <w:pPr>
      <w:shd w:val="clear" w:color="auto" w:fill="D9D9D9"/>
      <w:tabs>
        <w:tab w:val="left" w:pos="992"/>
      </w:tabs>
      <w:ind w:left="119" w:right="119"/>
    </w:pPr>
    <w:rPr>
      <w:sz w:val="20"/>
    </w:rPr>
  </w:style>
  <w:style w:type="paragraph" w:customStyle="1" w:styleId="MarginIcons">
    <w:name w:val="Margin Icons"/>
    <w:basedOn w:val="BodyText"/>
    <w:rsid w:val="001B7C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7C8B"/>
    <w:rPr>
      <w:rFonts w:ascii="Courier New" w:hAnsi="Courier New"/>
    </w:rPr>
  </w:style>
  <w:style w:type="paragraph" w:customStyle="1" w:styleId="NoteBullet">
    <w:name w:val="Note Bullet"/>
    <w:basedOn w:val="Note"/>
    <w:rsid w:val="001B7C8B"/>
    <w:pPr>
      <w:tabs>
        <w:tab w:val="clear" w:pos="680"/>
      </w:tabs>
      <w:spacing w:before="60" w:after="60"/>
    </w:pPr>
  </w:style>
  <w:style w:type="paragraph" w:customStyle="1" w:styleId="SubHeading2">
    <w:name w:val="SubHeading2"/>
    <w:basedOn w:val="HeadingBase"/>
    <w:rsid w:val="001B7C8B"/>
    <w:pPr>
      <w:spacing w:before="240" w:after="60"/>
    </w:pPr>
    <w:rPr>
      <w:sz w:val="20"/>
    </w:rPr>
  </w:style>
  <w:style w:type="paragraph" w:customStyle="1" w:styleId="SubHeading1">
    <w:name w:val="SubHeading1"/>
    <w:basedOn w:val="HeadingBase"/>
    <w:rsid w:val="001B7C8B"/>
    <w:pPr>
      <w:spacing w:before="240" w:after="60"/>
    </w:pPr>
    <w:rPr>
      <w:color w:val="918585"/>
      <w:sz w:val="22"/>
    </w:rPr>
  </w:style>
  <w:style w:type="paragraph" w:customStyle="1" w:styleId="SideHeading">
    <w:name w:val="Side Heading"/>
    <w:basedOn w:val="HeadingBase"/>
    <w:rsid w:val="001B7C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7C8B"/>
    <w:pPr>
      <w:numPr>
        <w:numId w:val="10"/>
      </w:numPr>
    </w:pPr>
  </w:style>
  <w:style w:type="paragraph" w:styleId="PlainText">
    <w:name w:val="Plain Text"/>
    <w:basedOn w:val="Normal"/>
    <w:link w:val="PlainTextChar"/>
    <w:rsid w:val="001B7C8B"/>
    <w:rPr>
      <w:sz w:val="20"/>
    </w:rPr>
  </w:style>
  <w:style w:type="character" w:customStyle="1" w:styleId="PlainTextChar">
    <w:name w:val="Plain Text Char"/>
    <w:basedOn w:val="DefaultParagraphFont"/>
    <w:link w:val="PlainText"/>
    <w:rsid w:val="001B7C8B"/>
    <w:rPr>
      <w:rFonts w:ascii="Courier New" w:eastAsia="Times New Roman" w:hAnsi="Courier New" w:cs="Times New Roman"/>
      <w:sz w:val="20"/>
      <w:szCs w:val="20"/>
      <w:lang w:eastAsia="en-US"/>
    </w:rPr>
  </w:style>
  <w:style w:type="character" w:customStyle="1" w:styleId="MenuOption">
    <w:name w:val="Menu Option"/>
    <w:basedOn w:val="DefaultParagraphFont"/>
    <w:rsid w:val="001B7C8B"/>
    <w:rPr>
      <w:b/>
      <w:smallCaps/>
    </w:rPr>
  </w:style>
  <w:style w:type="paragraph" w:customStyle="1" w:styleId="TableListNumber">
    <w:name w:val="Table List Number"/>
    <w:basedOn w:val="ListNumber"/>
    <w:rsid w:val="001B7C8B"/>
    <w:pPr>
      <w:numPr>
        <w:numId w:val="0"/>
      </w:numPr>
    </w:pPr>
  </w:style>
  <w:style w:type="paragraph" w:styleId="TOC4">
    <w:name w:val="toc 4"/>
    <w:basedOn w:val="TOCBase"/>
    <w:next w:val="Normal"/>
    <w:semiHidden/>
    <w:rsid w:val="001B7C8B"/>
    <w:pPr>
      <w:tabs>
        <w:tab w:val="right" w:leader="dot" w:pos="9071"/>
      </w:tabs>
      <w:ind w:left="1701"/>
    </w:pPr>
  </w:style>
  <w:style w:type="paragraph" w:customStyle="1" w:styleId="ListAlpha">
    <w:name w:val="List Alpha"/>
    <w:basedOn w:val="List"/>
    <w:rsid w:val="001B7C8B"/>
    <w:pPr>
      <w:numPr>
        <w:numId w:val="8"/>
      </w:numPr>
    </w:pPr>
  </w:style>
  <w:style w:type="paragraph" w:customStyle="1" w:styleId="ListAlpha2">
    <w:name w:val="List Alpha 2"/>
    <w:basedOn w:val="List2"/>
    <w:rsid w:val="001B7C8B"/>
    <w:pPr>
      <w:numPr>
        <w:numId w:val="7"/>
      </w:numPr>
    </w:pPr>
  </w:style>
  <w:style w:type="paragraph" w:styleId="List2">
    <w:name w:val="List 2"/>
    <w:basedOn w:val="BodyText"/>
    <w:rsid w:val="001B7C8B"/>
    <w:pPr>
      <w:tabs>
        <w:tab w:val="left" w:pos="680"/>
      </w:tabs>
      <w:spacing w:before="60" w:after="60"/>
      <w:ind w:left="680" w:hanging="340"/>
    </w:pPr>
  </w:style>
  <w:style w:type="paragraph" w:styleId="List3">
    <w:name w:val="List 3"/>
    <w:basedOn w:val="BodyText"/>
    <w:rsid w:val="001B7C8B"/>
    <w:pPr>
      <w:tabs>
        <w:tab w:val="left" w:pos="1021"/>
      </w:tabs>
      <w:spacing w:before="60" w:after="60"/>
      <w:ind w:left="1020" w:hanging="340"/>
    </w:pPr>
  </w:style>
  <w:style w:type="paragraph" w:styleId="List4">
    <w:name w:val="List 4"/>
    <w:basedOn w:val="BodyText"/>
    <w:rsid w:val="001B7C8B"/>
    <w:pPr>
      <w:tabs>
        <w:tab w:val="left" w:pos="1361"/>
      </w:tabs>
      <w:spacing w:before="60" w:after="60"/>
      <w:ind w:left="1361" w:hanging="340"/>
    </w:pPr>
  </w:style>
  <w:style w:type="paragraph" w:styleId="List5">
    <w:name w:val="List 5"/>
    <w:basedOn w:val="BodyText"/>
    <w:rsid w:val="001B7C8B"/>
    <w:pPr>
      <w:tabs>
        <w:tab w:val="left" w:pos="1701"/>
      </w:tabs>
      <w:spacing w:before="60" w:after="60"/>
      <w:ind w:left="1701" w:hanging="340"/>
    </w:pPr>
  </w:style>
  <w:style w:type="paragraph" w:styleId="ListBullet3">
    <w:name w:val="List Bullet 3"/>
    <w:basedOn w:val="List3"/>
    <w:rsid w:val="001B7C8B"/>
    <w:pPr>
      <w:numPr>
        <w:numId w:val="13"/>
      </w:numPr>
      <w:tabs>
        <w:tab w:val="clear" w:pos="1021"/>
      </w:tabs>
      <w:ind w:left="1037" w:hanging="357"/>
    </w:pPr>
  </w:style>
  <w:style w:type="paragraph" w:styleId="ListBullet4">
    <w:name w:val="List Bullet 4"/>
    <w:basedOn w:val="List4"/>
    <w:rsid w:val="001B7C8B"/>
    <w:pPr>
      <w:numPr>
        <w:numId w:val="2"/>
      </w:numPr>
      <w:tabs>
        <w:tab w:val="clear" w:pos="1361"/>
      </w:tabs>
    </w:pPr>
  </w:style>
  <w:style w:type="paragraph" w:styleId="ListBullet5">
    <w:name w:val="List Bullet 5"/>
    <w:basedOn w:val="List5"/>
    <w:rsid w:val="001B7C8B"/>
    <w:pPr>
      <w:numPr>
        <w:numId w:val="3"/>
      </w:numPr>
    </w:pPr>
  </w:style>
  <w:style w:type="paragraph" w:styleId="ListContinue2">
    <w:name w:val="List Continue 2"/>
    <w:basedOn w:val="List2"/>
    <w:rsid w:val="001B7C8B"/>
    <w:pPr>
      <w:ind w:firstLine="0"/>
    </w:pPr>
  </w:style>
  <w:style w:type="paragraph" w:styleId="ListContinue3">
    <w:name w:val="List Continue 3"/>
    <w:basedOn w:val="List3"/>
    <w:rsid w:val="001B7C8B"/>
    <w:pPr>
      <w:ind w:left="1021" w:firstLine="0"/>
    </w:pPr>
  </w:style>
  <w:style w:type="paragraph" w:styleId="ListContinue4">
    <w:name w:val="List Continue 4"/>
    <w:basedOn w:val="List4"/>
    <w:rsid w:val="001B7C8B"/>
    <w:pPr>
      <w:ind w:firstLine="0"/>
    </w:pPr>
  </w:style>
  <w:style w:type="paragraph" w:styleId="ListContinue5">
    <w:name w:val="List Continue 5"/>
    <w:basedOn w:val="List5"/>
    <w:rsid w:val="001B7C8B"/>
    <w:pPr>
      <w:ind w:firstLine="0"/>
    </w:pPr>
  </w:style>
  <w:style w:type="paragraph" w:styleId="ListNumber3">
    <w:name w:val="List Number 3"/>
    <w:basedOn w:val="List3"/>
    <w:rsid w:val="001B7C8B"/>
    <w:pPr>
      <w:numPr>
        <w:numId w:val="4"/>
      </w:numPr>
    </w:pPr>
  </w:style>
  <w:style w:type="paragraph" w:styleId="ListNumber4">
    <w:name w:val="List Number 4"/>
    <w:basedOn w:val="List4"/>
    <w:rsid w:val="001B7C8B"/>
    <w:pPr>
      <w:numPr>
        <w:numId w:val="5"/>
      </w:numPr>
    </w:pPr>
  </w:style>
  <w:style w:type="paragraph" w:styleId="ListNumber5">
    <w:name w:val="List Number 5"/>
    <w:basedOn w:val="List5"/>
    <w:rsid w:val="001B7C8B"/>
    <w:pPr>
      <w:numPr>
        <w:numId w:val="6"/>
      </w:numPr>
    </w:pPr>
  </w:style>
  <w:style w:type="paragraph" w:styleId="BlockText">
    <w:name w:val="Block Text"/>
    <w:basedOn w:val="Normal"/>
    <w:rsid w:val="001B7C8B"/>
    <w:pPr>
      <w:spacing w:after="120"/>
      <w:ind w:left="1440" w:right="1440"/>
    </w:pPr>
  </w:style>
  <w:style w:type="character" w:customStyle="1" w:styleId="Subscript">
    <w:name w:val="Subscript"/>
    <w:basedOn w:val="DefaultParagraphFont"/>
    <w:rsid w:val="001B7C8B"/>
    <w:rPr>
      <w:sz w:val="16"/>
      <w:vertAlign w:val="subscript"/>
    </w:rPr>
  </w:style>
  <w:style w:type="character" w:customStyle="1" w:styleId="Superscript">
    <w:name w:val="Superscript"/>
    <w:basedOn w:val="DefaultParagraphFont"/>
    <w:rsid w:val="001B7C8B"/>
    <w:rPr>
      <w:sz w:val="16"/>
      <w:vertAlign w:val="superscript"/>
    </w:rPr>
  </w:style>
  <w:style w:type="character" w:customStyle="1" w:styleId="Symbols">
    <w:name w:val="Symbols"/>
    <w:basedOn w:val="DefaultParagraphFont"/>
    <w:rsid w:val="001B7C8B"/>
    <w:rPr>
      <w:rFonts w:ascii="Symbol" w:hAnsi="Symbol"/>
    </w:rPr>
  </w:style>
  <w:style w:type="character" w:customStyle="1" w:styleId="MenuOptions">
    <w:name w:val="Menu Options"/>
    <w:basedOn w:val="DefaultParagraphFont"/>
    <w:rsid w:val="001B7C8B"/>
    <w:rPr>
      <w:rFonts w:ascii="Arial Narrow" w:hAnsi="Arial Narrow"/>
      <w:smallCaps/>
    </w:rPr>
  </w:style>
  <w:style w:type="character" w:customStyle="1" w:styleId="Buttons">
    <w:name w:val="Buttons"/>
    <w:basedOn w:val="DefaultParagraphFont"/>
    <w:rsid w:val="001B7C8B"/>
    <w:rPr>
      <w:b/>
    </w:rPr>
  </w:style>
  <w:style w:type="character" w:customStyle="1" w:styleId="Underlined">
    <w:name w:val="Underlined"/>
    <w:basedOn w:val="DefaultParagraphFont"/>
    <w:rsid w:val="001B7C8B"/>
    <w:rPr>
      <w:u w:val="single"/>
    </w:rPr>
  </w:style>
  <w:style w:type="paragraph" w:customStyle="1" w:styleId="TableBodyTextRight">
    <w:name w:val="Table Body Text Right"/>
    <w:basedOn w:val="TableBodyText"/>
    <w:rsid w:val="001B7C8B"/>
    <w:pPr>
      <w:widowControl w:val="0"/>
      <w:autoSpaceDE w:val="0"/>
      <w:autoSpaceDN w:val="0"/>
      <w:adjustRightInd w:val="0"/>
      <w:jc w:val="right"/>
    </w:pPr>
    <w:rPr>
      <w:rFonts w:cs="Arial"/>
      <w:szCs w:val="18"/>
    </w:rPr>
  </w:style>
  <w:style w:type="paragraph" w:customStyle="1" w:styleId="CopyrightText">
    <w:name w:val="Copyright Text"/>
    <w:basedOn w:val="BodyText"/>
    <w:rsid w:val="001B7C8B"/>
    <w:rPr>
      <w:sz w:val="18"/>
    </w:rPr>
  </w:style>
  <w:style w:type="paragraph" w:customStyle="1" w:styleId="BodySmallRight">
    <w:name w:val="Body Small Right"/>
    <w:basedOn w:val="BodyTextRight"/>
    <w:rsid w:val="001B7C8B"/>
    <w:rPr>
      <w:sz w:val="18"/>
      <w:szCs w:val="18"/>
    </w:rPr>
  </w:style>
  <w:style w:type="paragraph" w:customStyle="1" w:styleId="MarginEdition">
    <w:name w:val="Margin Edition"/>
    <w:basedOn w:val="MarginNote"/>
    <w:rsid w:val="001B7C8B"/>
    <w:pPr>
      <w:spacing w:before="0" w:after="0"/>
    </w:pPr>
    <w:rPr>
      <w:rFonts w:ascii="Times New Roman" w:hAnsi="Times New Roman"/>
      <w:color w:val="999999"/>
    </w:rPr>
  </w:style>
  <w:style w:type="paragraph" w:customStyle="1" w:styleId="Spacer">
    <w:name w:val="Spacer"/>
    <w:basedOn w:val="Normal"/>
    <w:rsid w:val="001B7C8B"/>
    <w:rPr>
      <w:sz w:val="2"/>
      <w:szCs w:val="2"/>
    </w:rPr>
  </w:style>
  <w:style w:type="character" w:customStyle="1" w:styleId="Small">
    <w:name w:val="Small"/>
    <w:basedOn w:val="DefaultParagraphFont"/>
    <w:rsid w:val="001B7C8B"/>
    <w:rPr>
      <w:sz w:val="16"/>
    </w:rPr>
  </w:style>
  <w:style w:type="paragraph" w:customStyle="1" w:styleId="WideTable">
    <w:name w:val="Wide Table"/>
    <w:basedOn w:val="Normal"/>
    <w:rsid w:val="001B7C8B"/>
    <w:pPr>
      <w:ind w:left="-1418"/>
    </w:pPr>
    <w:rPr>
      <w:sz w:val="2"/>
      <w:szCs w:val="2"/>
    </w:rPr>
  </w:style>
  <w:style w:type="character" w:styleId="PageNumber">
    <w:name w:val="page number"/>
    <w:basedOn w:val="DefaultParagraphFont"/>
    <w:rsid w:val="001B7C8B"/>
  </w:style>
  <w:style w:type="paragraph" w:styleId="Quote">
    <w:name w:val="Quote"/>
    <w:basedOn w:val="Heading1"/>
    <w:link w:val="QuoteChar"/>
    <w:qFormat/>
    <w:rsid w:val="001B7C8B"/>
    <w:rPr>
      <w:b w:val="0"/>
      <w:sz w:val="72"/>
      <w:szCs w:val="72"/>
      <w:lang w:val="en-NZ"/>
    </w:rPr>
  </w:style>
  <w:style w:type="character" w:customStyle="1" w:styleId="QuoteChar">
    <w:name w:val="Quote Char"/>
    <w:basedOn w:val="DefaultParagraphFont"/>
    <w:link w:val="Quote"/>
    <w:rsid w:val="001B7C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7C8B"/>
    <w:pPr>
      <w:pageBreakBefore/>
    </w:pPr>
  </w:style>
  <w:style w:type="paragraph" w:customStyle="1" w:styleId="Border">
    <w:name w:val="Border"/>
    <w:basedOn w:val="Normal"/>
    <w:qFormat/>
    <w:rsid w:val="001B7C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7C8B"/>
    <w:rPr>
      <w:b/>
      <w:bCs/>
      <w:i/>
      <w:iCs/>
      <w:color w:val="auto"/>
    </w:rPr>
  </w:style>
  <w:style w:type="paragraph" w:styleId="IntenseQuote">
    <w:name w:val="Intense Quote"/>
    <w:basedOn w:val="Normal"/>
    <w:next w:val="Normal"/>
    <w:link w:val="IntenseQuoteChar"/>
    <w:uiPriority w:val="30"/>
    <w:qFormat/>
    <w:rsid w:val="001B7C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7C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7C8B"/>
    <w:rPr>
      <w:smallCaps/>
      <w:color w:val="auto"/>
      <w:u w:val="single"/>
    </w:rPr>
  </w:style>
  <w:style w:type="character" w:styleId="IntenseReference">
    <w:name w:val="Intense Reference"/>
    <w:basedOn w:val="DefaultParagraphFont"/>
    <w:uiPriority w:val="32"/>
    <w:qFormat/>
    <w:rsid w:val="001B7C8B"/>
    <w:rPr>
      <w:b/>
      <w:bCs/>
      <w:smallCaps/>
      <w:color w:val="auto"/>
      <w:spacing w:val="5"/>
      <w:u w:val="single"/>
    </w:rPr>
  </w:style>
  <w:style w:type="paragraph" w:customStyle="1" w:styleId="2ColumnHeading">
    <w:name w:val="2Column Heading"/>
    <w:basedOn w:val="BodyText"/>
    <w:qFormat/>
    <w:rsid w:val="001B7C8B"/>
    <w:pPr>
      <w:spacing w:after="60"/>
      <w:ind w:left="-2268"/>
    </w:pPr>
    <w:rPr>
      <w:b/>
    </w:rPr>
  </w:style>
  <w:style w:type="paragraph" w:customStyle="1" w:styleId="Heading1TOC">
    <w:name w:val="Heading1 TOC"/>
    <w:basedOn w:val="Normal"/>
    <w:qFormat/>
    <w:rsid w:val="001B7C8B"/>
    <w:pPr>
      <w:spacing w:before="240" w:after="120"/>
    </w:pPr>
    <w:rPr>
      <w:rFonts w:ascii="Times New Roman" w:hAnsi="Times New Roman"/>
      <w:b/>
      <w:sz w:val="32"/>
    </w:rPr>
  </w:style>
  <w:style w:type="paragraph" w:customStyle="1" w:styleId="Heading2TOC">
    <w:name w:val="Heading2 TOC"/>
    <w:basedOn w:val="Normal"/>
    <w:qFormat/>
    <w:rsid w:val="001B7C8B"/>
    <w:pPr>
      <w:spacing w:before="240" w:after="60"/>
    </w:pPr>
    <w:rPr>
      <w:rFonts w:ascii="Times New Roman" w:hAnsi="Times New Roman"/>
      <w:b/>
      <w:sz w:val="28"/>
    </w:rPr>
  </w:style>
  <w:style w:type="character" w:customStyle="1" w:styleId="Underline">
    <w:name w:val="Underline"/>
    <w:basedOn w:val="DefaultParagraphFont"/>
    <w:qFormat/>
    <w:rsid w:val="001B7C8B"/>
    <w:rPr>
      <w:u w:val="single"/>
    </w:rPr>
  </w:style>
  <w:style w:type="character" w:customStyle="1" w:styleId="BoldandItalics">
    <w:name w:val="Bold and Italics"/>
    <w:qFormat/>
    <w:rsid w:val="001B7C8B"/>
    <w:rPr>
      <w:b/>
      <w:i/>
      <w:u w:val="none"/>
    </w:rPr>
  </w:style>
  <w:style w:type="paragraph" w:styleId="BalloonText">
    <w:name w:val="Balloon Text"/>
    <w:basedOn w:val="Normal"/>
    <w:link w:val="BalloonTextChar"/>
    <w:rsid w:val="001B7C8B"/>
    <w:rPr>
      <w:rFonts w:ascii="Tahoma" w:hAnsi="Tahoma" w:cs="Tahoma"/>
      <w:sz w:val="16"/>
      <w:szCs w:val="16"/>
    </w:rPr>
  </w:style>
  <w:style w:type="character" w:customStyle="1" w:styleId="BalloonTextChar">
    <w:name w:val="Balloon Text Char"/>
    <w:basedOn w:val="DefaultParagraphFont"/>
    <w:link w:val="BalloonText"/>
    <w:rsid w:val="001B7C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7C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7C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7C8B"/>
    <w:rPr>
      <w:b/>
      <w:color w:val="660033"/>
      <w:spacing w:val="0"/>
    </w:rPr>
  </w:style>
  <w:style w:type="paragraph" w:customStyle="1" w:styleId="Nameditemlist">
    <w:name w:val="Named item list"/>
    <w:basedOn w:val="BodyText"/>
    <w:qFormat/>
    <w:rsid w:val="001B7C8B"/>
    <w:pPr>
      <w:tabs>
        <w:tab w:val="left" w:pos="2835"/>
      </w:tabs>
      <w:ind w:left="2835" w:hanging="2835"/>
    </w:pPr>
  </w:style>
  <w:style w:type="paragraph" w:customStyle="1" w:styleId="BodyTextnopadding">
    <w:name w:val="Body Text no padding"/>
    <w:basedOn w:val="BodyText"/>
    <w:qFormat/>
    <w:rsid w:val="001B7C8B"/>
    <w:pPr>
      <w:spacing w:before="0" w:after="0"/>
    </w:pPr>
  </w:style>
  <w:style w:type="paragraph" w:customStyle="1" w:styleId="BodyTextBold">
    <w:name w:val="Body Text Bold"/>
    <w:basedOn w:val="BodyText"/>
    <w:qFormat/>
    <w:rsid w:val="001B7C8B"/>
    <w:rPr>
      <w:b/>
    </w:rPr>
  </w:style>
  <w:style w:type="character" w:styleId="Hyperlink">
    <w:name w:val="Hyperlink"/>
    <w:basedOn w:val="DefaultParagraphFont"/>
    <w:uiPriority w:val="99"/>
    <w:unhideWhenUsed/>
    <w:rsid w:val="008D6D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1109</Words>
  <Characters>7078</Characters>
  <Application>Microsoft Office Word</Application>
  <DocSecurity>0</DocSecurity>
  <Lines>252</Lines>
  <Paragraphs>132</Paragraphs>
  <ScaleCrop>false</ScaleCrop>
  <Company>Author-it Software Corporation Ltd.</Company>
  <LinksUpToDate>false</LinksUpToDate>
  <CharactersWithSpaces>8055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DEFDPL029 Provide support in criminal law matters</dc:title>
  <dc:subject>Approved</dc:subject>
  <dc:creator>Public Skills Australia</dc:creator>
  <cp:keywords>Release: 1</cp:keywords>
  <dc:description>Review Date: 12 April 2008</dc:description>
  <cp:lastModifiedBy>HSD_TPCMSd.prod</cp:lastModifiedBy>
  <cp:revision>3</cp:revision>
  <dcterms:created xsi:type="dcterms:W3CDTF">2025-03-01T22:50:00Z</dcterms:created>
  <dcterms:modified xsi:type="dcterms:W3CDTF">2025-03-01T22:50:00Z</dcterms:modified>
</cp:coreProperties>
</file>