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063" w:rsidP="00E36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DEFDPL028 Provide paralegal support across Defence legal matters and tasks</w:t>
      </w:r>
      <w:r>
        <w:fldChar w:fldCharType="end"/>
      </w:r>
    </w:p>
    <w:p w:rsidR="00E36063" w:rsidP="00E36063">
      <w:pPr>
        <w:pStyle w:val="Version"/>
        <w:sectPr w:rsidSect="00B96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D54" w:rsidP="00B96D54">
      <w:pPr>
        <w:pStyle w:val="SuperHeading"/>
      </w:pPr>
      <w:r w:rsidRPr="00B96D54">
        <w:t>Assessment Requirements for DEFDPL028 Provide paralegal support across Defence legal matters and tasks</w:t>
      </w:r>
    </w:p>
    <w:p w:rsidR="00000000" w:rsidRPr="00B96D54" w:rsidP="00B96D54">
      <w:pPr>
        <w:pStyle w:val="Heading1"/>
      </w:pPr>
      <w:bookmarkStart w:id="1" w:name="O_1238960"/>
      <w:bookmarkEnd w:id="1"/>
      <w:r w:rsidRPr="00B96D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54" w:rsidP="00B96D54">
            <w:pPr>
              <w:pStyle w:val="BodyText"/>
            </w:pPr>
            <w:r w:rsidRPr="00B96D54">
              <w:t>Release 1. This is the first release of this unit of competency in the DEF Defence Training Package.</w:t>
            </w:r>
          </w:p>
        </w:tc>
      </w:tr>
    </w:tbl>
    <w:p w:rsidR="00000000" w:rsidRPr="00B96D54" w:rsidP="00B96D54">
      <w:pPr>
        <w:pStyle w:val="NoPaddingFontSize1"/>
      </w:pPr>
    </w:p>
    <w:p w:rsidR="00000000" w:rsidRPr="00B96D54" w:rsidP="00B96D54">
      <w:pPr>
        <w:pStyle w:val="AllowPageBreak"/>
      </w:pPr>
    </w:p>
    <w:p w:rsidR="00000000" w:rsidRPr="00B96D54" w:rsidP="00B96D54">
      <w:pPr>
        <w:pStyle w:val="Heading1"/>
      </w:pPr>
      <w:bookmarkStart w:id="2" w:name="O_1238961"/>
      <w:bookmarkEnd w:id="2"/>
      <w:r w:rsidRPr="00B96D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54">
            <w:pPr>
              <w:pStyle w:val="BodyText"/>
              <w:rPr>
                <w:lang w:val="en-NZ"/>
              </w:rPr>
            </w:pPr>
            <w:r w:rsidRPr="00B96D5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B96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54" w:rsidP="00B96D54">
            <w:pPr>
              <w:pStyle w:val="ListBullet"/>
            </w:pPr>
            <w:r w:rsidRPr="00B96D54">
              <w:t>analysing matter information to det</w:t>
            </w:r>
            <w:r w:rsidRPr="00B96D54">
              <w:t xml:space="preserve">ermine scope and timeframe </w:t>
            </w:r>
          </w:p>
          <w:p w:rsidR="00000000" w:rsidRPr="00B96D54" w:rsidP="00B96D54">
            <w:pPr>
              <w:pStyle w:val="ListBullet"/>
            </w:pPr>
            <w:r w:rsidRPr="00B96D54">
              <w:t>filing and maintaining records for legal matters in accordance with Defence policy</w:t>
            </w:r>
          </w:p>
          <w:p w:rsidR="00000000" w:rsidRPr="00B96D54" w:rsidP="00B96D54">
            <w:pPr>
              <w:pStyle w:val="ListBullet"/>
            </w:pPr>
            <w:r w:rsidRPr="00B96D54">
              <w:t>identifying appropriate templates and precedents for use</w:t>
            </w:r>
          </w:p>
          <w:p w:rsidR="00000000" w:rsidRPr="00B96D54" w:rsidP="00B96D54">
            <w:pPr>
              <w:pStyle w:val="ListBullet"/>
            </w:pPr>
            <w:r w:rsidRPr="00B96D54">
              <w:t>interpreting written and oral instructions to prepare effective draft briefs</w:t>
            </w:r>
          </w:p>
          <w:p w:rsidR="00000000" w:rsidRPr="00B96D54" w:rsidP="00B96D54">
            <w:pPr>
              <w:pStyle w:val="ListBullet"/>
            </w:pPr>
            <w:r w:rsidRPr="00B96D54">
              <w:t>planning an</w:t>
            </w:r>
            <w:r w:rsidRPr="00B96D54">
              <w:t>d preparing for the provision of support in legal matters</w:t>
            </w:r>
          </w:p>
          <w:p w:rsidR="00000000" w:rsidRPr="00B96D54" w:rsidP="00B96D54">
            <w:pPr>
              <w:pStyle w:val="ListBullet"/>
            </w:pPr>
            <w:r w:rsidRPr="00B96D54">
              <w:t>preparing an initial draft for simple matters</w:t>
            </w:r>
          </w:p>
          <w:p w:rsidR="00000000" w:rsidRPr="00B96D54" w:rsidP="00B96D54">
            <w:pPr>
              <w:pStyle w:val="ListBullet"/>
            </w:pPr>
            <w:r w:rsidRPr="00B96D54">
              <w:t>preparing and processing documents involved in legal matters in accordance with identified processes</w:t>
            </w:r>
          </w:p>
          <w:p w:rsidR="00000000" w:rsidRPr="00B96D54" w:rsidP="00B96D54">
            <w:pPr>
              <w:pStyle w:val="ListBullet"/>
            </w:pPr>
            <w:r w:rsidRPr="00B96D54">
              <w:t>preparing client communications under instruction from legal officer</w:t>
            </w:r>
          </w:p>
          <w:p w:rsidR="00000000" w:rsidRPr="00B96D54" w:rsidP="00B96D54">
            <w:pPr>
              <w:pStyle w:val="ListBullet"/>
            </w:pPr>
            <w:r w:rsidRPr="00B96D54">
              <w:t>undertaking research to support instructing legal officer.</w:t>
            </w:r>
          </w:p>
        </w:tc>
      </w:tr>
    </w:tbl>
    <w:p w:rsidR="00000000" w:rsidRPr="00B96D54" w:rsidP="00B96D54">
      <w:pPr>
        <w:pStyle w:val="NoPaddingFontSize1"/>
      </w:pPr>
    </w:p>
    <w:p w:rsidR="00000000" w:rsidRPr="00B96D54" w:rsidP="00B96D54">
      <w:pPr>
        <w:pStyle w:val="AllowPageBreak"/>
      </w:pPr>
    </w:p>
    <w:p w:rsidR="00000000" w:rsidRPr="00B96D54" w:rsidP="00B96D54">
      <w:pPr>
        <w:pStyle w:val="Heading1"/>
      </w:pPr>
      <w:bookmarkStart w:id="3" w:name="O_1238962"/>
      <w:bookmarkEnd w:id="3"/>
      <w:r w:rsidRPr="00B96D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54">
            <w:pPr>
              <w:pStyle w:val="BodyText"/>
              <w:rPr>
                <w:lang w:val="en-NZ"/>
              </w:rPr>
            </w:pPr>
            <w:r w:rsidRPr="00B96D54">
              <w:t>Evidence required to demonstrate competence in this unit must be relevant to and satisfy</w:t>
            </w:r>
            <w:r w:rsidRPr="00B96D54">
              <w:t xml:space="preserve"> all the requirements of the elements and performance criteria and includes knowledge of:</w:t>
            </w:r>
          </w:p>
        </w:tc>
      </w:tr>
      <w:tr w:rsidTr="00B96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54" w:rsidP="00B96D54">
            <w:pPr>
              <w:pStyle w:val="ListBullet"/>
            </w:pPr>
            <w:r w:rsidRPr="00B96D54">
              <w:t>range of legal assistance available to Defence members</w:t>
            </w:r>
          </w:p>
          <w:p w:rsidR="00000000" w:rsidRPr="00B96D54" w:rsidP="00B96D54">
            <w:pPr>
              <w:pStyle w:val="ListBullet"/>
            </w:pPr>
            <w:r w:rsidRPr="00B96D54">
              <w:t>records management in accordance with Defence policy</w:t>
            </w:r>
          </w:p>
          <w:p w:rsidR="00000000" w:rsidRPr="00B96D54" w:rsidP="00B96D54">
            <w:pPr>
              <w:pStyle w:val="ListBullet"/>
            </w:pPr>
            <w:r w:rsidRPr="00B96D54">
              <w:t>relevant administrative practices and procedures mandate</w:t>
            </w:r>
            <w:r w:rsidRPr="00B96D54">
              <w:t xml:space="preserve">d by Defence </w:t>
            </w:r>
          </w:p>
          <w:p w:rsidR="00000000" w:rsidRPr="00B96D54" w:rsidP="00B96D54">
            <w:pPr>
              <w:pStyle w:val="ListBullet"/>
            </w:pPr>
            <w:r w:rsidRPr="00B96D54">
              <w:t xml:space="preserve">relevant legal practices and procedures mandated by Defence </w:t>
            </w:r>
          </w:p>
          <w:p w:rsidR="00000000" w:rsidRPr="00B96D54" w:rsidP="00B96D54">
            <w:pPr>
              <w:pStyle w:val="ListBullet"/>
            </w:pPr>
            <w:r w:rsidRPr="00B96D54">
              <w:t>relevant legal terminology and its use in accordance with organisational procedures</w:t>
            </w:r>
          </w:p>
          <w:p w:rsidR="00000000" w:rsidRPr="00B96D54" w:rsidP="00B96D54">
            <w:pPr>
              <w:pStyle w:val="ListBullet"/>
            </w:pPr>
            <w:r w:rsidRPr="00B96D54">
              <w:t>relevant legislation and legislative instruments.</w:t>
            </w:r>
          </w:p>
        </w:tc>
      </w:tr>
    </w:tbl>
    <w:p w:rsidR="00E36063" w:rsidP="00B96D54">
      <w:pPr>
        <w:pStyle w:val="NoPaddingFontSize1"/>
      </w:pPr>
    </w:p>
    <w:p w:rsidR="00E36063" w:rsidP="00B96D54">
      <w:pPr>
        <w:pStyle w:val="NoPaddingFontSize1"/>
      </w:pPr>
    </w:p>
    <w:p w:rsidR="00000000" w:rsidRPr="00B96D54" w:rsidP="00B96D54">
      <w:pPr>
        <w:pStyle w:val="Heading1"/>
      </w:pPr>
      <w:bookmarkStart w:id="4" w:name="O_1238963"/>
      <w:bookmarkEnd w:id="4"/>
      <w:r w:rsidRPr="00B96D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D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54" w:rsidP="00B96D54">
            <w:pPr>
              <w:pStyle w:val="BodyText"/>
            </w:pPr>
            <w:r w:rsidRPr="00B96D54">
              <w:t xml:space="preserve">Assessors must hold credentials specified within the Standards for Registered Training Organisations current at the time of assessment. </w:t>
            </w:r>
          </w:p>
          <w:p w:rsidR="00000000" w:rsidRPr="00B96D54" w:rsidP="00B96D54">
            <w:pPr>
              <w:pStyle w:val="BodyText"/>
            </w:pPr>
            <w:r w:rsidRPr="00B96D54">
              <w:t>Assessment must satisfy the Principles of Assessment and Rules of Evidence and all regulatory requirements included wit</w:t>
            </w:r>
            <w:r w:rsidRPr="00B96D54">
              <w:t xml:space="preserve">hin the Standards for Registered Training Organisations current at the </w:t>
            </w:r>
            <w:r w:rsidRPr="00B96D54">
              <w:t>time of assessment.</w:t>
            </w:r>
          </w:p>
          <w:p w:rsidR="00000000" w:rsidRPr="00B96D54" w:rsidP="00B96D54">
            <w:pPr>
              <w:pStyle w:val="BodyText"/>
            </w:pPr>
            <w:r w:rsidRPr="00B96D54">
              <w:t>Assessment must occur in workplace operational situations where it is appropriate to do so; where this is not appropriate, assessment must occur in simulated workpla</w:t>
            </w:r>
            <w:r w:rsidRPr="00B96D54">
              <w:t>ce operational situations that replicate workplace conditions.</w:t>
            </w:r>
          </w:p>
          <w:p w:rsidR="00000000" w:rsidRPr="00B96D54" w:rsidP="00B96D54">
            <w:pPr>
              <w:pStyle w:val="BodyText"/>
            </w:pPr>
            <w:r w:rsidRPr="00B96D5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96D54" w:rsidP="00B96D54">
            <w:pPr>
              <w:pStyle w:val="BodyText"/>
            </w:pPr>
            <w:r w:rsidRPr="00B96D54">
              <w:t xml:space="preserve">Resources for assessment </w:t>
            </w:r>
            <w:r w:rsidRPr="00B96D54">
              <w:t>must include access to:</w:t>
            </w:r>
          </w:p>
          <w:p w:rsidR="00000000" w:rsidRPr="00B96D54" w:rsidP="00B96D54">
            <w:pPr>
              <w:pStyle w:val="ListBullet"/>
            </w:pPr>
            <w:r w:rsidRPr="00B96D54">
              <w:t>a range of relevant exercises, case studies and/or simulations</w:t>
            </w:r>
          </w:p>
          <w:p w:rsidR="00000000" w:rsidRPr="00B96D54" w:rsidP="00B96D54">
            <w:pPr>
              <w:pStyle w:val="ListBullet"/>
            </w:pPr>
            <w:r w:rsidRPr="00B96D54">
              <w:t>applicable documentation, including legislation, regulations, codes of practice, workplace procedures and operation manuals</w:t>
            </w:r>
          </w:p>
          <w:p w:rsidR="00000000" w:rsidRPr="00B96D54" w:rsidP="00B96D54">
            <w:pPr>
              <w:pStyle w:val="ListBullet"/>
            </w:pPr>
            <w:r w:rsidRPr="00B96D54">
              <w:t>relevant and appropriate materials, tools, e</w:t>
            </w:r>
            <w:r w:rsidRPr="00B96D54">
              <w:t>quipment and personal protective equipment (PPE) currently used in industry.</w:t>
            </w:r>
          </w:p>
        </w:tc>
      </w:tr>
    </w:tbl>
    <w:p w:rsidR="00E36063" w:rsidP="00B96D54">
      <w:pPr>
        <w:pStyle w:val="NoPaddingFontSize1"/>
      </w:pPr>
    </w:p>
    <w:p w:rsidR="00E36063" w:rsidP="00B96D54">
      <w:pPr>
        <w:pStyle w:val="NoPaddingFontSize1"/>
      </w:pPr>
    </w:p>
    <w:p w:rsidR="00000000" w:rsidRPr="00B96D54" w:rsidP="00B96D54">
      <w:pPr>
        <w:pStyle w:val="Heading1"/>
      </w:pPr>
      <w:bookmarkStart w:id="5" w:name="O_1238966"/>
      <w:bookmarkEnd w:id="5"/>
      <w:r w:rsidRPr="00B96D54">
        <w:t>Links</w:t>
      </w:r>
    </w:p>
    <w:p w:rsidR="00000000" w:rsidRPr="00B96D54" w:rsidP="00E36063">
      <w:pPr>
        <w:pStyle w:val="BodyText"/>
      </w:pPr>
      <w:r w:rsidRPr="00B96D54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A324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96D54" w:rsidP="00B96D54"/>
    <w:sectPr w:rsidSect="00B96D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54" w:rsidRPr="00E36063" w:rsidP="00E36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63" w:rsidP="00B96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6063" w:rsidP="00B96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36063" w:rsidP="00B96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D54" w:rsidRPr="00E36063" w:rsidP="00E36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63" w:rsidRPr="002D2AF8" w:rsidP="00B96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DEFDPL028 Provide paralegal support across Defence legal matters and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36063" w:rsidP="00B96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EA2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726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D54"/>
  </w:style>
  <w:style w:type="character" w:customStyle="1" w:styleId="Heading1Char">
    <w:name w:val="Heading 1 Char"/>
    <w:basedOn w:val="DefaultParagraphFont"/>
    <w:link w:val="Heading1"/>
    <w:rsid w:val="00B96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D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D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D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96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6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D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D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6D54"/>
    <w:rPr>
      <w:b/>
      <w:spacing w:val="0"/>
    </w:rPr>
  </w:style>
  <w:style w:type="paragraph" w:customStyle="1" w:styleId="SuperTitle">
    <w:name w:val="SuperTitle"/>
    <w:basedOn w:val="Title"/>
    <w:rsid w:val="00B96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D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D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D54"/>
    <w:rPr>
      <w:i/>
    </w:rPr>
  </w:style>
  <w:style w:type="paragraph" w:styleId="Caption">
    <w:name w:val="caption"/>
    <w:basedOn w:val="BodyText"/>
    <w:next w:val="Normal"/>
    <w:qFormat/>
    <w:rsid w:val="00B96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D54"/>
  </w:style>
  <w:style w:type="paragraph" w:styleId="TableofFigures">
    <w:name w:val="table of figures"/>
    <w:basedOn w:val="Normal"/>
    <w:next w:val="Normal"/>
    <w:semiHidden/>
    <w:rsid w:val="00B96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D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6D54"/>
    <w:rPr>
      <w:rFonts w:ascii="Wingdings" w:hAnsi="Wingdings"/>
    </w:rPr>
  </w:style>
  <w:style w:type="paragraph" w:customStyle="1" w:styleId="TableHeading">
    <w:name w:val="Table Heading"/>
    <w:basedOn w:val="HeadingBase"/>
    <w:rsid w:val="00B96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D54"/>
    <w:rPr>
      <w:color w:val="0033CC"/>
      <w:u w:val="none"/>
    </w:rPr>
  </w:style>
  <w:style w:type="paragraph" w:customStyle="1" w:styleId="BodyTextRight">
    <w:name w:val="Body Text Right"/>
    <w:basedOn w:val="BodyText"/>
    <w:rsid w:val="00B96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D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D54"/>
    <w:rPr>
      <w:sz w:val="32"/>
    </w:rPr>
  </w:style>
  <w:style w:type="paragraph" w:customStyle="1" w:styleId="HeadingProcedure">
    <w:name w:val="Heading Procedure"/>
    <w:basedOn w:val="HeadingBase"/>
    <w:next w:val="Normal"/>
    <w:rsid w:val="00B96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D54"/>
    <w:pPr>
      <w:spacing w:before="60" w:after="60"/>
    </w:pPr>
  </w:style>
  <w:style w:type="paragraph" w:styleId="ListContinue">
    <w:name w:val="List Continue"/>
    <w:basedOn w:val="List"/>
    <w:rsid w:val="00B96D54"/>
    <w:pPr>
      <w:ind w:firstLine="0"/>
    </w:pPr>
  </w:style>
  <w:style w:type="paragraph" w:customStyle="1" w:styleId="ListNote">
    <w:name w:val="List Note"/>
    <w:basedOn w:val="List"/>
    <w:rsid w:val="00B96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D54"/>
    <w:rPr>
      <w:rFonts w:ascii="Courier New" w:hAnsi="Courier New"/>
    </w:rPr>
  </w:style>
  <w:style w:type="paragraph" w:customStyle="1" w:styleId="NoteBullet">
    <w:name w:val="Note Bullet"/>
    <w:basedOn w:val="Note"/>
    <w:rsid w:val="00B96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D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6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D54"/>
    <w:rPr>
      <w:b/>
      <w:smallCaps/>
    </w:rPr>
  </w:style>
  <w:style w:type="paragraph" w:customStyle="1" w:styleId="TableListNumber">
    <w:name w:val="Table List Number"/>
    <w:basedOn w:val="ListNumber"/>
    <w:rsid w:val="00B96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D54"/>
    <w:pPr>
      <w:numPr>
        <w:numId w:val="8"/>
      </w:numPr>
    </w:pPr>
  </w:style>
  <w:style w:type="paragraph" w:customStyle="1" w:styleId="ListAlpha2">
    <w:name w:val="List Alpha 2"/>
    <w:basedOn w:val="List2"/>
    <w:rsid w:val="00B96D54"/>
    <w:pPr>
      <w:numPr>
        <w:numId w:val="7"/>
      </w:numPr>
    </w:pPr>
  </w:style>
  <w:style w:type="paragraph" w:styleId="List2">
    <w:name w:val="List 2"/>
    <w:basedOn w:val="BodyText"/>
    <w:rsid w:val="00B96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D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D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6D54"/>
    <w:pPr>
      <w:numPr>
        <w:numId w:val="3"/>
      </w:numPr>
    </w:pPr>
  </w:style>
  <w:style w:type="paragraph" w:styleId="ListContinue2">
    <w:name w:val="List Continue 2"/>
    <w:basedOn w:val="List2"/>
    <w:rsid w:val="00B96D54"/>
    <w:pPr>
      <w:ind w:firstLine="0"/>
    </w:pPr>
  </w:style>
  <w:style w:type="paragraph" w:styleId="ListContinue3">
    <w:name w:val="List Continue 3"/>
    <w:basedOn w:val="List3"/>
    <w:rsid w:val="00B96D54"/>
    <w:pPr>
      <w:ind w:left="1021" w:firstLine="0"/>
    </w:pPr>
  </w:style>
  <w:style w:type="paragraph" w:styleId="ListContinue4">
    <w:name w:val="List Continue 4"/>
    <w:basedOn w:val="List4"/>
    <w:rsid w:val="00B96D54"/>
    <w:pPr>
      <w:ind w:firstLine="0"/>
    </w:pPr>
  </w:style>
  <w:style w:type="paragraph" w:styleId="ListContinue5">
    <w:name w:val="List Continue 5"/>
    <w:basedOn w:val="List5"/>
    <w:rsid w:val="00B96D54"/>
    <w:pPr>
      <w:ind w:firstLine="0"/>
    </w:pPr>
  </w:style>
  <w:style w:type="paragraph" w:styleId="ListNumber3">
    <w:name w:val="List Number 3"/>
    <w:basedOn w:val="List3"/>
    <w:rsid w:val="00B96D54"/>
    <w:pPr>
      <w:numPr>
        <w:numId w:val="4"/>
      </w:numPr>
    </w:pPr>
  </w:style>
  <w:style w:type="paragraph" w:styleId="ListNumber4">
    <w:name w:val="List Number 4"/>
    <w:basedOn w:val="List4"/>
    <w:rsid w:val="00B96D54"/>
    <w:pPr>
      <w:numPr>
        <w:numId w:val="5"/>
      </w:numPr>
    </w:pPr>
  </w:style>
  <w:style w:type="paragraph" w:styleId="ListNumber5">
    <w:name w:val="List Number 5"/>
    <w:basedOn w:val="List5"/>
    <w:rsid w:val="00B96D54"/>
    <w:pPr>
      <w:numPr>
        <w:numId w:val="6"/>
      </w:numPr>
    </w:pPr>
  </w:style>
  <w:style w:type="paragraph" w:styleId="BlockText">
    <w:name w:val="Block Text"/>
    <w:basedOn w:val="Normal"/>
    <w:rsid w:val="00B96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D54"/>
    <w:rPr>
      <w:sz w:val="16"/>
      <w:vertAlign w:val="superscript"/>
    </w:rPr>
  </w:style>
  <w:style w:type="character" w:customStyle="1" w:styleId="Symbols">
    <w:name w:val="Symbols"/>
    <w:basedOn w:val="DefaultParagraphFont"/>
    <w:rsid w:val="00B96D54"/>
    <w:rPr>
      <w:rFonts w:ascii="Symbol" w:hAnsi="Symbol"/>
    </w:rPr>
  </w:style>
  <w:style w:type="character" w:customStyle="1" w:styleId="MenuOptions">
    <w:name w:val="Menu Options"/>
    <w:basedOn w:val="DefaultParagraphFont"/>
    <w:rsid w:val="00B96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D54"/>
    <w:rPr>
      <w:b/>
    </w:rPr>
  </w:style>
  <w:style w:type="character" w:customStyle="1" w:styleId="Underlined">
    <w:name w:val="Underlined"/>
    <w:basedOn w:val="DefaultParagraphFont"/>
    <w:rsid w:val="00B96D54"/>
    <w:rPr>
      <w:u w:val="single"/>
    </w:rPr>
  </w:style>
  <w:style w:type="paragraph" w:customStyle="1" w:styleId="TableBodyTextRight">
    <w:name w:val="Table Body Text Right"/>
    <w:basedOn w:val="TableBodyText"/>
    <w:rsid w:val="00B96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D54"/>
    <w:rPr>
      <w:sz w:val="18"/>
    </w:rPr>
  </w:style>
  <w:style w:type="paragraph" w:customStyle="1" w:styleId="BodySmallRight">
    <w:name w:val="Body Small Right"/>
    <w:basedOn w:val="BodyTextRight"/>
    <w:rsid w:val="00B96D54"/>
    <w:rPr>
      <w:sz w:val="18"/>
      <w:szCs w:val="18"/>
    </w:rPr>
  </w:style>
  <w:style w:type="paragraph" w:customStyle="1" w:styleId="MarginEdition">
    <w:name w:val="Margin Edition"/>
    <w:basedOn w:val="MarginNote"/>
    <w:rsid w:val="00B96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D54"/>
    <w:rPr>
      <w:sz w:val="2"/>
      <w:szCs w:val="2"/>
    </w:rPr>
  </w:style>
  <w:style w:type="character" w:customStyle="1" w:styleId="Small">
    <w:name w:val="Small"/>
    <w:basedOn w:val="DefaultParagraphFont"/>
    <w:rsid w:val="00B96D54"/>
    <w:rPr>
      <w:sz w:val="16"/>
    </w:rPr>
  </w:style>
  <w:style w:type="paragraph" w:customStyle="1" w:styleId="WideTable">
    <w:name w:val="Wide Table"/>
    <w:basedOn w:val="Normal"/>
    <w:rsid w:val="00B96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D54"/>
  </w:style>
  <w:style w:type="paragraph" w:styleId="Quote">
    <w:name w:val="Quote"/>
    <w:basedOn w:val="Heading1"/>
    <w:link w:val="QuoteChar"/>
    <w:qFormat/>
    <w:rsid w:val="00B96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D54"/>
    <w:pPr>
      <w:pageBreakBefore/>
    </w:pPr>
  </w:style>
  <w:style w:type="paragraph" w:customStyle="1" w:styleId="Border">
    <w:name w:val="Border"/>
    <w:basedOn w:val="Normal"/>
    <w:qFormat/>
    <w:rsid w:val="00B96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D54"/>
    <w:rPr>
      <w:u w:val="single"/>
    </w:rPr>
  </w:style>
  <w:style w:type="character" w:customStyle="1" w:styleId="BoldandItalics">
    <w:name w:val="Bold and Italics"/>
    <w:qFormat/>
    <w:rsid w:val="00B96D54"/>
    <w:rPr>
      <w:b/>
      <w:i/>
      <w:u w:val="none"/>
    </w:rPr>
  </w:style>
  <w:style w:type="paragraph" w:styleId="BalloonText">
    <w:name w:val="Balloon Text"/>
    <w:basedOn w:val="Normal"/>
    <w:link w:val="BalloonTextChar"/>
    <w:rsid w:val="00B96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D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D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D54"/>
    <w:pPr>
      <w:spacing w:before="0" w:after="0"/>
    </w:pPr>
  </w:style>
  <w:style w:type="paragraph" w:customStyle="1" w:styleId="BodyTextBold">
    <w:name w:val="Body Text Bold"/>
    <w:basedOn w:val="BodyText"/>
    <w:qFormat/>
    <w:rsid w:val="00B96D54"/>
    <w:rPr>
      <w:b/>
    </w:rPr>
  </w:style>
  <w:style w:type="character" w:styleId="Hyperlink">
    <w:name w:val="Hyperlink"/>
    <w:basedOn w:val="DefaultParagraphFont"/>
    <w:uiPriority w:val="99"/>
    <w:unhideWhenUsed/>
    <w:rsid w:val="00E36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2781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DEFDPL028 Provide paralegal support across Defence legal matters and tasks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2024-11-07T12:24:00Z</dcterms:created>
  <dcterms:modified xsi:type="dcterms:W3CDTF">2024-11-07T12:24:00Z</dcterms:modified>
</cp:coreProperties>
</file>