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808" w:rsidP="001C1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DEFDPL027 Provide high-level support on service discipline matters</w:t>
      </w:r>
      <w:r>
        <w:fldChar w:fldCharType="end"/>
      </w:r>
    </w:p>
    <w:p w:rsidR="001C1808" w:rsidP="001C1808">
      <w:pPr>
        <w:pStyle w:val="Version"/>
        <w:sectPr w:rsidSect="00367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D0C" w:rsidP="00367D0C">
      <w:pPr>
        <w:pStyle w:val="SuperHeading"/>
      </w:pPr>
      <w:r w:rsidRPr="00367D0C">
        <w:t>Assessment Requirements for DEFDPL027 Provide high-level support on service discipline matters</w:t>
      </w:r>
    </w:p>
    <w:p w:rsidR="00000000" w:rsidRPr="00367D0C" w:rsidP="00367D0C">
      <w:pPr>
        <w:pStyle w:val="Heading1"/>
      </w:pPr>
      <w:bookmarkStart w:id="1" w:name="O_1238941"/>
      <w:bookmarkEnd w:id="1"/>
      <w:r w:rsidRPr="00367D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C" w:rsidP="00367D0C">
            <w:pPr>
              <w:pStyle w:val="BodyText"/>
            </w:pPr>
            <w:r w:rsidRPr="00367D0C">
              <w:t>Release 1. This is the first release of this unit of competency in the DEF Defence Training Package.</w:t>
            </w:r>
          </w:p>
        </w:tc>
      </w:tr>
    </w:tbl>
    <w:p w:rsidR="00000000" w:rsidRPr="00367D0C" w:rsidP="00367D0C">
      <w:pPr>
        <w:pStyle w:val="NoPaddingFontSize1"/>
      </w:pPr>
    </w:p>
    <w:p w:rsidR="00000000" w:rsidRPr="00367D0C" w:rsidP="00367D0C">
      <w:pPr>
        <w:pStyle w:val="AllowPageBreak"/>
      </w:pPr>
    </w:p>
    <w:p w:rsidR="00000000" w:rsidRPr="00367D0C" w:rsidP="00367D0C">
      <w:pPr>
        <w:pStyle w:val="Heading1"/>
      </w:pPr>
      <w:bookmarkStart w:id="2" w:name="O_1238942"/>
      <w:bookmarkEnd w:id="2"/>
      <w:r w:rsidRPr="00367D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C">
            <w:pPr>
              <w:pStyle w:val="BodyText"/>
              <w:rPr>
                <w:lang w:val="en-NZ"/>
              </w:rPr>
            </w:pPr>
            <w:r w:rsidRPr="00367D0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67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C" w:rsidP="00367D0C">
            <w:pPr>
              <w:pStyle w:val="ListBullet"/>
            </w:pPr>
            <w:r w:rsidRPr="00367D0C">
              <w:t>communicating effectively on comple</w:t>
            </w:r>
            <w:r w:rsidRPr="00367D0C">
              <w:t>x service discipline legal matters</w:t>
            </w:r>
          </w:p>
          <w:p w:rsidR="00000000" w:rsidRPr="00367D0C" w:rsidP="00367D0C">
            <w:pPr>
              <w:pStyle w:val="ListBullet"/>
            </w:pPr>
            <w:r w:rsidRPr="00367D0C">
              <w:t>coordinating with instructing legal officer to prepare for and support high-level service discipline proceedings</w:t>
            </w:r>
          </w:p>
          <w:p w:rsidR="00000000" w:rsidRPr="00367D0C" w:rsidP="00367D0C">
            <w:pPr>
              <w:pStyle w:val="ListBullet"/>
            </w:pPr>
            <w:r w:rsidRPr="00367D0C">
              <w:t xml:space="preserve">ensuring pre, during and post Summary Authority Hearing or Superior Tribunal administration is completed in </w:t>
            </w:r>
            <w:r w:rsidRPr="00367D0C">
              <w:t>accordance with legal and operational procedures</w:t>
            </w:r>
          </w:p>
          <w:p w:rsidR="00000000" w:rsidRPr="00367D0C" w:rsidP="00367D0C">
            <w:pPr>
              <w:pStyle w:val="ListBullet"/>
            </w:pPr>
            <w:r w:rsidRPr="00367D0C">
              <w:t>filing and maintaining records for service discipline law matters in accordance with Defence policy</w:t>
            </w:r>
          </w:p>
          <w:p w:rsidR="00000000" w:rsidRPr="00367D0C" w:rsidP="00367D0C">
            <w:pPr>
              <w:pStyle w:val="ListBullet"/>
            </w:pPr>
            <w:r w:rsidRPr="00367D0C">
              <w:t>preparing legal documents to support complex service discipline legal matters</w:t>
            </w:r>
          </w:p>
          <w:p w:rsidR="00000000" w:rsidRPr="00367D0C" w:rsidP="00367D0C">
            <w:pPr>
              <w:pStyle w:val="ListBullet"/>
            </w:pPr>
            <w:r w:rsidRPr="00367D0C">
              <w:t>preparing outcomes of cases i</w:t>
            </w:r>
            <w:r w:rsidRPr="00367D0C">
              <w:t>n high-level legal matters for stakeholders, as required</w:t>
            </w:r>
          </w:p>
          <w:p w:rsidR="00000000" w:rsidRPr="00367D0C" w:rsidP="00367D0C">
            <w:pPr>
              <w:pStyle w:val="ListBullet"/>
            </w:pPr>
            <w:r w:rsidRPr="00367D0C">
              <w:t>undertaking analysis of information to determine status and value of the matter</w:t>
            </w:r>
          </w:p>
          <w:p w:rsidR="00000000" w:rsidRPr="00367D0C" w:rsidP="00367D0C">
            <w:pPr>
              <w:pStyle w:val="ListBullet"/>
            </w:pPr>
            <w:r w:rsidRPr="00367D0C">
              <w:t>undertaking and documenting complex research to support instructing legal officer</w:t>
            </w:r>
          </w:p>
          <w:p w:rsidR="00000000" w:rsidRPr="00367D0C" w:rsidP="00367D0C">
            <w:pPr>
              <w:pStyle w:val="ListBullet"/>
            </w:pPr>
            <w:r w:rsidRPr="00367D0C">
              <w:t>updating all records, storing and securing files in accordance with legal and record keeping requirements, upon finalisation.</w:t>
            </w:r>
          </w:p>
        </w:tc>
      </w:tr>
    </w:tbl>
    <w:p w:rsidR="00000000" w:rsidRPr="00367D0C" w:rsidP="00367D0C">
      <w:pPr>
        <w:pStyle w:val="NoPaddingFontSize1"/>
      </w:pPr>
    </w:p>
    <w:p w:rsidR="00000000" w:rsidRPr="00367D0C" w:rsidP="00367D0C">
      <w:pPr>
        <w:pStyle w:val="AllowPageBreak"/>
      </w:pPr>
    </w:p>
    <w:p w:rsidR="00000000" w:rsidRPr="00367D0C" w:rsidP="00367D0C">
      <w:pPr>
        <w:pStyle w:val="Heading1"/>
      </w:pPr>
      <w:bookmarkStart w:id="3" w:name="O_1238943"/>
      <w:bookmarkEnd w:id="3"/>
      <w:r w:rsidRPr="00367D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0C">
            <w:pPr>
              <w:pStyle w:val="BodyText"/>
              <w:rPr>
                <w:lang w:val="en-NZ"/>
              </w:rPr>
            </w:pPr>
            <w:r w:rsidRPr="00367D0C">
              <w:t>Evidence required to demonstrate competence in this unit must be relevant to and satisfy a</w:t>
            </w:r>
            <w:r w:rsidRPr="00367D0C">
              <w:t>ll the requirements of the elements and performance criteria and include knowledge of:</w:t>
            </w:r>
          </w:p>
        </w:tc>
      </w:tr>
      <w:tr w:rsidTr="00367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C" w:rsidP="00367D0C">
            <w:pPr>
              <w:pStyle w:val="ListBullet"/>
            </w:pPr>
            <w:r w:rsidRPr="00367D0C">
              <w:t>complex discipline law legal practices and procedures, and legal and military justice entities and their interrelatedness in criminal law matters and service disciplin</w:t>
            </w:r>
            <w:r w:rsidRPr="00367D0C">
              <w:t>e proceedings</w:t>
            </w:r>
          </w:p>
          <w:p w:rsidR="00000000" w:rsidRPr="00367D0C" w:rsidP="00367D0C">
            <w:pPr>
              <w:pStyle w:val="ListBullet"/>
            </w:pPr>
            <w:r w:rsidRPr="00367D0C">
              <w:t>legal terminology relevant to high-level service discipline legal matters and trials and tribunals</w:t>
            </w:r>
          </w:p>
          <w:p w:rsidR="00000000" w:rsidRPr="00367D0C" w:rsidP="00367D0C">
            <w:pPr>
              <w:pStyle w:val="ListBullet"/>
            </w:pPr>
            <w:r w:rsidRPr="00367D0C">
              <w:t>records management in accordance with Defence policy</w:t>
            </w:r>
          </w:p>
          <w:p w:rsidR="00000000" w:rsidRPr="00367D0C" w:rsidP="00367D0C">
            <w:pPr>
              <w:pStyle w:val="ListBullet"/>
            </w:pPr>
            <w:r w:rsidRPr="00367D0C">
              <w:t>relationship between trials and tribunals, and potential impact on legal proceedings</w:t>
            </w:r>
          </w:p>
          <w:p w:rsidR="00000000" w:rsidRPr="00367D0C" w:rsidP="00367D0C">
            <w:pPr>
              <w:pStyle w:val="ListBullet"/>
            </w:pPr>
            <w:r w:rsidRPr="00367D0C">
              <w:t>relev</w:t>
            </w:r>
            <w:r w:rsidRPr="00367D0C">
              <w:t xml:space="preserve">ant legal process, documents, exhibits and witnesses, and stages involved in pre-, during and post Summary Authority Hearing or Superior Tribunal </w:t>
            </w:r>
          </w:p>
          <w:p w:rsidR="00000000" w:rsidRPr="00367D0C" w:rsidP="00367D0C">
            <w:pPr>
              <w:pStyle w:val="ListBullet"/>
            </w:pPr>
            <w:r w:rsidRPr="00367D0C">
              <w:t>relevant manuals and legislation</w:t>
            </w:r>
          </w:p>
          <w:p w:rsidR="00000000" w:rsidRPr="00367D0C" w:rsidP="00367D0C">
            <w:pPr>
              <w:pStyle w:val="ListBullet"/>
            </w:pPr>
            <w:r w:rsidRPr="00367D0C">
              <w:t>service discipline proceedings, and their relevance to paralegal operational procedures within the scope of the supported legal office.</w:t>
            </w:r>
          </w:p>
        </w:tc>
      </w:tr>
    </w:tbl>
    <w:p w:rsidR="00000000" w:rsidRPr="00367D0C" w:rsidP="00367D0C">
      <w:pPr>
        <w:pStyle w:val="NoPaddingFontSize1"/>
      </w:pPr>
    </w:p>
    <w:p w:rsidR="00000000" w:rsidRPr="00367D0C" w:rsidP="00367D0C">
      <w:pPr>
        <w:pStyle w:val="AllowPageBreak"/>
      </w:pPr>
    </w:p>
    <w:p w:rsidR="00000000" w:rsidRPr="00367D0C" w:rsidP="00367D0C">
      <w:pPr>
        <w:pStyle w:val="Heading1"/>
      </w:pPr>
      <w:bookmarkStart w:id="4" w:name="O_1238944"/>
      <w:bookmarkEnd w:id="4"/>
      <w:r w:rsidRPr="00367D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0C" w:rsidP="00367D0C">
            <w:pPr>
              <w:pStyle w:val="BodyText"/>
            </w:pPr>
            <w:r w:rsidRPr="00367D0C">
              <w:t>Assessors must hold credentials specified within the Standards for Registered</w:t>
            </w:r>
            <w:r w:rsidRPr="00367D0C">
              <w:t xml:space="preserve"> Training Organisations current at the time of assessment. </w:t>
            </w:r>
          </w:p>
          <w:p w:rsidR="00000000" w:rsidRPr="00367D0C" w:rsidP="00367D0C">
            <w:pPr>
              <w:pStyle w:val="BodyText"/>
            </w:pPr>
            <w:r w:rsidRPr="00367D0C">
              <w:t>Assessment must satisfy the Principles of Assessment and Rules of Evidence and all regulatory requirements included within the Standards for Registered Training Organisations current at the time o</w:t>
            </w:r>
            <w:r w:rsidRPr="00367D0C">
              <w:t>f assessment.</w:t>
            </w:r>
          </w:p>
          <w:p w:rsidR="00000000" w:rsidRPr="00367D0C" w:rsidP="00367D0C">
            <w:pPr>
              <w:pStyle w:val="BodyText"/>
            </w:pPr>
            <w:r w:rsidRPr="00367D0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67D0C" w:rsidP="00367D0C">
            <w:pPr>
              <w:pStyle w:val="BodyText"/>
            </w:pPr>
            <w:r w:rsidRPr="00367D0C">
              <w:t>Assessment pro</w:t>
            </w:r>
            <w:r w:rsidRPr="00367D0C">
              <w:t>cesses and techniques must be appropriate to the language, literacy and numeracy requirements of the work being performed and the needs of the candidate.</w:t>
            </w:r>
          </w:p>
          <w:p w:rsidR="00000000" w:rsidRPr="00367D0C" w:rsidP="00367D0C">
            <w:pPr>
              <w:pStyle w:val="BodyText"/>
            </w:pPr>
            <w:r w:rsidRPr="00367D0C">
              <w:t>Resources for assessment must include access to:</w:t>
            </w:r>
          </w:p>
          <w:p w:rsidR="00000000" w:rsidRPr="00367D0C" w:rsidP="00367D0C">
            <w:pPr>
              <w:pStyle w:val="ListBullet"/>
            </w:pPr>
            <w:r w:rsidRPr="00367D0C">
              <w:t>a range of relevant exercises, case studies and/or s</w:t>
            </w:r>
            <w:r w:rsidRPr="00367D0C">
              <w:t>imulations</w:t>
            </w:r>
          </w:p>
          <w:p w:rsidR="00000000" w:rsidRPr="00367D0C" w:rsidP="00367D0C">
            <w:pPr>
              <w:pStyle w:val="ListBullet"/>
            </w:pPr>
            <w:r w:rsidRPr="00367D0C">
              <w:t>applicable documentation, including legislation, regulations, codes of practice, workplace procedures and operation manuals</w:t>
            </w:r>
          </w:p>
          <w:p w:rsidR="00000000" w:rsidRPr="00367D0C" w:rsidP="00367D0C">
            <w:pPr>
              <w:pStyle w:val="ListBullet"/>
            </w:pPr>
            <w:r w:rsidRPr="00367D0C">
              <w:t>relevant and appropriate materials, tools, equipment and personal protective equipment (PPE) currently used in industry.</w:t>
            </w:r>
          </w:p>
        </w:tc>
      </w:tr>
    </w:tbl>
    <w:p w:rsidR="00000000" w:rsidRPr="00367D0C" w:rsidP="00367D0C">
      <w:pPr>
        <w:pStyle w:val="NoPaddingFontSize1"/>
      </w:pPr>
    </w:p>
    <w:p w:rsidR="00000000" w:rsidRPr="00367D0C" w:rsidP="00367D0C">
      <w:pPr>
        <w:pStyle w:val="AllowPageBreak"/>
      </w:pPr>
    </w:p>
    <w:p w:rsidR="00000000" w:rsidRPr="00367D0C" w:rsidP="00367D0C">
      <w:pPr>
        <w:pStyle w:val="Heading1"/>
      </w:pPr>
      <w:bookmarkStart w:id="5" w:name="O_1238947"/>
      <w:bookmarkEnd w:id="5"/>
      <w:r w:rsidRPr="00367D0C">
        <w:t>Links</w:t>
      </w:r>
    </w:p>
    <w:p w:rsidR="00000000" w:rsidRPr="00367D0C" w:rsidP="001C1808">
      <w:pPr>
        <w:pStyle w:val="BodyText"/>
      </w:pPr>
      <w:r w:rsidRPr="00367D0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32CE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67D0C" w:rsidP="00367D0C"/>
    <w:sectPr w:rsidSect="00367D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C" w:rsidRPr="001C1808" w:rsidP="001C1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08" w:rsidP="00367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1808" w:rsidP="00367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C1808" w:rsidP="00367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D0C" w:rsidRPr="001C1808" w:rsidP="001C1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08" w:rsidRPr="002D2AF8" w:rsidP="00367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DEFDPL027 Provide high-level support on service discipline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C1808" w:rsidP="00367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AF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27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D0C"/>
  </w:style>
  <w:style w:type="character" w:customStyle="1" w:styleId="Heading1Char">
    <w:name w:val="Heading 1 Char"/>
    <w:basedOn w:val="DefaultParagraphFont"/>
    <w:link w:val="Heading1"/>
    <w:rsid w:val="00367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D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7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7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7D0C"/>
    <w:rPr>
      <w:b/>
      <w:spacing w:val="0"/>
    </w:rPr>
  </w:style>
  <w:style w:type="paragraph" w:customStyle="1" w:styleId="SuperTitle">
    <w:name w:val="SuperTitle"/>
    <w:basedOn w:val="Title"/>
    <w:rsid w:val="00367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D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D0C"/>
    <w:rPr>
      <w:i/>
    </w:rPr>
  </w:style>
  <w:style w:type="paragraph" w:styleId="Caption">
    <w:name w:val="caption"/>
    <w:basedOn w:val="BodyText"/>
    <w:next w:val="Normal"/>
    <w:qFormat/>
    <w:rsid w:val="00367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D0C"/>
  </w:style>
  <w:style w:type="paragraph" w:styleId="TableofFigures">
    <w:name w:val="table of figures"/>
    <w:basedOn w:val="Normal"/>
    <w:next w:val="Normal"/>
    <w:semiHidden/>
    <w:rsid w:val="00367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D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7D0C"/>
    <w:rPr>
      <w:rFonts w:ascii="Wingdings" w:hAnsi="Wingdings"/>
    </w:rPr>
  </w:style>
  <w:style w:type="paragraph" w:customStyle="1" w:styleId="TableHeading">
    <w:name w:val="Table Heading"/>
    <w:basedOn w:val="HeadingBase"/>
    <w:rsid w:val="00367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D0C"/>
    <w:rPr>
      <w:color w:val="0033CC"/>
      <w:u w:val="none"/>
    </w:rPr>
  </w:style>
  <w:style w:type="paragraph" w:customStyle="1" w:styleId="BodyTextRight">
    <w:name w:val="Body Text Right"/>
    <w:basedOn w:val="BodyText"/>
    <w:rsid w:val="00367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D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D0C"/>
    <w:rPr>
      <w:sz w:val="32"/>
    </w:rPr>
  </w:style>
  <w:style w:type="paragraph" w:customStyle="1" w:styleId="HeadingProcedure">
    <w:name w:val="Heading Procedure"/>
    <w:basedOn w:val="HeadingBase"/>
    <w:next w:val="Normal"/>
    <w:rsid w:val="00367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D0C"/>
    <w:pPr>
      <w:spacing w:before="60" w:after="60"/>
    </w:pPr>
  </w:style>
  <w:style w:type="paragraph" w:styleId="ListContinue">
    <w:name w:val="List Continue"/>
    <w:basedOn w:val="List"/>
    <w:rsid w:val="00367D0C"/>
    <w:pPr>
      <w:ind w:firstLine="0"/>
    </w:pPr>
  </w:style>
  <w:style w:type="paragraph" w:customStyle="1" w:styleId="ListNote">
    <w:name w:val="List Note"/>
    <w:basedOn w:val="List"/>
    <w:rsid w:val="00367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D0C"/>
    <w:rPr>
      <w:rFonts w:ascii="Courier New" w:hAnsi="Courier New"/>
    </w:rPr>
  </w:style>
  <w:style w:type="paragraph" w:customStyle="1" w:styleId="NoteBullet">
    <w:name w:val="Note Bullet"/>
    <w:basedOn w:val="Note"/>
    <w:rsid w:val="00367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D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7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D0C"/>
    <w:rPr>
      <w:b/>
      <w:smallCaps/>
    </w:rPr>
  </w:style>
  <w:style w:type="paragraph" w:customStyle="1" w:styleId="TableListNumber">
    <w:name w:val="Table List Number"/>
    <w:basedOn w:val="ListNumber"/>
    <w:rsid w:val="00367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D0C"/>
    <w:pPr>
      <w:numPr>
        <w:numId w:val="8"/>
      </w:numPr>
    </w:pPr>
  </w:style>
  <w:style w:type="paragraph" w:customStyle="1" w:styleId="ListAlpha2">
    <w:name w:val="List Alpha 2"/>
    <w:basedOn w:val="List2"/>
    <w:rsid w:val="00367D0C"/>
    <w:pPr>
      <w:numPr>
        <w:numId w:val="7"/>
      </w:numPr>
    </w:pPr>
  </w:style>
  <w:style w:type="paragraph" w:styleId="List2">
    <w:name w:val="List 2"/>
    <w:basedOn w:val="BodyText"/>
    <w:rsid w:val="00367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D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D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D0C"/>
    <w:pPr>
      <w:numPr>
        <w:numId w:val="3"/>
      </w:numPr>
    </w:pPr>
  </w:style>
  <w:style w:type="paragraph" w:styleId="ListContinue2">
    <w:name w:val="List Continue 2"/>
    <w:basedOn w:val="List2"/>
    <w:rsid w:val="00367D0C"/>
    <w:pPr>
      <w:ind w:firstLine="0"/>
    </w:pPr>
  </w:style>
  <w:style w:type="paragraph" w:styleId="ListContinue3">
    <w:name w:val="List Continue 3"/>
    <w:basedOn w:val="List3"/>
    <w:rsid w:val="00367D0C"/>
    <w:pPr>
      <w:ind w:left="1021" w:firstLine="0"/>
    </w:pPr>
  </w:style>
  <w:style w:type="paragraph" w:styleId="ListContinue4">
    <w:name w:val="List Continue 4"/>
    <w:basedOn w:val="List4"/>
    <w:rsid w:val="00367D0C"/>
    <w:pPr>
      <w:ind w:firstLine="0"/>
    </w:pPr>
  </w:style>
  <w:style w:type="paragraph" w:styleId="ListContinue5">
    <w:name w:val="List Continue 5"/>
    <w:basedOn w:val="List5"/>
    <w:rsid w:val="00367D0C"/>
    <w:pPr>
      <w:ind w:firstLine="0"/>
    </w:pPr>
  </w:style>
  <w:style w:type="paragraph" w:styleId="ListNumber3">
    <w:name w:val="List Number 3"/>
    <w:basedOn w:val="List3"/>
    <w:rsid w:val="00367D0C"/>
    <w:pPr>
      <w:numPr>
        <w:numId w:val="4"/>
      </w:numPr>
    </w:pPr>
  </w:style>
  <w:style w:type="paragraph" w:styleId="ListNumber4">
    <w:name w:val="List Number 4"/>
    <w:basedOn w:val="List4"/>
    <w:rsid w:val="00367D0C"/>
    <w:pPr>
      <w:numPr>
        <w:numId w:val="5"/>
      </w:numPr>
    </w:pPr>
  </w:style>
  <w:style w:type="paragraph" w:styleId="ListNumber5">
    <w:name w:val="List Number 5"/>
    <w:basedOn w:val="List5"/>
    <w:rsid w:val="00367D0C"/>
    <w:pPr>
      <w:numPr>
        <w:numId w:val="6"/>
      </w:numPr>
    </w:pPr>
  </w:style>
  <w:style w:type="paragraph" w:styleId="BlockText">
    <w:name w:val="Block Text"/>
    <w:basedOn w:val="Normal"/>
    <w:rsid w:val="00367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D0C"/>
    <w:rPr>
      <w:sz w:val="16"/>
      <w:vertAlign w:val="superscript"/>
    </w:rPr>
  </w:style>
  <w:style w:type="character" w:customStyle="1" w:styleId="Symbols">
    <w:name w:val="Symbols"/>
    <w:basedOn w:val="DefaultParagraphFont"/>
    <w:rsid w:val="00367D0C"/>
    <w:rPr>
      <w:rFonts w:ascii="Symbol" w:hAnsi="Symbol"/>
    </w:rPr>
  </w:style>
  <w:style w:type="character" w:customStyle="1" w:styleId="MenuOptions">
    <w:name w:val="Menu Options"/>
    <w:basedOn w:val="DefaultParagraphFont"/>
    <w:rsid w:val="00367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D0C"/>
    <w:rPr>
      <w:b/>
    </w:rPr>
  </w:style>
  <w:style w:type="character" w:customStyle="1" w:styleId="Underlined">
    <w:name w:val="Underlined"/>
    <w:basedOn w:val="DefaultParagraphFont"/>
    <w:rsid w:val="00367D0C"/>
    <w:rPr>
      <w:u w:val="single"/>
    </w:rPr>
  </w:style>
  <w:style w:type="paragraph" w:customStyle="1" w:styleId="TableBodyTextRight">
    <w:name w:val="Table Body Text Right"/>
    <w:basedOn w:val="TableBodyText"/>
    <w:rsid w:val="00367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D0C"/>
    <w:rPr>
      <w:sz w:val="18"/>
    </w:rPr>
  </w:style>
  <w:style w:type="paragraph" w:customStyle="1" w:styleId="BodySmallRight">
    <w:name w:val="Body Small Right"/>
    <w:basedOn w:val="BodyTextRight"/>
    <w:rsid w:val="00367D0C"/>
    <w:rPr>
      <w:sz w:val="18"/>
      <w:szCs w:val="18"/>
    </w:rPr>
  </w:style>
  <w:style w:type="paragraph" w:customStyle="1" w:styleId="MarginEdition">
    <w:name w:val="Margin Edition"/>
    <w:basedOn w:val="MarginNote"/>
    <w:rsid w:val="00367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D0C"/>
    <w:rPr>
      <w:sz w:val="2"/>
      <w:szCs w:val="2"/>
    </w:rPr>
  </w:style>
  <w:style w:type="character" w:customStyle="1" w:styleId="Small">
    <w:name w:val="Small"/>
    <w:basedOn w:val="DefaultParagraphFont"/>
    <w:rsid w:val="00367D0C"/>
    <w:rPr>
      <w:sz w:val="16"/>
    </w:rPr>
  </w:style>
  <w:style w:type="paragraph" w:customStyle="1" w:styleId="WideTable">
    <w:name w:val="Wide Table"/>
    <w:basedOn w:val="Normal"/>
    <w:rsid w:val="00367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D0C"/>
  </w:style>
  <w:style w:type="paragraph" w:styleId="Quote">
    <w:name w:val="Quote"/>
    <w:basedOn w:val="Heading1"/>
    <w:link w:val="QuoteChar"/>
    <w:qFormat/>
    <w:rsid w:val="00367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D0C"/>
    <w:pPr>
      <w:pageBreakBefore/>
    </w:pPr>
  </w:style>
  <w:style w:type="paragraph" w:customStyle="1" w:styleId="Border">
    <w:name w:val="Border"/>
    <w:basedOn w:val="Normal"/>
    <w:qFormat/>
    <w:rsid w:val="00367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D0C"/>
    <w:rPr>
      <w:u w:val="single"/>
    </w:rPr>
  </w:style>
  <w:style w:type="character" w:customStyle="1" w:styleId="BoldandItalics">
    <w:name w:val="Bold and Italics"/>
    <w:qFormat/>
    <w:rsid w:val="00367D0C"/>
    <w:rPr>
      <w:b/>
      <w:i/>
      <w:u w:val="none"/>
    </w:rPr>
  </w:style>
  <w:style w:type="paragraph" w:styleId="BalloonText">
    <w:name w:val="Balloon Text"/>
    <w:basedOn w:val="Normal"/>
    <w:link w:val="BalloonTextChar"/>
    <w:rsid w:val="00367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D0C"/>
    <w:pPr>
      <w:spacing w:before="0" w:after="0"/>
    </w:pPr>
  </w:style>
  <w:style w:type="paragraph" w:customStyle="1" w:styleId="BodyTextBold">
    <w:name w:val="Body Text Bold"/>
    <w:basedOn w:val="BodyText"/>
    <w:qFormat/>
    <w:rsid w:val="00367D0C"/>
    <w:rPr>
      <w:b/>
    </w:rPr>
  </w:style>
  <w:style w:type="character" w:styleId="Hyperlink">
    <w:name w:val="Hyperlink"/>
    <w:basedOn w:val="DefaultParagraphFont"/>
    <w:uiPriority w:val="99"/>
    <w:unhideWhenUsed/>
    <w:rsid w:val="001C1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3316</Characters>
  <Application>Microsoft Office Word</Application>
  <DocSecurity>0</DocSecurity>
  <Lines>72</Lines>
  <Paragraphs>42</Paragraphs>
  <ScaleCrop>false</ScaleCrop>
  <Company>Author-it Software Corporation Ltd.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DEFDPL027 Provide high-level support on service discipline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