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EC3" w:rsidP="00015EC3">
      <w:pPr>
        <w:pStyle w:val="Title"/>
      </w:pPr>
      <w:r>
        <w:fldChar w:fldCharType="begin"/>
      </w:r>
      <w:r>
        <w:instrText xml:space="preserve"> TITLE   \* MERGEFORMAT </w:instrText>
      </w:r>
      <w:r>
        <w:fldChar w:fldCharType="separate"/>
      </w:r>
      <w:r>
        <w:t>DEFDPL026 Provide high-level support on operations law matters</w:t>
      </w:r>
      <w:r>
        <w:fldChar w:fldCharType="end"/>
      </w:r>
    </w:p>
    <w:p w:rsidR="00015EC3" w:rsidP="00015EC3">
      <w:pPr>
        <w:pStyle w:val="Version"/>
        <w:sectPr w:rsidSect="00F15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B03" w:rsidP="00F15B03">
      <w:pPr>
        <w:pStyle w:val="SuperHeading"/>
      </w:pPr>
      <w:r w:rsidRPr="00F15B03">
        <w:t>DEFDPL026 Provide high-level support on operations law matters</w:t>
      </w:r>
    </w:p>
    <w:p w:rsidR="00000000" w:rsidRPr="00F15B03" w:rsidP="00F15B03">
      <w:pPr>
        <w:pStyle w:val="Heading1"/>
      </w:pPr>
      <w:bookmarkStart w:id="1" w:name="O_1238912"/>
      <w:bookmarkEnd w:id="1"/>
      <w:r w:rsidRPr="00F15B03">
        <w:t>Modification History</w:t>
      </w:r>
    </w:p>
    <w:tbl>
      <w:tblPr>
        <w:tblW w:w="9497" w:type="dxa"/>
        <w:tblLayout w:type="fixed"/>
        <w:tblCellMar>
          <w:left w:w="62" w:type="dxa"/>
          <w:right w:w="62" w:type="dxa"/>
        </w:tblCellMar>
        <w:tblLook w:val="0000"/>
      </w:tblPr>
      <w:tblGrid>
        <w:gridCol w:w="9497"/>
      </w:tblGrid>
      <w:tr w:rsidTr="00F15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t>Release 1. This is the first release of this unit of competency in the DEF Defence Training Package.</w:t>
            </w:r>
          </w:p>
        </w:tc>
      </w:tr>
    </w:tbl>
    <w:p w:rsidR="00000000" w:rsidRPr="00F15B03" w:rsidP="00F15B03">
      <w:pPr>
        <w:pStyle w:val="NoPaddingFontSize1"/>
      </w:pPr>
    </w:p>
    <w:p w:rsidR="00000000" w:rsidRPr="00F15B03" w:rsidP="00F15B03">
      <w:pPr>
        <w:pStyle w:val="AllowPageBreak"/>
      </w:pPr>
    </w:p>
    <w:p w:rsidR="00000000" w:rsidRPr="00F15B03" w:rsidP="00F15B03">
      <w:pPr>
        <w:pStyle w:val="Heading1"/>
      </w:pPr>
      <w:bookmarkStart w:id="2" w:name="O_1238913"/>
      <w:bookmarkEnd w:id="2"/>
      <w:r w:rsidRPr="00F15B03">
        <w:t>Application</w:t>
      </w:r>
    </w:p>
    <w:tbl>
      <w:tblPr>
        <w:tblW w:w="9497" w:type="dxa"/>
        <w:tblLayout w:type="fixed"/>
        <w:tblCellMar>
          <w:left w:w="62" w:type="dxa"/>
          <w:right w:w="62" w:type="dxa"/>
        </w:tblCellMar>
        <w:tblLook w:val="0000"/>
      </w:tblPr>
      <w:tblGrid>
        <w:gridCol w:w="9497"/>
      </w:tblGrid>
      <w:tr w:rsidTr="00F15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t>This unit describes the skills and knowledge required to provide high-level support on operations law matters within a Defence legal environment.</w:t>
            </w:r>
          </w:p>
          <w:p w:rsidR="00000000" w:rsidRPr="00F15B03" w:rsidP="00F15B03">
            <w:pPr>
              <w:pStyle w:val="BodyText"/>
            </w:pPr>
            <w:r w:rsidRPr="00F15B03">
              <w:t>It includes planning and preparing for the provision of high-level support on operations law matters, analysin</w:t>
            </w:r>
            <w:r w:rsidRPr="00F15B03">
              <w:t>g the circumstance surrounding a complex issue, conducting research, consulting legal officers and providing information.</w:t>
            </w:r>
          </w:p>
          <w:p w:rsidR="00000000" w:rsidRPr="00F15B03" w:rsidP="00F15B03">
            <w:pPr>
              <w:pStyle w:val="BodyText"/>
            </w:pPr>
            <w:r w:rsidRPr="00F15B03">
              <w:t>This unit applies to Defence personnel who provide high-level support services to legal practitioners on operations law matters.</w:t>
            </w:r>
          </w:p>
          <w:p w:rsidR="00000000" w:rsidRPr="00F15B03" w:rsidP="00F15B03">
            <w:pPr>
              <w:pStyle w:val="BodyText"/>
            </w:pPr>
            <w:r w:rsidRPr="00F15B03">
              <w:t>The s</w:t>
            </w:r>
            <w:r w:rsidRPr="00F15B03">
              <w:t>kills and knowledge described in this unit must be applied within the legislative, regulatory and policy environment in which they are carried out. Organisational policies and procedures must be consulted and adhered to.</w:t>
            </w:r>
          </w:p>
          <w:p w:rsidR="00000000" w:rsidRPr="00F15B03" w:rsidP="00F15B03">
            <w:pPr>
              <w:pStyle w:val="BodyText"/>
            </w:pPr>
            <w:r w:rsidRPr="00F15B03">
              <w:t xml:space="preserve">The high-level support provided in </w:t>
            </w:r>
            <w:r w:rsidRPr="00F15B03">
              <w:t>this unit must be within the legal limit of the individual’s responsibility.</w:t>
            </w:r>
          </w:p>
          <w:p w:rsidR="00000000" w:rsidRPr="00F15B03" w:rsidP="00F15B03">
            <w:pPr>
              <w:pStyle w:val="BodyText"/>
            </w:pPr>
            <w:r w:rsidRPr="00F15B03">
              <w:t>Persons undertaking this unit work mostly independently while part of a team, and perform routine and complex tasks. They work with limited supervision, with identified approval a</w:t>
            </w:r>
            <w:r w:rsidRPr="00F15B03">
              <w:t>uthorities. They apply solutions to a variety of predictable and complex problems, in familiar and unfamiliar contexts.</w:t>
            </w:r>
          </w:p>
          <w:p w:rsidR="00000000" w:rsidRPr="00F15B03" w:rsidP="00F15B03">
            <w:pPr>
              <w:pStyle w:val="BodyText"/>
            </w:pPr>
            <w:r w:rsidRPr="00F15B03">
              <w:t>No licensing, legislative or certification requirements apply to this unit at the time of publication.</w:t>
            </w:r>
          </w:p>
        </w:tc>
      </w:tr>
    </w:tbl>
    <w:p w:rsidR="00000000" w:rsidRPr="00F15B03" w:rsidP="00F15B03">
      <w:pPr>
        <w:pStyle w:val="NoPaddingFontSize1"/>
      </w:pPr>
    </w:p>
    <w:p w:rsidR="00000000" w:rsidRPr="00F15B03" w:rsidP="00F15B03">
      <w:pPr>
        <w:pStyle w:val="AllowPageBreak"/>
      </w:pPr>
    </w:p>
    <w:p w:rsidR="00000000" w:rsidRPr="00F15B03" w:rsidP="00F15B03">
      <w:pPr>
        <w:pStyle w:val="Heading1"/>
      </w:pPr>
      <w:bookmarkStart w:id="3" w:name="O_1238914"/>
      <w:bookmarkEnd w:id="3"/>
      <w:r w:rsidRPr="00F15B03">
        <w:t>Pre-requisit</w:t>
      </w:r>
      <w:r w:rsidRPr="00F15B03">
        <w:t>e Unit</w:t>
      </w:r>
    </w:p>
    <w:tbl>
      <w:tblPr>
        <w:tblW w:w="9497" w:type="dxa"/>
        <w:tblLayout w:type="fixed"/>
        <w:tblCellMar>
          <w:left w:w="62" w:type="dxa"/>
          <w:right w:w="62" w:type="dxa"/>
        </w:tblCellMar>
        <w:tblLook w:val="0000"/>
      </w:tblPr>
      <w:tblGrid>
        <w:gridCol w:w="9497"/>
      </w:tblGrid>
      <w:tr w:rsidTr="00F15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t>Not applicable.</w:t>
            </w:r>
          </w:p>
        </w:tc>
      </w:tr>
    </w:tbl>
    <w:p w:rsidR="00000000" w:rsidRPr="00F15B03" w:rsidP="00F15B03">
      <w:pPr>
        <w:pStyle w:val="NoPaddingFontSize1"/>
      </w:pPr>
    </w:p>
    <w:p w:rsidR="00000000" w:rsidRPr="00F15B03" w:rsidP="00F15B03">
      <w:pPr>
        <w:pStyle w:val="AllowPageBreak"/>
      </w:pPr>
    </w:p>
    <w:p w:rsidR="00000000" w:rsidRPr="00F15B03" w:rsidP="00F15B03">
      <w:pPr>
        <w:pStyle w:val="Heading1"/>
      </w:pPr>
      <w:bookmarkStart w:id="4" w:name="O_1238915"/>
      <w:bookmarkEnd w:id="4"/>
      <w:r w:rsidRPr="00F15B03">
        <w:t>Competency Field</w:t>
      </w:r>
    </w:p>
    <w:tbl>
      <w:tblPr>
        <w:tblW w:w="9497" w:type="dxa"/>
        <w:tblLayout w:type="fixed"/>
        <w:tblCellMar>
          <w:left w:w="62" w:type="dxa"/>
          <w:right w:w="62" w:type="dxa"/>
        </w:tblCellMar>
        <w:tblLook w:val="0000"/>
      </w:tblPr>
      <w:tblGrid>
        <w:gridCol w:w="9497"/>
      </w:tblGrid>
      <w:tr w:rsidTr="00F15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t>Defence Paralegal Operations.</w:t>
            </w:r>
          </w:p>
        </w:tc>
      </w:tr>
    </w:tbl>
    <w:p w:rsidR="00000000" w:rsidRPr="00F15B03" w:rsidP="00F15B03">
      <w:pPr>
        <w:pStyle w:val="NoPaddingFontSize1"/>
      </w:pPr>
    </w:p>
    <w:p w:rsidR="00000000" w:rsidRPr="00F15B03" w:rsidP="00F15B03">
      <w:pPr>
        <w:pStyle w:val="AllowPageBreak"/>
      </w:pPr>
    </w:p>
    <w:p w:rsidR="00000000" w:rsidRPr="00F15B03" w:rsidP="00F15B03">
      <w:pPr>
        <w:pStyle w:val="Heading1"/>
      </w:pPr>
      <w:bookmarkStart w:id="5" w:name="O_1238916"/>
      <w:bookmarkEnd w:id="5"/>
      <w:r w:rsidRPr="00F15B03">
        <w:t>Unit Sector</w:t>
      </w:r>
    </w:p>
    <w:tbl>
      <w:tblPr>
        <w:tblW w:w="9497" w:type="dxa"/>
        <w:tblLayout w:type="fixed"/>
        <w:tblCellMar>
          <w:left w:w="62" w:type="dxa"/>
          <w:right w:w="62" w:type="dxa"/>
        </w:tblCellMar>
        <w:tblLook w:val="0000"/>
      </w:tblPr>
      <w:tblGrid>
        <w:gridCol w:w="9497"/>
      </w:tblGrid>
      <w:tr w:rsidTr="00F15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t>Not applicable.</w:t>
            </w:r>
          </w:p>
        </w:tc>
      </w:tr>
    </w:tbl>
    <w:p w:rsidR="00000000" w:rsidRPr="00F15B03" w:rsidP="00F15B03">
      <w:pPr>
        <w:pStyle w:val="NoPaddingFontSize1"/>
      </w:pPr>
    </w:p>
    <w:p w:rsidR="00000000" w:rsidRPr="00F15B03" w:rsidP="00F15B03">
      <w:pPr>
        <w:pStyle w:val="AllowPageBreak"/>
      </w:pPr>
    </w:p>
    <w:p w:rsidR="00000000" w:rsidRPr="00F15B03" w:rsidP="00F15B03">
      <w:pPr>
        <w:pStyle w:val="Heading1"/>
      </w:pPr>
      <w:bookmarkStart w:id="6" w:name="O_1238917"/>
      <w:bookmarkEnd w:id="6"/>
      <w:r w:rsidRPr="00F15B03">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F15B0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PERFORMANCE CRITERIA</w:t>
            </w:r>
          </w:p>
        </w:tc>
      </w:tr>
      <w:tr w:rsidTr="00F15B0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Performance criteria describe the performance needed to demonstrate achievement of the element.</w:t>
            </w:r>
          </w:p>
        </w:tc>
      </w:tr>
      <w:tr w:rsidTr="00F15B0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rPr>
                <w:rStyle w:val="SpecialBold"/>
              </w:rPr>
              <w:t>Plan and prepare to provide high-level support on operations law matters</w:t>
            </w: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Identify circumstances that require</w:t>
            </w:r>
            <w:r w:rsidRPr="00F15B03">
              <w:t xml:space="preserve"> the provision of high-level support on operations law</w:t>
            </w:r>
          </w:p>
        </w:tc>
      </w:tr>
      <w:tr w:rsidTr="00F15B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15B0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Analyse identified circumstances and interpret and clearly define issues</w:t>
            </w:r>
          </w:p>
        </w:tc>
      </w:tr>
      <w:tr w:rsidTr="00F15B0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rPr>
                <w:rStyle w:val="SpecialBold"/>
              </w:rPr>
              <w:t>Receive enquiry</w:t>
            </w: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Identify, analyse and clarify enquirer needs</w:t>
            </w:r>
          </w:p>
        </w:tc>
      </w:tr>
      <w:tr w:rsidTr="00F15B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15B0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Clearly outline to enquirer, the paralegal legal limits of responsibility prior to imparting information in accordance with organisational policy</w:t>
            </w:r>
          </w:p>
        </w:tc>
      </w:tr>
      <w:tr w:rsidTr="00F15B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15B0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Identify enquiries outside area of own responsibility and seek assistance or refer enquiry to legal off</w:t>
            </w:r>
            <w:r w:rsidRPr="00F15B03">
              <w:t>icer, as required</w:t>
            </w:r>
          </w:p>
        </w:tc>
      </w:tr>
      <w:tr w:rsidTr="00F15B0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rPr>
                <w:rStyle w:val="SpecialBold"/>
              </w:rPr>
              <w:t>Provide information on operations law</w:t>
            </w: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Record enquirer or event details and problems in accordance with organisational procedures</w:t>
            </w:r>
          </w:p>
        </w:tc>
      </w:tr>
      <w:tr w:rsidTr="00F15B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15B0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Relay information, as required, in accordance with organisational procedures</w:t>
            </w:r>
          </w:p>
        </w:tc>
      </w:tr>
      <w:tr w:rsidTr="00F15B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15B0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Conduct research within scope of own paralegal legal responsibility</w:t>
            </w:r>
          </w:p>
        </w:tc>
      </w:tr>
      <w:tr w:rsidTr="00F15B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15B0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Assess and confirm information that can be disclosed and not disclosed in consultation with relevant personnel</w:t>
            </w:r>
          </w:p>
        </w:tc>
      </w:tr>
      <w:tr w:rsidTr="00F15B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15B0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Communicate information once disclosure status has been confirmed in accordance with organisational procedures</w:t>
            </w:r>
          </w:p>
        </w:tc>
      </w:tr>
      <w:tr w:rsidTr="00F15B03">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rPr>
                <w:rStyle w:val="SpecialBold"/>
              </w:rPr>
              <w:t>Consult legal officer to resolve issues</w:t>
            </w: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Discuss issues with legal officer in accordance with legal practices and operational procedures</w:t>
            </w:r>
          </w:p>
        </w:tc>
      </w:tr>
      <w:tr w:rsidTr="00F15B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15B0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t>Communicate issues to legal officer and discuss appropriate action in accordance with legal practices and operational procedures</w:t>
            </w:r>
          </w:p>
        </w:tc>
      </w:tr>
      <w:tr w:rsidTr="00F15B03">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F15B0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F15B03">
            <w:pPr>
              <w:pStyle w:val="BodyText"/>
              <w:rPr>
                <w:lang w:val="en-NZ"/>
              </w:rPr>
            </w:pPr>
            <w:r w:rsidRPr="00F15B03">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t>Complete agreed action in accordance with legal practices and operational procedures</w:t>
            </w:r>
          </w:p>
        </w:tc>
      </w:tr>
    </w:tbl>
    <w:p w:rsidR="00000000" w:rsidRPr="00F15B03" w:rsidP="00F15B03">
      <w:pPr>
        <w:pStyle w:val="NoPaddingFontSize1"/>
      </w:pPr>
    </w:p>
    <w:p w:rsidR="00000000" w:rsidRPr="00F15B03" w:rsidP="00F15B03">
      <w:pPr>
        <w:pStyle w:val="AllowPageBreak"/>
      </w:pPr>
    </w:p>
    <w:p w:rsidR="00000000" w:rsidRPr="00F15B03" w:rsidP="00F15B03">
      <w:pPr>
        <w:pStyle w:val="Heading1"/>
      </w:pPr>
      <w:bookmarkStart w:id="7" w:name="O_1238918"/>
      <w:bookmarkEnd w:id="7"/>
      <w:r w:rsidRPr="00F15B03">
        <w:t>Foundatio</w:t>
      </w:r>
      <w:r w:rsidRPr="00F15B03">
        <w:t>n Skills</w:t>
      </w:r>
    </w:p>
    <w:tbl>
      <w:tblPr>
        <w:tblW w:w="9497" w:type="dxa"/>
        <w:tblLayout w:type="fixed"/>
        <w:tblCellMar>
          <w:left w:w="62" w:type="dxa"/>
          <w:right w:w="62" w:type="dxa"/>
        </w:tblCellMar>
        <w:tblLook w:val="0000"/>
      </w:tblPr>
      <w:tblGrid>
        <w:gridCol w:w="9497"/>
      </w:tblGrid>
      <w:tr w:rsidTr="00F15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t>Foundation skills essential to performance are explicit in the performance criteria of this unit of competency.</w:t>
            </w:r>
          </w:p>
        </w:tc>
      </w:tr>
    </w:tbl>
    <w:p w:rsidR="00000000" w:rsidRPr="00F15B03" w:rsidP="00F15B03">
      <w:pPr>
        <w:pStyle w:val="NoPaddingFontSize1"/>
      </w:pPr>
    </w:p>
    <w:p w:rsidR="00000000" w:rsidRPr="00F15B03" w:rsidP="00F15B03">
      <w:pPr>
        <w:pStyle w:val="AllowPageBreak"/>
      </w:pPr>
    </w:p>
    <w:p w:rsidR="00000000" w:rsidRPr="00F15B03" w:rsidP="00F15B03">
      <w:pPr>
        <w:pStyle w:val="Heading1"/>
      </w:pPr>
      <w:bookmarkStart w:id="8" w:name="O_1238919"/>
      <w:bookmarkEnd w:id="8"/>
      <w:r w:rsidRPr="00F15B03">
        <w:t>Range of Conditions</w:t>
      </w:r>
    </w:p>
    <w:tbl>
      <w:tblPr>
        <w:tblW w:w="9497" w:type="dxa"/>
        <w:tblLayout w:type="fixed"/>
        <w:tblCellMar>
          <w:left w:w="62" w:type="dxa"/>
          <w:right w:w="62" w:type="dxa"/>
        </w:tblCellMar>
        <w:tblLook w:val="0000"/>
      </w:tblPr>
      <w:tblGrid>
        <w:gridCol w:w="9497"/>
      </w:tblGrid>
      <w:tr w:rsidTr="00F15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t>Range is restricted to essential operating conditions and any other variables essential to the work environment.</w:t>
            </w:r>
          </w:p>
          <w:p w:rsidR="00000000" w:rsidRPr="00F15B03" w:rsidP="00F15B03">
            <w:pPr>
              <w:pStyle w:val="BodyText"/>
            </w:pPr>
            <w:r w:rsidRPr="00F15B03">
              <w:t>Non-essential conditions may be found in the DEF Defence Training Package Companion Volume Implementation Guide.</w:t>
            </w:r>
          </w:p>
        </w:tc>
      </w:tr>
    </w:tbl>
    <w:p w:rsidR="00000000" w:rsidRPr="00F15B03" w:rsidP="00F15B03">
      <w:pPr>
        <w:pStyle w:val="NoPaddingFontSize1"/>
      </w:pPr>
    </w:p>
    <w:p w:rsidR="00000000" w:rsidRPr="00F15B03" w:rsidP="00F15B03">
      <w:pPr>
        <w:pStyle w:val="AllowPageBreak"/>
      </w:pPr>
    </w:p>
    <w:p w:rsidR="00000000" w:rsidRPr="00F15B03" w:rsidP="00F15B03">
      <w:pPr>
        <w:pStyle w:val="Heading1"/>
      </w:pPr>
      <w:bookmarkStart w:id="9" w:name="O_1238920"/>
      <w:bookmarkEnd w:id="9"/>
      <w:r w:rsidRPr="00F15B03">
        <w:t>Unit Mapp</w:t>
      </w:r>
      <w:r w:rsidRPr="00F15B03">
        <w:t>ing Information</w:t>
      </w:r>
    </w:p>
    <w:tbl>
      <w:tblPr>
        <w:tblW w:w="9497" w:type="dxa"/>
        <w:tblLayout w:type="fixed"/>
        <w:tblCellMar>
          <w:left w:w="62" w:type="dxa"/>
          <w:right w:w="62" w:type="dxa"/>
        </w:tblCellMar>
        <w:tblLook w:val="0000"/>
      </w:tblPr>
      <w:tblGrid>
        <w:gridCol w:w="9497"/>
      </w:tblGrid>
      <w:tr w:rsidTr="00F15B0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5B03" w:rsidP="00F15B03">
            <w:pPr>
              <w:pStyle w:val="BodyText"/>
            </w:pPr>
            <w:r w:rsidRPr="00F15B03">
              <w:t>This unit replaces and is equivalent to DEFDPL005 Provide high-level support on operations law matters.</w:t>
            </w:r>
          </w:p>
        </w:tc>
      </w:tr>
    </w:tbl>
    <w:p w:rsidR="00000000" w:rsidRPr="00F15B03" w:rsidP="00F15B03">
      <w:pPr>
        <w:pStyle w:val="NoPaddingFontSize1"/>
      </w:pPr>
    </w:p>
    <w:p w:rsidR="00000000" w:rsidRPr="00F15B03" w:rsidP="00F15B03">
      <w:pPr>
        <w:pStyle w:val="AllowPageBreak"/>
      </w:pPr>
    </w:p>
    <w:p w:rsidR="00000000" w:rsidRPr="00F15B03" w:rsidP="00F15B03">
      <w:pPr>
        <w:pStyle w:val="Heading1"/>
      </w:pPr>
      <w:bookmarkStart w:id="10" w:name="O_1238927"/>
      <w:bookmarkEnd w:id="10"/>
      <w:r w:rsidRPr="00F15B03">
        <w:t>Links</w:t>
      </w:r>
    </w:p>
    <w:p w:rsidR="00000000" w:rsidRPr="00F15B03" w:rsidP="00015EC3">
      <w:pPr>
        <w:pStyle w:val="BodyText"/>
      </w:pPr>
      <w:r w:rsidRPr="00F15B03">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B37A2">
        <w:rPr>
          <w:rStyle w:val="Hyperlink"/>
        </w:rPr>
        <w:t>https://vetnet.gov.au/Pages/TrainingDocs.aspx?q=6bdbab1e-11ed-4bc9-9cba-9e1a55d4e4a9</w:t>
      </w:r>
      <w:r>
        <w:fldChar w:fldCharType="end"/>
      </w:r>
    </w:p>
    <w:p w:rsidR="00000000" w:rsidRPr="00F15B03" w:rsidP="00F15B03"/>
    <w:sectPr w:rsidSect="00F15B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03" w:rsidRPr="00015EC3" w:rsidP="00015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C3" w:rsidP="00F15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EC3" w:rsidP="00F15B0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15EC3" w:rsidP="00F15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B03" w:rsidRPr="00015EC3" w:rsidP="00015E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EC3" w:rsidRPr="002D2AF8" w:rsidP="00F15B03">
    <w:pPr>
      <w:pStyle w:val="Header"/>
      <w:framePr w:wrap="around"/>
    </w:pPr>
    <w:r>
      <w:fldChar w:fldCharType="begin"/>
    </w:r>
    <w:r>
      <w:instrText xml:space="preserve"> TITLE   \* MERGEFORMAT </w:instrText>
    </w:r>
    <w:r>
      <w:fldChar w:fldCharType="separate"/>
    </w:r>
    <w:r>
      <w:t>DEFDPL026 Provide high-level support on operations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15EC3" w:rsidP="00F15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B03"/>
    <w:pPr>
      <w:spacing w:before="360" w:after="60"/>
      <w:outlineLvl w:val="0"/>
    </w:pPr>
    <w:rPr>
      <w:sz w:val="32"/>
    </w:rPr>
  </w:style>
  <w:style w:type="paragraph" w:styleId="Heading2">
    <w:name w:val="heading 2"/>
    <w:basedOn w:val="HeadingBase"/>
    <w:next w:val="BodyText"/>
    <w:link w:val="Heading2Char"/>
    <w:qFormat/>
    <w:rsid w:val="00F15B03"/>
    <w:pPr>
      <w:keepLines/>
      <w:spacing w:before="240" w:after="120"/>
      <w:outlineLvl w:val="1"/>
    </w:pPr>
    <w:rPr>
      <w:sz w:val="28"/>
      <w:szCs w:val="40"/>
    </w:rPr>
  </w:style>
  <w:style w:type="paragraph" w:styleId="Heading3">
    <w:name w:val="heading 3"/>
    <w:basedOn w:val="HeadingBase"/>
    <w:next w:val="BodyText"/>
    <w:link w:val="Heading3Char"/>
    <w:qFormat/>
    <w:rsid w:val="00F15B03"/>
    <w:pPr>
      <w:spacing w:before="180" w:after="120"/>
      <w:outlineLvl w:val="2"/>
    </w:pPr>
    <w:rPr>
      <w:spacing w:val="-10"/>
      <w:kern w:val="32"/>
    </w:rPr>
  </w:style>
  <w:style w:type="paragraph" w:styleId="Heading4">
    <w:name w:val="heading 4"/>
    <w:basedOn w:val="HeadingBase"/>
    <w:next w:val="BodyText"/>
    <w:link w:val="Heading4Char"/>
    <w:qFormat/>
    <w:rsid w:val="00F15B03"/>
    <w:pPr>
      <w:spacing w:before="160" w:after="120"/>
      <w:outlineLvl w:val="3"/>
    </w:pPr>
    <w:rPr>
      <w:sz w:val="22"/>
    </w:rPr>
  </w:style>
  <w:style w:type="paragraph" w:styleId="Heading5">
    <w:name w:val="heading 5"/>
    <w:basedOn w:val="HeadingBase"/>
    <w:next w:val="Normal"/>
    <w:link w:val="Heading5Char"/>
    <w:qFormat/>
    <w:rsid w:val="00F15B03"/>
    <w:pPr>
      <w:spacing w:before="80"/>
      <w:outlineLvl w:val="4"/>
    </w:pPr>
    <w:rPr>
      <w:color w:val="918585"/>
      <w:sz w:val="20"/>
    </w:rPr>
  </w:style>
  <w:style w:type="paragraph" w:styleId="Heading6">
    <w:name w:val="heading 6"/>
    <w:basedOn w:val="HeadingBase"/>
    <w:next w:val="Normal"/>
    <w:link w:val="Heading6Char"/>
    <w:qFormat/>
    <w:rsid w:val="00F15B03"/>
    <w:pPr>
      <w:spacing w:before="60"/>
      <w:outlineLvl w:val="5"/>
    </w:pPr>
    <w:rPr>
      <w:color w:val="918585"/>
      <w:sz w:val="20"/>
    </w:rPr>
  </w:style>
  <w:style w:type="paragraph" w:styleId="Heading7">
    <w:name w:val="heading 7"/>
    <w:basedOn w:val="Normal"/>
    <w:next w:val="Normal"/>
    <w:link w:val="Heading7Char"/>
    <w:qFormat/>
    <w:rsid w:val="00F15B03"/>
    <w:pPr>
      <w:ind w:left="720"/>
      <w:outlineLvl w:val="6"/>
    </w:pPr>
    <w:rPr>
      <w:i/>
    </w:rPr>
  </w:style>
  <w:style w:type="paragraph" w:styleId="Heading8">
    <w:name w:val="heading 8"/>
    <w:basedOn w:val="Normal"/>
    <w:next w:val="Normal"/>
    <w:link w:val="Heading8Char"/>
    <w:qFormat/>
    <w:rsid w:val="00F15B03"/>
    <w:pPr>
      <w:ind w:left="720"/>
      <w:outlineLvl w:val="7"/>
    </w:pPr>
    <w:rPr>
      <w:i/>
    </w:rPr>
  </w:style>
  <w:style w:type="paragraph" w:styleId="Heading9">
    <w:name w:val="heading 9"/>
    <w:basedOn w:val="Normal"/>
    <w:next w:val="Normal"/>
    <w:link w:val="Heading9Char"/>
    <w:qFormat/>
    <w:rsid w:val="00F15B03"/>
    <w:pPr>
      <w:ind w:left="720"/>
      <w:outlineLvl w:val="8"/>
    </w:pPr>
    <w:rPr>
      <w:i/>
    </w:rPr>
  </w:style>
  <w:style w:type="character" w:default="1" w:styleId="DefaultParagraphFont">
    <w:name w:val="Default Paragraph Font"/>
    <w:uiPriority w:val="1"/>
    <w:unhideWhenUsed/>
    <w:rsid w:val="00F15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B03"/>
  </w:style>
  <w:style w:type="character" w:customStyle="1" w:styleId="Heading1Char">
    <w:name w:val="Heading 1 Char"/>
    <w:basedOn w:val="DefaultParagraphFont"/>
    <w:link w:val="Heading1"/>
    <w:rsid w:val="00F15B03"/>
    <w:rPr>
      <w:rFonts w:ascii="Times New Roman" w:eastAsia="Times New Roman" w:hAnsi="Times New Roman" w:cs="Times New Roman"/>
      <w:b/>
      <w:sz w:val="32"/>
      <w:szCs w:val="20"/>
      <w:lang w:eastAsia="en-US"/>
    </w:rPr>
  </w:style>
  <w:style w:type="paragraph" w:styleId="BodyText">
    <w:name w:val="Body Text"/>
    <w:basedOn w:val="Normal"/>
    <w:link w:val="BodyTextChar"/>
    <w:rsid w:val="00F15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B03"/>
    <w:rPr>
      <w:rFonts w:ascii="Times New Roman" w:eastAsia="Times New Roman" w:hAnsi="Times New Roman" w:cs="Times New Roman"/>
      <w:sz w:val="24"/>
      <w:lang w:eastAsia="en-US"/>
    </w:rPr>
  </w:style>
  <w:style w:type="character" w:customStyle="1" w:styleId="SpecialBold">
    <w:name w:val="Special Bold"/>
    <w:basedOn w:val="DefaultParagraphFont"/>
    <w:rsid w:val="00F15B03"/>
    <w:rPr>
      <w:b/>
      <w:spacing w:val="0"/>
    </w:rPr>
  </w:style>
  <w:style w:type="paragraph" w:customStyle="1" w:styleId="SuperHeading">
    <w:name w:val="SuperHeading"/>
    <w:basedOn w:val="Normal"/>
    <w:rsid w:val="00F15B03"/>
    <w:pPr>
      <w:spacing w:before="240" w:after="120"/>
      <w:outlineLvl w:val="0"/>
    </w:pPr>
    <w:rPr>
      <w:rFonts w:ascii="Times New Roman" w:hAnsi="Times New Roman"/>
      <w:b/>
      <w:sz w:val="32"/>
    </w:rPr>
  </w:style>
  <w:style w:type="paragraph" w:customStyle="1" w:styleId="AllowPageBreak">
    <w:name w:val="AllowPageBreak"/>
    <w:rsid w:val="00F15B0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5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B03"/>
    <w:rPr>
      <w:rFonts w:ascii="Courier New" w:eastAsia="Times New Roman" w:hAnsi="Courier New" w:cs="Times New Roman"/>
      <w:i/>
      <w:szCs w:val="20"/>
      <w:lang w:eastAsia="en-US"/>
    </w:rPr>
  </w:style>
  <w:style w:type="paragraph" w:customStyle="1" w:styleId="HeadingBase">
    <w:name w:val="Heading Base"/>
    <w:rsid w:val="00F15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B03"/>
    <w:pPr>
      <w:tabs>
        <w:tab w:val="right" w:leader="dot" w:pos="9072"/>
      </w:tabs>
      <w:ind w:left="567"/>
    </w:pPr>
    <w:rPr>
      <w:szCs w:val="22"/>
    </w:rPr>
  </w:style>
  <w:style w:type="paragraph" w:customStyle="1" w:styleId="TOCBase">
    <w:name w:val="TOC Base"/>
    <w:rsid w:val="00F15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B03"/>
    <w:pPr>
      <w:tabs>
        <w:tab w:val="right" w:leader="dot" w:pos="9072"/>
      </w:tabs>
      <w:spacing w:before="40" w:after="40"/>
      <w:ind w:left="284"/>
    </w:pPr>
    <w:rPr>
      <w:rFonts w:ascii="Times New Roman" w:hAnsi="Times New Roman"/>
    </w:rPr>
  </w:style>
  <w:style w:type="paragraph" w:styleId="TOC1">
    <w:name w:val="toc 1"/>
    <w:basedOn w:val="TOCBase"/>
    <w:next w:val="Normal"/>
    <w:rsid w:val="00F15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B03"/>
    <w:rPr>
      <w:rFonts w:ascii="Times New Roman" w:eastAsia="Times New Roman" w:hAnsi="Times New Roman" w:cs="Times New Roman"/>
      <w:sz w:val="16"/>
      <w:lang w:eastAsia="en-US"/>
    </w:rPr>
  </w:style>
  <w:style w:type="paragraph" w:styleId="Title">
    <w:name w:val="Title"/>
    <w:basedOn w:val="HeadingBase"/>
    <w:link w:val="TitleChar"/>
    <w:qFormat/>
    <w:rsid w:val="00F15B03"/>
    <w:pPr>
      <w:spacing w:before="5040"/>
      <w:jc w:val="center"/>
    </w:pPr>
    <w:rPr>
      <w:sz w:val="48"/>
      <w:szCs w:val="72"/>
      <w:lang w:val="en-US"/>
    </w:rPr>
  </w:style>
  <w:style w:type="character" w:customStyle="1" w:styleId="TitleChar">
    <w:name w:val="Title Char"/>
    <w:basedOn w:val="DefaultParagraphFont"/>
    <w:link w:val="Title"/>
    <w:rsid w:val="00F15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B03"/>
    <w:pPr>
      <w:tabs>
        <w:tab w:val="left" w:pos="3600"/>
        <w:tab w:val="left" w:pos="3958"/>
      </w:tabs>
    </w:pPr>
  </w:style>
  <w:style w:type="paragraph" w:styleId="List">
    <w:name w:val="List"/>
    <w:basedOn w:val="BodyText"/>
    <w:next w:val="BodyText"/>
    <w:rsid w:val="00F15B03"/>
    <w:pPr>
      <w:tabs>
        <w:tab w:val="left" w:pos="340"/>
      </w:tabs>
      <w:spacing w:before="60" w:after="60"/>
      <w:ind w:left="340" w:hanging="340"/>
    </w:pPr>
  </w:style>
  <w:style w:type="paragraph" w:styleId="ListBullet">
    <w:name w:val="List Bullet"/>
    <w:basedOn w:val="List"/>
    <w:rsid w:val="00F15B03"/>
    <w:pPr>
      <w:numPr>
        <w:numId w:val="10"/>
      </w:numPr>
      <w:tabs>
        <w:tab w:val="clear" w:pos="340"/>
      </w:tabs>
      <w:spacing w:before="40" w:after="40"/>
    </w:pPr>
  </w:style>
  <w:style w:type="paragraph" w:customStyle="1" w:styleId="Note">
    <w:name w:val="Note"/>
    <w:basedOn w:val="BodyText"/>
    <w:rsid w:val="00F15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B03"/>
    <w:pPr>
      <w:framePr w:wrap="auto" w:hAnchor="text" w:y="6049"/>
    </w:pPr>
    <w:rPr>
      <w:color w:val="000000"/>
      <w:sz w:val="40"/>
    </w:rPr>
  </w:style>
  <w:style w:type="paragraph" w:customStyle="1" w:styleId="TOCTitle">
    <w:name w:val="TOCTitle"/>
    <w:basedOn w:val="Heading1"/>
    <w:rsid w:val="00F15B03"/>
    <w:pPr>
      <w:spacing w:after="240"/>
      <w:jc w:val="center"/>
      <w:outlineLvl w:val="9"/>
    </w:pPr>
    <w:rPr>
      <w:caps/>
    </w:rPr>
  </w:style>
  <w:style w:type="paragraph" w:customStyle="1" w:styleId="Version">
    <w:name w:val="Version"/>
    <w:rsid w:val="00F15B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5B03"/>
    <w:pPr>
      <w:numPr>
        <w:numId w:val="11"/>
      </w:numPr>
      <w:tabs>
        <w:tab w:val="clear" w:pos="680"/>
      </w:tabs>
    </w:pPr>
  </w:style>
  <w:style w:type="paragraph" w:styleId="Index1">
    <w:name w:val="index 1"/>
    <w:basedOn w:val="Normal"/>
    <w:next w:val="Normal"/>
    <w:semiHidden/>
    <w:rsid w:val="00F15B03"/>
    <w:pPr>
      <w:keepNext w:val="0"/>
      <w:tabs>
        <w:tab w:val="right" w:pos="4176"/>
      </w:tabs>
      <w:ind w:left="198" w:hanging="198"/>
    </w:pPr>
    <w:rPr>
      <w:rFonts w:ascii="Garamond" w:hAnsi="Garamond"/>
    </w:rPr>
  </w:style>
  <w:style w:type="paragraph" w:styleId="IndexHeading">
    <w:name w:val="index heading"/>
    <w:basedOn w:val="Normal"/>
    <w:next w:val="Index1"/>
    <w:semiHidden/>
    <w:rsid w:val="00F15B03"/>
    <w:pPr>
      <w:spacing w:before="120" w:after="120"/>
    </w:pPr>
    <w:rPr>
      <w:rFonts w:ascii="Arial" w:hAnsi="Arial"/>
      <w:b/>
      <w:color w:val="918585"/>
      <w:sz w:val="24"/>
    </w:rPr>
  </w:style>
  <w:style w:type="paragraph" w:styleId="Header">
    <w:name w:val="header"/>
    <w:basedOn w:val="Normal"/>
    <w:link w:val="HeaderChar"/>
    <w:rsid w:val="00F15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B03"/>
    <w:rPr>
      <w:rFonts w:ascii="Times New Roman" w:eastAsia="Times New Roman" w:hAnsi="Times New Roman" w:cs="Times New Roman"/>
      <w:sz w:val="16"/>
      <w:szCs w:val="20"/>
      <w:lang w:val="en-GB" w:eastAsia="en-US"/>
    </w:rPr>
  </w:style>
  <w:style w:type="paragraph" w:customStyle="1" w:styleId="Chapter">
    <w:name w:val="Chapter"/>
    <w:basedOn w:val="Normal"/>
    <w:rsid w:val="00F15B03"/>
    <w:pPr>
      <w:spacing w:before="240"/>
    </w:pPr>
    <w:rPr>
      <w:rFonts w:ascii="Times New Roman" w:hAnsi="Times New Roman"/>
      <w:smallCaps/>
      <w:spacing w:val="80"/>
      <w:sz w:val="28"/>
    </w:rPr>
  </w:style>
  <w:style w:type="paragraph" w:customStyle="1" w:styleId="InChapter">
    <w:name w:val="InChapter"/>
    <w:basedOn w:val="Heading3"/>
    <w:rsid w:val="00F15B03"/>
    <w:pPr>
      <w:spacing w:after="240"/>
      <w:outlineLvl w:val="9"/>
    </w:pPr>
    <w:rPr>
      <w:noProof/>
    </w:rPr>
  </w:style>
  <w:style w:type="paragraph" w:styleId="Index2">
    <w:name w:val="index 2"/>
    <w:basedOn w:val="Normal"/>
    <w:next w:val="Normal"/>
    <w:semiHidden/>
    <w:rsid w:val="00F15B03"/>
    <w:pPr>
      <w:tabs>
        <w:tab w:val="right" w:pos="4176"/>
      </w:tabs>
      <w:ind w:left="568" w:hanging="284"/>
    </w:pPr>
    <w:rPr>
      <w:rFonts w:ascii="Garamond" w:hAnsi="Garamond"/>
    </w:rPr>
  </w:style>
  <w:style w:type="paragraph" w:customStyle="1" w:styleId="Byline">
    <w:name w:val="Byline"/>
    <w:rsid w:val="00F15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B03"/>
    <w:pPr>
      <w:tabs>
        <w:tab w:val="clear" w:pos="3600"/>
        <w:tab w:val="clear" w:pos="3958"/>
      </w:tabs>
      <w:jc w:val="right"/>
    </w:pPr>
  </w:style>
  <w:style w:type="character" w:styleId="Emphasis">
    <w:name w:val="Emphasis"/>
    <w:basedOn w:val="DefaultParagraphFont"/>
    <w:qFormat/>
    <w:rsid w:val="00F15B03"/>
    <w:rPr>
      <w:i/>
    </w:rPr>
  </w:style>
  <w:style w:type="paragraph" w:styleId="Caption">
    <w:name w:val="caption"/>
    <w:basedOn w:val="BodyText"/>
    <w:next w:val="Normal"/>
    <w:qFormat/>
    <w:rsid w:val="00F15B03"/>
    <w:pPr>
      <w:framePr w:w="2268" w:hSpace="181" w:vSpace="181" w:wrap="around" w:vAnchor="text" w:hAnchor="page" w:x="1135" w:y="285" w:anchorLock="1"/>
    </w:pPr>
    <w:rPr>
      <w:i/>
    </w:rPr>
  </w:style>
  <w:style w:type="paragraph" w:customStyle="1" w:styleId="MiniTOCTitle">
    <w:name w:val="MiniTOCTitle"/>
    <w:basedOn w:val="Heading4"/>
    <w:rsid w:val="00F15B03"/>
    <w:pPr>
      <w:spacing w:before="240"/>
      <w:outlineLvl w:val="9"/>
    </w:pPr>
    <w:rPr>
      <w:noProof/>
      <w:sz w:val="24"/>
    </w:rPr>
  </w:style>
  <w:style w:type="paragraph" w:customStyle="1" w:styleId="MiniTOCItem">
    <w:name w:val="MiniTOCItem"/>
    <w:basedOn w:val="ListBullet"/>
    <w:rsid w:val="00F15B03"/>
    <w:pPr>
      <w:numPr>
        <w:numId w:val="0"/>
      </w:numPr>
      <w:tabs>
        <w:tab w:val="right" w:leader="dot" w:pos="6521"/>
      </w:tabs>
      <w:spacing w:before="0" w:after="0"/>
    </w:pPr>
  </w:style>
  <w:style w:type="paragraph" w:customStyle="1" w:styleId="TOFTitle">
    <w:name w:val="TOFTitle"/>
    <w:basedOn w:val="TOCTitle"/>
    <w:rsid w:val="00F15B03"/>
  </w:style>
  <w:style w:type="paragraph" w:styleId="TableofFigures">
    <w:name w:val="table of figures"/>
    <w:basedOn w:val="Normal"/>
    <w:next w:val="Normal"/>
    <w:semiHidden/>
    <w:rsid w:val="00F15B03"/>
    <w:pPr>
      <w:tabs>
        <w:tab w:val="right" w:leader="dot" w:pos="9072"/>
      </w:tabs>
      <w:ind w:left="970" w:hanging="403"/>
    </w:pPr>
    <w:rPr>
      <w:rFonts w:ascii="Times New Roman" w:hAnsi="Times New Roman"/>
      <w:b/>
    </w:rPr>
  </w:style>
  <w:style w:type="paragraph" w:styleId="ListNumber">
    <w:name w:val="List Number"/>
    <w:basedOn w:val="List"/>
    <w:rsid w:val="00F15B03"/>
    <w:pPr>
      <w:numPr>
        <w:numId w:val="13"/>
      </w:numPr>
      <w:tabs>
        <w:tab w:val="clear" w:pos="340"/>
      </w:tabs>
    </w:pPr>
  </w:style>
  <w:style w:type="character" w:customStyle="1" w:styleId="WingdingSymbols">
    <w:name w:val="Wingding Symbols"/>
    <w:rsid w:val="00F15B03"/>
    <w:rPr>
      <w:rFonts w:ascii="Wingdings" w:hAnsi="Wingdings"/>
    </w:rPr>
  </w:style>
  <w:style w:type="paragraph" w:customStyle="1" w:styleId="TableHeading">
    <w:name w:val="Table Heading"/>
    <w:basedOn w:val="HeadingBase"/>
    <w:rsid w:val="00F15B03"/>
    <w:pPr>
      <w:keepLines/>
      <w:pBdr>
        <w:bottom w:val="single" w:sz="6" w:space="1" w:color="918585"/>
      </w:pBdr>
      <w:spacing w:before="240"/>
    </w:pPr>
  </w:style>
  <w:style w:type="character" w:customStyle="1" w:styleId="HotSpot">
    <w:name w:val="HotSpot"/>
    <w:rsid w:val="00F15B03"/>
    <w:rPr>
      <w:color w:val="0033CC"/>
      <w:u w:val="none"/>
    </w:rPr>
  </w:style>
  <w:style w:type="paragraph" w:customStyle="1" w:styleId="BodyTextRight">
    <w:name w:val="Body Text Right"/>
    <w:basedOn w:val="BodyText"/>
    <w:rsid w:val="00F15B03"/>
    <w:pPr>
      <w:spacing w:before="0" w:after="0"/>
      <w:jc w:val="right"/>
    </w:pPr>
  </w:style>
  <w:style w:type="paragraph" w:styleId="Index3">
    <w:name w:val="index 3"/>
    <w:basedOn w:val="ListNumber2"/>
    <w:next w:val="Normal"/>
    <w:semiHidden/>
    <w:rsid w:val="00F15B03"/>
    <w:pPr>
      <w:numPr>
        <w:numId w:val="0"/>
      </w:numPr>
      <w:tabs>
        <w:tab w:val="right" w:leader="dot" w:pos="4176"/>
      </w:tabs>
    </w:pPr>
  </w:style>
  <w:style w:type="paragraph" w:styleId="ListNumber2">
    <w:name w:val="List Number 2"/>
    <w:basedOn w:val="List2"/>
    <w:rsid w:val="00F15B03"/>
    <w:pPr>
      <w:numPr>
        <w:numId w:val="8"/>
      </w:numPr>
      <w:tabs>
        <w:tab w:val="clear" w:pos="1060"/>
      </w:tabs>
    </w:pPr>
  </w:style>
  <w:style w:type="paragraph" w:customStyle="1" w:styleId="MarginNote">
    <w:name w:val="Margin Note"/>
    <w:basedOn w:val="BodyText"/>
    <w:rsid w:val="00F15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B03"/>
    <w:rPr>
      <w:sz w:val="32"/>
    </w:rPr>
  </w:style>
  <w:style w:type="paragraph" w:customStyle="1" w:styleId="HeadingProcedure">
    <w:name w:val="Heading Procedure"/>
    <w:basedOn w:val="HeadingBase"/>
    <w:next w:val="Normal"/>
    <w:rsid w:val="00F15B03"/>
    <w:pPr>
      <w:tabs>
        <w:tab w:val="left" w:pos="0"/>
      </w:tabs>
      <w:spacing w:before="120" w:after="60"/>
    </w:pPr>
    <w:rPr>
      <w:i/>
      <w:color w:val="918585"/>
      <w:sz w:val="22"/>
    </w:rPr>
  </w:style>
  <w:style w:type="paragraph" w:customStyle="1" w:styleId="TableBodyText">
    <w:name w:val="Table Body Text"/>
    <w:basedOn w:val="BodyText"/>
    <w:rsid w:val="00F15B03"/>
    <w:pPr>
      <w:spacing w:before="60" w:after="60"/>
    </w:pPr>
  </w:style>
  <w:style w:type="paragraph" w:styleId="ListContinue">
    <w:name w:val="List Continue"/>
    <w:basedOn w:val="List"/>
    <w:rsid w:val="00F15B03"/>
    <w:pPr>
      <w:ind w:firstLine="0"/>
    </w:pPr>
  </w:style>
  <w:style w:type="paragraph" w:customStyle="1" w:styleId="ListNote">
    <w:name w:val="List Note"/>
    <w:basedOn w:val="List"/>
    <w:rsid w:val="00F15B03"/>
    <w:pPr>
      <w:pBdr>
        <w:top w:val="single" w:sz="6" w:space="2" w:color="918585"/>
        <w:bottom w:val="single" w:sz="6" w:space="2" w:color="918585"/>
      </w:pBdr>
      <w:tabs>
        <w:tab w:val="left" w:pos="1021"/>
      </w:tabs>
      <w:ind w:firstLine="0"/>
    </w:pPr>
  </w:style>
  <w:style w:type="paragraph" w:customStyle="1" w:styleId="Warning">
    <w:name w:val="Warning"/>
    <w:basedOn w:val="BodyText"/>
    <w:rsid w:val="00F15B03"/>
    <w:pPr>
      <w:shd w:val="clear" w:color="auto" w:fill="D9D9D9"/>
      <w:tabs>
        <w:tab w:val="left" w:pos="992"/>
      </w:tabs>
      <w:ind w:left="119" w:right="119"/>
    </w:pPr>
    <w:rPr>
      <w:sz w:val="20"/>
    </w:rPr>
  </w:style>
  <w:style w:type="paragraph" w:customStyle="1" w:styleId="MarginIcons">
    <w:name w:val="Margin Icons"/>
    <w:basedOn w:val="BodyText"/>
    <w:rsid w:val="00F15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B03"/>
    <w:rPr>
      <w:rFonts w:ascii="Courier New" w:hAnsi="Courier New"/>
    </w:rPr>
  </w:style>
  <w:style w:type="paragraph" w:customStyle="1" w:styleId="NoteBullet">
    <w:name w:val="Note Bullet"/>
    <w:basedOn w:val="Note"/>
    <w:rsid w:val="00F15B03"/>
    <w:pPr>
      <w:tabs>
        <w:tab w:val="clear" w:pos="680"/>
      </w:tabs>
      <w:spacing w:before="60" w:after="60"/>
    </w:pPr>
  </w:style>
  <w:style w:type="paragraph" w:customStyle="1" w:styleId="SubHeading2">
    <w:name w:val="SubHeading2"/>
    <w:basedOn w:val="HeadingBase"/>
    <w:rsid w:val="00F15B03"/>
    <w:pPr>
      <w:spacing w:before="240" w:after="60"/>
    </w:pPr>
    <w:rPr>
      <w:sz w:val="20"/>
    </w:rPr>
  </w:style>
  <w:style w:type="paragraph" w:customStyle="1" w:styleId="SubHeading1">
    <w:name w:val="SubHeading1"/>
    <w:basedOn w:val="HeadingBase"/>
    <w:rsid w:val="00F15B03"/>
    <w:pPr>
      <w:spacing w:before="240" w:after="60"/>
    </w:pPr>
    <w:rPr>
      <w:color w:val="918585"/>
      <w:sz w:val="22"/>
    </w:rPr>
  </w:style>
  <w:style w:type="paragraph" w:customStyle="1" w:styleId="SideHeading">
    <w:name w:val="Side Heading"/>
    <w:basedOn w:val="HeadingBase"/>
    <w:rsid w:val="00F15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B03"/>
    <w:pPr>
      <w:numPr>
        <w:numId w:val="9"/>
      </w:numPr>
    </w:pPr>
  </w:style>
  <w:style w:type="paragraph" w:styleId="PlainText">
    <w:name w:val="Plain Text"/>
    <w:basedOn w:val="Normal"/>
    <w:link w:val="PlainTextChar"/>
    <w:rsid w:val="00F15B03"/>
    <w:rPr>
      <w:sz w:val="20"/>
    </w:rPr>
  </w:style>
  <w:style w:type="character" w:customStyle="1" w:styleId="PlainTextChar">
    <w:name w:val="Plain Text Char"/>
    <w:basedOn w:val="DefaultParagraphFont"/>
    <w:link w:val="PlainText"/>
    <w:rsid w:val="00F15B03"/>
    <w:rPr>
      <w:rFonts w:ascii="Courier New" w:eastAsia="Times New Roman" w:hAnsi="Courier New" w:cs="Times New Roman"/>
      <w:sz w:val="20"/>
      <w:szCs w:val="20"/>
      <w:lang w:eastAsia="en-US"/>
    </w:rPr>
  </w:style>
  <w:style w:type="character" w:customStyle="1" w:styleId="MenuOption">
    <w:name w:val="Menu Option"/>
    <w:basedOn w:val="DefaultParagraphFont"/>
    <w:rsid w:val="00F15B03"/>
    <w:rPr>
      <w:b/>
      <w:smallCaps/>
    </w:rPr>
  </w:style>
  <w:style w:type="paragraph" w:customStyle="1" w:styleId="TableListNumber">
    <w:name w:val="Table List Number"/>
    <w:basedOn w:val="ListNumber"/>
    <w:rsid w:val="00F15B03"/>
    <w:pPr>
      <w:numPr>
        <w:numId w:val="0"/>
      </w:numPr>
    </w:pPr>
  </w:style>
  <w:style w:type="paragraph" w:styleId="TOC4">
    <w:name w:val="toc 4"/>
    <w:basedOn w:val="TOCBase"/>
    <w:next w:val="Normal"/>
    <w:semiHidden/>
    <w:rsid w:val="00F15B03"/>
    <w:pPr>
      <w:tabs>
        <w:tab w:val="right" w:leader="dot" w:pos="9071"/>
      </w:tabs>
      <w:ind w:left="1701"/>
    </w:pPr>
  </w:style>
  <w:style w:type="paragraph" w:customStyle="1" w:styleId="ListAlpha">
    <w:name w:val="List Alpha"/>
    <w:basedOn w:val="List"/>
    <w:rsid w:val="00F15B03"/>
    <w:pPr>
      <w:numPr>
        <w:numId w:val="7"/>
      </w:numPr>
    </w:pPr>
  </w:style>
  <w:style w:type="paragraph" w:customStyle="1" w:styleId="ListAlpha2">
    <w:name w:val="List Alpha 2"/>
    <w:basedOn w:val="List2"/>
    <w:rsid w:val="00F15B03"/>
    <w:pPr>
      <w:numPr>
        <w:numId w:val="6"/>
      </w:numPr>
    </w:pPr>
  </w:style>
  <w:style w:type="paragraph" w:styleId="List2">
    <w:name w:val="List 2"/>
    <w:basedOn w:val="BodyText"/>
    <w:rsid w:val="00F15B03"/>
    <w:pPr>
      <w:tabs>
        <w:tab w:val="left" w:pos="680"/>
      </w:tabs>
      <w:spacing w:before="60" w:after="60"/>
      <w:ind w:left="680" w:hanging="340"/>
    </w:pPr>
  </w:style>
  <w:style w:type="paragraph" w:styleId="List3">
    <w:name w:val="List 3"/>
    <w:basedOn w:val="BodyText"/>
    <w:rsid w:val="00F15B03"/>
    <w:pPr>
      <w:tabs>
        <w:tab w:val="left" w:pos="1021"/>
      </w:tabs>
      <w:spacing w:before="60" w:after="60"/>
      <w:ind w:left="1020" w:hanging="340"/>
    </w:pPr>
  </w:style>
  <w:style w:type="paragraph" w:styleId="List4">
    <w:name w:val="List 4"/>
    <w:basedOn w:val="BodyText"/>
    <w:rsid w:val="00F15B03"/>
    <w:pPr>
      <w:tabs>
        <w:tab w:val="left" w:pos="1361"/>
      </w:tabs>
      <w:spacing w:before="60" w:after="60"/>
      <w:ind w:left="1361" w:hanging="340"/>
    </w:pPr>
  </w:style>
  <w:style w:type="paragraph" w:styleId="List5">
    <w:name w:val="List 5"/>
    <w:basedOn w:val="BodyText"/>
    <w:rsid w:val="00F15B03"/>
    <w:pPr>
      <w:tabs>
        <w:tab w:val="left" w:pos="1701"/>
      </w:tabs>
      <w:spacing w:before="60" w:after="60"/>
      <w:ind w:left="1701" w:hanging="340"/>
    </w:pPr>
  </w:style>
  <w:style w:type="paragraph" w:styleId="ListBullet3">
    <w:name w:val="List Bullet 3"/>
    <w:basedOn w:val="List3"/>
    <w:rsid w:val="00F15B03"/>
    <w:pPr>
      <w:numPr>
        <w:numId w:val="12"/>
      </w:numPr>
      <w:tabs>
        <w:tab w:val="clear" w:pos="1021"/>
      </w:tabs>
      <w:ind w:left="1037" w:hanging="357"/>
    </w:pPr>
  </w:style>
  <w:style w:type="paragraph" w:styleId="ListBullet4">
    <w:name w:val="List Bullet 4"/>
    <w:basedOn w:val="List4"/>
    <w:rsid w:val="00F15B03"/>
    <w:pPr>
      <w:numPr>
        <w:numId w:val="1"/>
      </w:numPr>
      <w:tabs>
        <w:tab w:val="clear" w:pos="1361"/>
      </w:tabs>
    </w:pPr>
  </w:style>
  <w:style w:type="paragraph" w:styleId="ListBullet5">
    <w:name w:val="List Bullet 5"/>
    <w:basedOn w:val="List5"/>
    <w:rsid w:val="00F15B03"/>
    <w:pPr>
      <w:numPr>
        <w:numId w:val="2"/>
      </w:numPr>
    </w:pPr>
  </w:style>
  <w:style w:type="paragraph" w:styleId="ListContinue2">
    <w:name w:val="List Continue 2"/>
    <w:basedOn w:val="List2"/>
    <w:rsid w:val="00F15B03"/>
    <w:pPr>
      <w:ind w:firstLine="0"/>
    </w:pPr>
  </w:style>
  <w:style w:type="paragraph" w:styleId="ListContinue3">
    <w:name w:val="List Continue 3"/>
    <w:basedOn w:val="List3"/>
    <w:rsid w:val="00F15B03"/>
    <w:pPr>
      <w:ind w:left="1021" w:firstLine="0"/>
    </w:pPr>
  </w:style>
  <w:style w:type="paragraph" w:styleId="ListContinue4">
    <w:name w:val="List Continue 4"/>
    <w:basedOn w:val="List4"/>
    <w:rsid w:val="00F15B03"/>
    <w:pPr>
      <w:ind w:firstLine="0"/>
    </w:pPr>
  </w:style>
  <w:style w:type="paragraph" w:styleId="ListContinue5">
    <w:name w:val="List Continue 5"/>
    <w:basedOn w:val="List5"/>
    <w:rsid w:val="00F15B03"/>
    <w:pPr>
      <w:ind w:firstLine="0"/>
    </w:pPr>
  </w:style>
  <w:style w:type="paragraph" w:styleId="ListNumber3">
    <w:name w:val="List Number 3"/>
    <w:basedOn w:val="List3"/>
    <w:rsid w:val="00F15B03"/>
    <w:pPr>
      <w:numPr>
        <w:numId w:val="3"/>
      </w:numPr>
    </w:pPr>
  </w:style>
  <w:style w:type="paragraph" w:styleId="ListNumber4">
    <w:name w:val="List Number 4"/>
    <w:basedOn w:val="List4"/>
    <w:rsid w:val="00F15B03"/>
    <w:pPr>
      <w:numPr>
        <w:numId w:val="4"/>
      </w:numPr>
    </w:pPr>
  </w:style>
  <w:style w:type="paragraph" w:styleId="ListNumber5">
    <w:name w:val="List Number 5"/>
    <w:basedOn w:val="List5"/>
    <w:rsid w:val="00F15B03"/>
    <w:pPr>
      <w:numPr>
        <w:numId w:val="5"/>
      </w:numPr>
    </w:pPr>
  </w:style>
  <w:style w:type="paragraph" w:styleId="BlockText">
    <w:name w:val="Block Text"/>
    <w:basedOn w:val="Normal"/>
    <w:rsid w:val="00F15B03"/>
    <w:pPr>
      <w:spacing w:after="120"/>
      <w:ind w:left="1440" w:right="1440"/>
    </w:pPr>
  </w:style>
  <w:style w:type="character" w:customStyle="1" w:styleId="Subscript">
    <w:name w:val="Subscript"/>
    <w:basedOn w:val="DefaultParagraphFont"/>
    <w:rsid w:val="00F15B03"/>
    <w:rPr>
      <w:sz w:val="16"/>
      <w:vertAlign w:val="subscript"/>
    </w:rPr>
  </w:style>
  <w:style w:type="character" w:customStyle="1" w:styleId="Superscript">
    <w:name w:val="Superscript"/>
    <w:basedOn w:val="DefaultParagraphFont"/>
    <w:rsid w:val="00F15B03"/>
    <w:rPr>
      <w:sz w:val="16"/>
      <w:vertAlign w:val="superscript"/>
    </w:rPr>
  </w:style>
  <w:style w:type="character" w:customStyle="1" w:styleId="Symbols">
    <w:name w:val="Symbols"/>
    <w:basedOn w:val="DefaultParagraphFont"/>
    <w:rsid w:val="00F15B03"/>
    <w:rPr>
      <w:rFonts w:ascii="Symbol" w:hAnsi="Symbol"/>
    </w:rPr>
  </w:style>
  <w:style w:type="character" w:customStyle="1" w:styleId="MenuOptions">
    <w:name w:val="Menu Options"/>
    <w:basedOn w:val="DefaultParagraphFont"/>
    <w:rsid w:val="00F15B03"/>
    <w:rPr>
      <w:rFonts w:ascii="Arial Narrow" w:hAnsi="Arial Narrow"/>
      <w:smallCaps/>
    </w:rPr>
  </w:style>
  <w:style w:type="character" w:customStyle="1" w:styleId="Buttons">
    <w:name w:val="Buttons"/>
    <w:basedOn w:val="DefaultParagraphFont"/>
    <w:rsid w:val="00F15B03"/>
    <w:rPr>
      <w:b/>
    </w:rPr>
  </w:style>
  <w:style w:type="character" w:customStyle="1" w:styleId="Underlined">
    <w:name w:val="Underlined"/>
    <w:basedOn w:val="DefaultParagraphFont"/>
    <w:rsid w:val="00F15B03"/>
    <w:rPr>
      <w:u w:val="single"/>
    </w:rPr>
  </w:style>
  <w:style w:type="paragraph" w:customStyle="1" w:styleId="TableBodyTextRight">
    <w:name w:val="Table Body Text Right"/>
    <w:basedOn w:val="TableBodyText"/>
    <w:rsid w:val="00F15B03"/>
    <w:pPr>
      <w:widowControl w:val="0"/>
      <w:autoSpaceDE w:val="0"/>
      <w:autoSpaceDN w:val="0"/>
      <w:adjustRightInd w:val="0"/>
      <w:jc w:val="right"/>
    </w:pPr>
    <w:rPr>
      <w:rFonts w:cs="Arial"/>
      <w:szCs w:val="18"/>
    </w:rPr>
  </w:style>
  <w:style w:type="paragraph" w:customStyle="1" w:styleId="CopyrightText">
    <w:name w:val="Copyright Text"/>
    <w:basedOn w:val="BodyText"/>
    <w:rsid w:val="00F15B03"/>
    <w:rPr>
      <w:sz w:val="18"/>
    </w:rPr>
  </w:style>
  <w:style w:type="paragraph" w:customStyle="1" w:styleId="BodySmallRight">
    <w:name w:val="Body Small Right"/>
    <w:basedOn w:val="BodyTextRight"/>
    <w:rsid w:val="00F15B03"/>
    <w:rPr>
      <w:sz w:val="18"/>
      <w:szCs w:val="18"/>
    </w:rPr>
  </w:style>
  <w:style w:type="paragraph" w:customStyle="1" w:styleId="MarginEdition">
    <w:name w:val="Margin Edition"/>
    <w:basedOn w:val="MarginNote"/>
    <w:rsid w:val="00F15B03"/>
    <w:pPr>
      <w:spacing w:before="0" w:after="0"/>
    </w:pPr>
    <w:rPr>
      <w:rFonts w:ascii="Times New Roman" w:hAnsi="Times New Roman"/>
      <w:color w:val="999999"/>
    </w:rPr>
  </w:style>
  <w:style w:type="paragraph" w:customStyle="1" w:styleId="Spacer">
    <w:name w:val="Spacer"/>
    <w:basedOn w:val="Normal"/>
    <w:rsid w:val="00F15B03"/>
    <w:rPr>
      <w:sz w:val="2"/>
      <w:szCs w:val="2"/>
    </w:rPr>
  </w:style>
  <w:style w:type="character" w:customStyle="1" w:styleId="Small">
    <w:name w:val="Small"/>
    <w:basedOn w:val="DefaultParagraphFont"/>
    <w:rsid w:val="00F15B03"/>
    <w:rPr>
      <w:sz w:val="16"/>
    </w:rPr>
  </w:style>
  <w:style w:type="paragraph" w:customStyle="1" w:styleId="WideTable">
    <w:name w:val="Wide Table"/>
    <w:basedOn w:val="Normal"/>
    <w:rsid w:val="00F15B03"/>
    <w:pPr>
      <w:ind w:left="-1418"/>
    </w:pPr>
    <w:rPr>
      <w:sz w:val="2"/>
      <w:szCs w:val="2"/>
    </w:rPr>
  </w:style>
  <w:style w:type="character" w:styleId="PageNumber">
    <w:name w:val="page number"/>
    <w:basedOn w:val="DefaultParagraphFont"/>
    <w:rsid w:val="00F15B03"/>
  </w:style>
  <w:style w:type="paragraph" w:styleId="Quote">
    <w:name w:val="Quote"/>
    <w:basedOn w:val="Heading1"/>
    <w:link w:val="QuoteChar"/>
    <w:qFormat/>
    <w:rsid w:val="00F15B03"/>
    <w:rPr>
      <w:b w:val="0"/>
      <w:sz w:val="72"/>
      <w:szCs w:val="72"/>
      <w:lang w:val="en-NZ"/>
    </w:rPr>
  </w:style>
  <w:style w:type="character" w:customStyle="1" w:styleId="QuoteChar">
    <w:name w:val="Quote Char"/>
    <w:basedOn w:val="DefaultParagraphFont"/>
    <w:link w:val="Quote"/>
    <w:rsid w:val="00F15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B03"/>
    <w:pPr>
      <w:pageBreakBefore/>
    </w:pPr>
  </w:style>
  <w:style w:type="paragraph" w:customStyle="1" w:styleId="Border">
    <w:name w:val="Border"/>
    <w:basedOn w:val="Normal"/>
    <w:qFormat/>
    <w:rsid w:val="00F15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B03"/>
    <w:rPr>
      <w:b/>
      <w:bCs/>
      <w:i/>
      <w:iCs/>
      <w:color w:val="auto"/>
    </w:rPr>
  </w:style>
  <w:style w:type="paragraph" w:styleId="IntenseQuote">
    <w:name w:val="Intense Quote"/>
    <w:basedOn w:val="Normal"/>
    <w:next w:val="Normal"/>
    <w:link w:val="IntenseQuoteChar"/>
    <w:uiPriority w:val="30"/>
    <w:qFormat/>
    <w:rsid w:val="00F15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B03"/>
    <w:rPr>
      <w:smallCaps/>
      <w:color w:val="auto"/>
      <w:u w:val="single"/>
    </w:rPr>
  </w:style>
  <w:style w:type="character" w:styleId="IntenseReference">
    <w:name w:val="Intense Reference"/>
    <w:basedOn w:val="DefaultParagraphFont"/>
    <w:uiPriority w:val="32"/>
    <w:qFormat/>
    <w:rsid w:val="00F15B03"/>
    <w:rPr>
      <w:b/>
      <w:bCs/>
      <w:smallCaps/>
      <w:color w:val="auto"/>
      <w:spacing w:val="5"/>
      <w:u w:val="single"/>
    </w:rPr>
  </w:style>
  <w:style w:type="paragraph" w:customStyle="1" w:styleId="2ColumnHeading">
    <w:name w:val="2Column Heading"/>
    <w:basedOn w:val="BodyText"/>
    <w:qFormat/>
    <w:rsid w:val="00F15B03"/>
    <w:pPr>
      <w:spacing w:after="60"/>
      <w:ind w:left="-2268"/>
    </w:pPr>
    <w:rPr>
      <w:b/>
    </w:rPr>
  </w:style>
  <w:style w:type="paragraph" w:customStyle="1" w:styleId="Heading1TOC">
    <w:name w:val="Heading1 TOC"/>
    <w:basedOn w:val="Normal"/>
    <w:qFormat/>
    <w:rsid w:val="00F15B03"/>
    <w:pPr>
      <w:spacing w:before="240" w:after="120"/>
    </w:pPr>
    <w:rPr>
      <w:rFonts w:ascii="Times New Roman" w:hAnsi="Times New Roman"/>
      <w:b/>
      <w:sz w:val="32"/>
    </w:rPr>
  </w:style>
  <w:style w:type="paragraph" w:customStyle="1" w:styleId="Heading2TOC">
    <w:name w:val="Heading2 TOC"/>
    <w:basedOn w:val="Normal"/>
    <w:qFormat/>
    <w:rsid w:val="00F15B03"/>
    <w:pPr>
      <w:spacing w:before="240" w:after="60"/>
    </w:pPr>
    <w:rPr>
      <w:rFonts w:ascii="Times New Roman" w:hAnsi="Times New Roman"/>
      <w:b/>
      <w:sz w:val="28"/>
    </w:rPr>
  </w:style>
  <w:style w:type="character" w:customStyle="1" w:styleId="Underline">
    <w:name w:val="Underline"/>
    <w:basedOn w:val="DefaultParagraphFont"/>
    <w:qFormat/>
    <w:rsid w:val="00F15B03"/>
    <w:rPr>
      <w:u w:val="single"/>
    </w:rPr>
  </w:style>
  <w:style w:type="character" w:customStyle="1" w:styleId="BoldandItalics">
    <w:name w:val="Bold and Italics"/>
    <w:qFormat/>
    <w:rsid w:val="00F15B03"/>
    <w:rPr>
      <w:b/>
      <w:i/>
      <w:u w:val="none"/>
    </w:rPr>
  </w:style>
  <w:style w:type="paragraph" w:styleId="BalloonText">
    <w:name w:val="Balloon Text"/>
    <w:basedOn w:val="Normal"/>
    <w:link w:val="BalloonTextChar"/>
    <w:rsid w:val="00F15B03"/>
    <w:rPr>
      <w:rFonts w:ascii="Tahoma" w:hAnsi="Tahoma" w:cs="Tahoma"/>
      <w:sz w:val="16"/>
      <w:szCs w:val="16"/>
    </w:rPr>
  </w:style>
  <w:style w:type="character" w:customStyle="1" w:styleId="BalloonTextChar">
    <w:name w:val="Balloon Text Char"/>
    <w:basedOn w:val="DefaultParagraphFont"/>
    <w:link w:val="BalloonText"/>
    <w:rsid w:val="00F15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B03"/>
    <w:rPr>
      <w:b/>
      <w:color w:val="660033"/>
      <w:spacing w:val="0"/>
    </w:rPr>
  </w:style>
  <w:style w:type="paragraph" w:customStyle="1" w:styleId="Nameditemlist">
    <w:name w:val="Named item list"/>
    <w:basedOn w:val="BodyText"/>
    <w:qFormat/>
    <w:rsid w:val="00F15B03"/>
    <w:pPr>
      <w:tabs>
        <w:tab w:val="left" w:pos="2835"/>
      </w:tabs>
      <w:ind w:left="2835" w:hanging="2835"/>
    </w:pPr>
  </w:style>
  <w:style w:type="paragraph" w:customStyle="1" w:styleId="BodyTextnopadding">
    <w:name w:val="Body Text no padding"/>
    <w:basedOn w:val="BodyText"/>
    <w:qFormat/>
    <w:rsid w:val="00F15B03"/>
    <w:pPr>
      <w:spacing w:before="0" w:after="0"/>
    </w:pPr>
  </w:style>
  <w:style w:type="paragraph" w:customStyle="1" w:styleId="BodyTextBold">
    <w:name w:val="Body Text Bold"/>
    <w:basedOn w:val="BodyText"/>
    <w:qFormat/>
    <w:rsid w:val="00F15B03"/>
    <w:rPr>
      <w:b/>
    </w:rPr>
  </w:style>
  <w:style w:type="character" w:styleId="Hyperlink">
    <w:name w:val="Hyperlink"/>
    <w:basedOn w:val="DefaultParagraphFont"/>
    <w:uiPriority w:val="99"/>
    <w:unhideWhenUsed/>
    <w:rsid w:val="00015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572</Words>
  <Characters>3616</Characters>
  <Application>Microsoft Office Word</Application>
  <DocSecurity>0</DocSecurity>
  <Lines>157</Lines>
  <Paragraphs>80</Paragraphs>
  <ScaleCrop>false</ScaleCrop>
  <Company>Author-it Software Corporation Ltd.</Company>
  <LinksUpToDate>false</LinksUpToDate>
  <CharactersWithSpaces>4108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DEFDPL026 Provide high-level support on operations law matters</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