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8C4" w:rsidP="00562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DEFDPL024 Provide high-level support on criminal law matters</w:t>
      </w:r>
      <w:r>
        <w:fldChar w:fldCharType="end"/>
      </w:r>
    </w:p>
    <w:p w:rsidR="005628C4" w:rsidP="005628C4">
      <w:pPr>
        <w:pStyle w:val="Version"/>
        <w:sectPr w:rsidSect="00935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C27" w:rsidP="00935C27">
      <w:pPr>
        <w:pStyle w:val="SuperHeading"/>
      </w:pPr>
      <w:r w:rsidRPr="00935C27">
        <w:t>DEFDPL024 Provide high-level support on criminal law matters</w:t>
      </w:r>
    </w:p>
    <w:p w:rsidR="00000000" w:rsidRPr="00935C27" w:rsidP="00935C27">
      <w:pPr>
        <w:pStyle w:val="Heading1"/>
      </w:pPr>
      <w:bookmarkStart w:id="1" w:name="O_1238874"/>
      <w:bookmarkEnd w:id="1"/>
      <w:r w:rsidRPr="00935C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Release 1. This is the first release of this unit of competency in the DEF Defence Training Package.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2" w:name="O_1238875"/>
      <w:bookmarkEnd w:id="2"/>
      <w:r w:rsidRPr="00935C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 xml:space="preserve">This unit describes the skills and knowledge required to provide paralegal support </w:t>
            </w:r>
            <w:r w:rsidRPr="00935C27">
              <w:t>services within a Defence legal environment.</w:t>
            </w:r>
          </w:p>
          <w:p w:rsidR="00000000" w:rsidRPr="00935C27" w:rsidP="00935C27">
            <w:pPr>
              <w:pStyle w:val="BodyText"/>
            </w:pPr>
            <w:r w:rsidRPr="00935C27">
              <w:t>It includes planning and preparing to provide high-level support, clarifying complex legal issues and performing legal research. It also includes preparing complex documents and finalising criminal law matters.</w:t>
            </w:r>
          </w:p>
          <w:p w:rsidR="00000000" w:rsidRPr="00935C27" w:rsidP="00935C27">
            <w:pPr>
              <w:pStyle w:val="BodyText"/>
            </w:pPr>
            <w:r w:rsidRPr="00935C27">
              <w:t>This unit applies to Defence personnel who are required to provide paralegal support services.</w:t>
            </w:r>
          </w:p>
          <w:p w:rsidR="00000000" w:rsidRPr="00935C27" w:rsidP="00935C27">
            <w:pPr>
              <w:pStyle w:val="BodyText"/>
            </w:pPr>
            <w:r w:rsidRPr="00935C27">
              <w:t>The skills and knowledge described in this unit must be applied within the legislative, regulatory and policy environment in which they are carried out. Organisa</w:t>
            </w:r>
            <w:r w:rsidRPr="00935C27">
              <w:t>tional policies and procedures must be consulted and adhered to.</w:t>
            </w:r>
          </w:p>
          <w:p w:rsidR="00000000" w:rsidRPr="00935C27" w:rsidP="00935C27">
            <w:pPr>
              <w:pStyle w:val="BodyText"/>
            </w:pPr>
            <w:r w:rsidRPr="00935C27">
              <w:t>Persons undertaking this unit work mostly independently while of a team, and perform routine and complex tasks. They would work with limited supervision, with identified approval authorities.</w:t>
            </w:r>
            <w:r w:rsidRPr="00935C27">
              <w:t xml:space="preserve"> They apply solutions to a variety of predictable and complex problems in familiar and unfamiliar contexts.</w:t>
            </w:r>
          </w:p>
          <w:p w:rsidR="00000000" w:rsidRPr="00935C27" w:rsidP="00935C27">
            <w:pPr>
              <w:pStyle w:val="BodyText"/>
            </w:pPr>
            <w:r w:rsidRPr="00935C27">
              <w:t>No licensing, legislative or certification requirements apply to this unit at the time of publication.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3" w:name="O_1238876"/>
      <w:bookmarkEnd w:id="3"/>
      <w:r w:rsidRPr="00935C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Not a</w:t>
            </w:r>
            <w:r w:rsidRPr="00935C27">
              <w:t>pplicable.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4" w:name="O_1238877"/>
      <w:bookmarkEnd w:id="4"/>
      <w:r w:rsidRPr="00935C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Defence Paralegal Operations.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5" w:name="O_1238878"/>
      <w:bookmarkEnd w:id="5"/>
      <w:r w:rsidRPr="00935C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Not applicable.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6" w:name="O_1238879"/>
      <w:bookmarkEnd w:id="6"/>
      <w:r w:rsidRPr="00935C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PERFORMANCE CRITERIA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Performance criteria describe the performance needed to demonstrate achievement of the element.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Plan and prepare to provide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Register a criminal law matter and identify possible legal issues for th</w:t>
            </w:r>
            <w:r w:rsidRPr="00935C27">
              <w:t>e matter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Analyse the matter requirements according to organisational procedures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Determine staffing required to action the request and identify any military entities and/or stakeholders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Clarify legal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Identify and clarif</w:t>
            </w:r>
            <w:r w:rsidRPr="00935C27">
              <w:t>y complex legal issues of matter with instructing legal officer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Obtain additional information, as required, to meet matter requirements and manage client and stakeholder expectations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Outline the scope of the paralegal</w:t>
            </w:r>
            <w:r>
              <w:t>’</w:t>
            </w:r>
            <w:r w:rsidRPr="00935C27">
              <w:t>s responsibilities clearly to stakeholders and establish clear responsibilities with client in accordance with legal and organisational requirements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Perform legal research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Identify scope and requirements for resear</w:t>
            </w:r>
            <w:r w:rsidRPr="00935C27">
              <w:t>ching the matter, as required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Conduct legal research of all relevant resources and engage with stakeholders to complete matter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Analyse and document research outcomes and propose a course of action in accordance with matter requirements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Prepare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Prepare required documents for matter according to instructions of legal officer for review and sign off, as required, in accordance with organisational policies and procedures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Review prepared documents with instructing legal officer, confirm document accuracy with client and stakeholders, and amend as required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rPr>
                <w:rStyle w:val="SpecialBold"/>
              </w:rPr>
              <w:t>Finalise criminal law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Finalise legal documents in accordance with legal and organisational procedures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5</w:t>
            </w:r>
            <w:r w:rsidRPr="00935C27">
              <w:rPr>
                <w:rStyle w:val="SpecialBold"/>
              </w:rPr>
              <w:t>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Communicate outcomes to stakeholders as required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Update file notes and place outcomes on file in accordance with operating guidelines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Store and secure files in accordance with operating guidelines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7" w:name="O_1238880"/>
      <w:bookmarkEnd w:id="7"/>
      <w:r w:rsidRPr="00935C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Foundation skills essential to performance are explicit in the performance criteria of this unit of competency.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8" w:name="O_1238881"/>
      <w:bookmarkEnd w:id="8"/>
      <w:r w:rsidRPr="00935C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Range is restricted to essential operating conditions and any other variables es</w:t>
            </w:r>
            <w:r w:rsidRPr="00935C27">
              <w:t>sential to the work environment.</w:t>
            </w:r>
          </w:p>
          <w:p w:rsidR="00000000" w:rsidRPr="00935C27" w:rsidP="00935C27">
            <w:pPr>
              <w:pStyle w:val="BodyText"/>
            </w:pPr>
            <w:r w:rsidRPr="00935C27">
              <w:t>Non-essential conditions may be found in the DEF Defence Training Package Companion Volume Implementation Guide.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9" w:name="O_1238882"/>
      <w:bookmarkEnd w:id="9"/>
      <w:r w:rsidRPr="00935C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This unit supersedes and is equivalent to DEFDPL002 Provide high</w:t>
            </w:r>
            <w:r w:rsidRPr="00935C27">
              <w:t>-level support on criminal law matters.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10" w:name="O_1238889"/>
      <w:bookmarkEnd w:id="10"/>
      <w:r w:rsidRPr="00935C27">
        <w:t>Links</w:t>
      </w:r>
    </w:p>
    <w:p w:rsidR="00000000" w:rsidRPr="00935C27" w:rsidP="005628C4">
      <w:pPr>
        <w:pStyle w:val="BodyText"/>
      </w:pPr>
      <w:r w:rsidRPr="00935C27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C50F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35C27" w:rsidP="005628C4">
      <w:pPr>
        <w:pStyle w:val="BodyText"/>
        <w:sectPr w:rsidSect="00935C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5C27" w:rsidP="00935C27">
      <w:pPr>
        <w:pStyle w:val="SuperHeading"/>
      </w:pPr>
      <w:r w:rsidRPr="00935C27">
        <w:t>Assessment Requirements for DEFDPL024 Provide high-level support on criminal law matters</w:t>
      </w:r>
    </w:p>
    <w:p w:rsidR="00000000" w:rsidRPr="00935C27" w:rsidP="00935C27">
      <w:pPr>
        <w:pStyle w:val="Heading1"/>
      </w:pPr>
      <w:bookmarkStart w:id="11" w:name="O_1238884"/>
      <w:bookmarkEnd w:id="11"/>
      <w:r w:rsidRPr="00935C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>Release 1. This is the first release of this unit of competency in the DEF Defence Training Package.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12" w:name="O_1238885"/>
      <w:bookmarkEnd w:id="12"/>
      <w:r w:rsidRPr="00935C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ListBullet"/>
            </w:pPr>
            <w:r w:rsidRPr="00935C27">
              <w:t>analysing information to determine context a</w:t>
            </w:r>
            <w:r w:rsidRPr="00935C27">
              <w:t>nd category of request so relevant organisation procedures are followed</w:t>
            </w:r>
          </w:p>
          <w:p w:rsidR="00000000" w:rsidRPr="00935C27" w:rsidP="00935C27">
            <w:pPr>
              <w:pStyle w:val="ListBullet"/>
            </w:pPr>
            <w:r w:rsidRPr="00935C27">
              <w:t>communicating effectively and logically on criminal legal matters with instructing legal officer, client and stakeholders</w:t>
            </w:r>
          </w:p>
          <w:p w:rsidR="00000000" w:rsidRPr="00935C27" w:rsidP="00935C27">
            <w:pPr>
              <w:pStyle w:val="ListBullet"/>
            </w:pPr>
            <w:r w:rsidRPr="00935C27">
              <w:t>coordinating with instructing legal officer to prepare for hig</w:t>
            </w:r>
            <w:r w:rsidRPr="00935C27">
              <w:t>h-level support in criminal law matters trial</w:t>
            </w:r>
          </w:p>
          <w:p w:rsidR="00000000" w:rsidRPr="00935C27" w:rsidP="00935C27">
            <w:pPr>
              <w:pStyle w:val="ListBullet"/>
            </w:pPr>
            <w:r w:rsidRPr="00935C27">
              <w:t>ensuring administration requirements are completed in accordance with legal and operational procedures</w:t>
            </w:r>
          </w:p>
          <w:p w:rsidR="00000000" w:rsidRPr="00935C27" w:rsidP="00935C27">
            <w:pPr>
              <w:pStyle w:val="ListBullet"/>
            </w:pPr>
            <w:r w:rsidRPr="00935C27">
              <w:t>filing and maintaining records for criminal law matters in accordance with Defence policy</w:t>
            </w:r>
          </w:p>
          <w:p w:rsidR="00000000" w:rsidRPr="00935C27" w:rsidP="00935C27">
            <w:pPr>
              <w:pStyle w:val="ListBullet"/>
            </w:pPr>
            <w:r w:rsidRPr="00935C27">
              <w:t>identifying appro</w:t>
            </w:r>
            <w:r w:rsidRPr="00935C27">
              <w:t>priate templates and precedents for use</w:t>
            </w:r>
          </w:p>
          <w:p w:rsidR="00000000" w:rsidRPr="00935C27" w:rsidP="00935C27">
            <w:pPr>
              <w:pStyle w:val="ListBullet"/>
            </w:pPr>
            <w:r w:rsidRPr="00935C27">
              <w:t>implementing written and oral instructions to prepare effective complex advice briefs</w:t>
            </w:r>
          </w:p>
          <w:p w:rsidR="00000000" w:rsidRPr="00935C27" w:rsidP="00935C27">
            <w:pPr>
              <w:pStyle w:val="ListBullet"/>
            </w:pPr>
            <w:r w:rsidRPr="00935C27">
              <w:t>planning, preparing and processing documents involved in criminal law matters in accordance with instructions from legal office</w:t>
            </w:r>
          </w:p>
          <w:p w:rsidR="00000000" w:rsidRPr="00935C27" w:rsidP="00935C27">
            <w:pPr>
              <w:pStyle w:val="ListBullet"/>
            </w:pPr>
            <w:r w:rsidRPr="00935C27">
              <w:t>progressing and managing the matter in conjunction with the instructing legal officer</w:t>
            </w:r>
          </w:p>
          <w:p w:rsidR="00000000" w:rsidRPr="00935C27" w:rsidP="00935C27">
            <w:pPr>
              <w:pStyle w:val="ListBullet"/>
            </w:pPr>
            <w:r w:rsidRPr="00935C27">
              <w:t>undertaking complex research to support instructing legal officer</w:t>
            </w:r>
          </w:p>
          <w:p w:rsidR="00000000" w:rsidRPr="00935C27" w:rsidP="00935C27">
            <w:pPr>
              <w:pStyle w:val="ListBullet"/>
            </w:pPr>
            <w:r w:rsidRPr="00935C27">
              <w:t>updating all records, storing and securing files in accordance with legal and record keeping requirement</w:t>
            </w:r>
            <w:r w:rsidRPr="00935C27">
              <w:t>s, upon finalisation.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13" w:name="O_1238886"/>
      <w:bookmarkEnd w:id="13"/>
      <w:r w:rsidRPr="00935C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C27">
            <w:pPr>
              <w:pStyle w:val="BodyText"/>
              <w:rPr>
                <w:lang w:val="en-NZ"/>
              </w:rPr>
            </w:pPr>
            <w:r w:rsidRPr="00935C2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ListBullet"/>
            </w:pPr>
            <w:r w:rsidRPr="00935C27">
              <w:t>legal practices, procedures and stages relevant to criminal law matters and awareness of relationship with Australian Defence Force (ADF) administrative law and service discipline law</w:t>
            </w:r>
          </w:p>
          <w:p w:rsidR="00000000" w:rsidRPr="00935C27" w:rsidP="00935C27">
            <w:pPr>
              <w:pStyle w:val="ListBullet"/>
            </w:pPr>
            <w:r w:rsidRPr="00935C27">
              <w:t xml:space="preserve">legislation, regulations and policies relevant to high-level support to </w:t>
            </w:r>
            <w:r w:rsidRPr="00935C27">
              <w:t>criminal law matters compliant with paralegal operational procedures</w:t>
            </w:r>
          </w:p>
          <w:p w:rsidR="00000000" w:rsidRPr="00935C27" w:rsidP="00935C27">
            <w:pPr>
              <w:pStyle w:val="ListBullet"/>
            </w:pPr>
            <w:r w:rsidRPr="00935C27">
              <w:t>records management in accordance with Defence policy</w:t>
            </w:r>
          </w:p>
          <w:p w:rsidR="00000000" w:rsidRPr="00935C27" w:rsidP="00935C27">
            <w:pPr>
              <w:pStyle w:val="ListBullet"/>
            </w:pPr>
            <w:r w:rsidRPr="00935C27">
              <w:t>relationship between trials and tribunals and their impact</w:t>
            </w:r>
          </w:p>
          <w:p w:rsidR="00000000" w:rsidRPr="00935C27" w:rsidP="00935C27">
            <w:pPr>
              <w:pStyle w:val="ListBullet"/>
            </w:pPr>
            <w:r w:rsidRPr="00935C27">
              <w:t>relevant legal practices and procedures</w:t>
            </w:r>
          </w:p>
          <w:p w:rsidR="00000000" w:rsidRPr="00935C27" w:rsidP="00935C27">
            <w:pPr>
              <w:pStyle w:val="ListBullet"/>
            </w:pPr>
            <w:r w:rsidRPr="00935C27">
              <w:t>relevant legal process, documents a</w:t>
            </w:r>
            <w:r w:rsidRPr="00935C27">
              <w:t>nd exhibits, legislation and sections, and stages involved in the legal process</w:t>
            </w:r>
          </w:p>
          <w:p w:rsidR="00000000" w:rsidRPr="00935C27" w:rsidP="00935C27">
            <w:pPr>
              <w:pStyle w:val="ListBullet"/>
            </w:pPr>
            <w:r w:rsidRPr="00935C27">
              <w:t>relevant legal terminology and its use in accordance with organisational procedures</w:t>
            </w:r>
          </w:p>
          <w:p w:rsidR="00000000" w:rsidRPr="00935C27" w:rsidP="00935C27">
            <w:pPr>
              <w:pStyle w:val="ListBullet"/>
            </w:pPr>
            <w:r w:rsidRPr="00935C27">
              <w:t>stakeholders/agencies involved in criminal law matters</w:t>
            </w:r>
          </w:p>
          <w:p w:rsidR="00000000" w:rsidRPr="00935C27" w:rsidP="00935C27">
            <w:pPr>
              <w:pStyle w:val="ListBullet"/>
            </w:pPr>
            <w:r w:rsidRPr="00935C27">
              <w:t>summary hearing/court/tribunal proces</w:t>
            </w:r>
            <w:r w:rsidRPr="00935C27">
              <w:t>ses within and external to Defence.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14" w:name="O_1238887"/>
      <w:bookmarkEnd w:id="14"/>
      <w:r w:rsidRPr="00935C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C27" w:rsidP="00935C27">
            <w:pPr>
              <w:pStyle w:val="BodyText"/>
            </w:pPr>
            <w:r w:rsidRPr="00935C27">
              <w:t xml:space="preserve">Assessors must hold credentials specified within the Standards for Registered Training Organisations current at the time of assessment. </w:t>
            </w:r>
          </w:p>
          <w:p w:rsidR="00000000" w:rsidRPr="00935C27" w:rsidP="00935C27">
            <w:pPr>
              <w:pStyle w:val="BodyText"/>
            </w:pPr>
            <w:r w:rsidRPr="00935C2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35C27" w:rsidP="00935C27">
            <w:pPr>
              <w:pStyle w:val="BodyText"/>
            </w:pPr>
            <w:r w:rsidRPr="00935C27">
              <w:t>Assessment must occur in workplace operational</w:t>
            </w:r>
            <w:r w:rsidRPr="00935C2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35C27" w:rsidP="00935C27">
            <w:pPr>
              <w:pStyle w:val="BodyText"/>
            </w:pPr>
            <w:r w:rsidRPr="00935C27">
              <w:t>Assessment processes and techniques must be appropriate to the language, l</w:t>
            </w:r>
            <w:r w:rsidRPr="00935C27">
              <w:t>iteracy and numeracy requirements of the work being performed and the needs of the candidate.</w:t>
            </w:r>
          </w:p>
          <w:p w:rsidR="00000000" w:rsidRPr="00935C27" w:rsidP="00935C27">
            <w:pPr>
              <w:pStyle w:val="BodyText"/>
            </w:pPr>
            <w:r w:rsidRPr="00935C27">
              <w:t>Resources for assessment must include access to:</w:t>
            </w:r>
          </w:p>
          <w:p w:rsidR="00000000" w:rsidRPr="00935C27" w:rsidP="00935C27">
            <w:pPr>
              <w:pStyle w:val="ListBullet"/>
            </w:pPr>
            <w:r w:rsidRPr="00935C27">
              <w:t>a range of relevant exercises, case studies and/or simulations</w:t>
            </w:r>
          </w:p>
          <w:p w:rsidR="00000000" w:rsidRPr="00935C27" w:rsidP="00935C27">
            <w:pPr>
              <w:pStyle w:val="ListBullet"/>
            </w:pPr>
            <w:r w:rsidRPr="00935C27">
              <w:t xml:space="preserve">applicable documentation, including legislation, </w:t>
            </w:r>
            <w:r w:rsidRPr="00935C27">
              <w:t>regulations, codes of practice, workplace procedures and operation manuals</w:t>
            </w:r>
          </w:p>
          <w:p w:rsidR="00000000" w:rsidRPr="00935C27" w:rsidP="00935C27">
            <w:pPr>
              <w:pStyle w:val="ListBullet"/>
            </w:pPr>
            <w:r w:rsidRPr="00935C27">
              <w:t>relevant and appropriate materials, tools, equipment and personal protective equipment (PPE) currently used in industry.</w:t>
            </w:r>
          </w:p>
        </w:tc>
      </w:tr>
    </w:tbl>
    <w:p w:rsidR="00000000" w:rsidRPr="00935C27" w:rsidP="00935C27">
      <w:pPr>
        <w:pStyle w:val="NoPaddingFontSize1"/>
      </w:pPr>
    </w:p>
    <w:p w:rsidR="00000000" w:rsidRPr="00935C27" w:rsidP="00935C27">
      <w:pPr>
        <w:pStyle w:val="AllowPageBreak"/>
      </w:pPr>
    </w:p>
    <w:p w:rsidR="00000000" w:rsidRPr="00935C27" w:rsidP="00935C27">
      <w:pPr>
        <w:pStyle w:val="Heading1"/>
      </w:pPr>
      <w:bookmarkStart w:id="15" w:name="O_1238890"/>
      <w:bookmarkEnd w:id="15"/>
      <w:r w:rsidRPr="00935C27">
        <w:t>Links</w:t>
      </w:r>
    </w:p>
    <w:p w:rsidR="00000000" w:rsidRPr="00935C27" w:rsidP="005628C4">
      <w:pPr>
        <w:pStyle w:val="BodyText"/>
      </w:pPr>
      <w:r w:rsidRPr="00935C27">
        <w:t>Companion Volume Implementation G</w:t>
      </w:r>
      <w:r w:rsidRPr="00935C27">
        <w:t xml:space="preserve">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C50F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35C27" w:rsidP="00935C27"/>
    <w:sectPr w:rsidSect="00935C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27" w:rsidRPr="005628C4" w:rsidP="00562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C4" w:rsidP="00935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8C4" w:rsidP="00935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628C4" w:rsidP="00935C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27" w:rsidP="00935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28C4">
      <w:t>Approved</w:t>
    </w:r>
    <w:r w:rsidR="005628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28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28C4">
      <w:rPr>
        <w:noProof/>
      </w:rPr>
      <w:t>4</w:t>
    </w:r>
    <w:r>
      <w:rPr>
        <w:noProof/>
      </w:rPr>
      <w:fldChar w:fldCharType="end"/>
    </w:r>
  </w:p>
  <w:p w:rsidR="00935C27" w:rsidP="00935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28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28C4">
      <w:t>Public Skills Australia</w:t>
    </w:r>
    <w:r w:rsidR="005628C4">
      <w:fldChar w:fldCharType="end"/>
    </w:r>
  </w:p>
  <w:p w:rsidR="00935C27" w:rsidP="00935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C27" w:rsidRPr="005628C4" w:rsidP="00562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C4" w:rsidRPr="002D2AF8" w:rsidP="00935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DEFDPL024 Provide high-level support on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28C4" w:rsidP="00935C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27" w:rsidRPr="002D2AF8" w:rsidP="00935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28C4">
      <w:t>DEFDPL024 Provide high-level support on criminal law matters</w:t>
    </w:r>
    <w:r w:rsidR="005628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28C4">
      <w:rPr>
        <w:noProof/>
      </w:rPr>
      <w:t>2 March 2025</w:t>
    </w:r>
    <w:r>
      <w:fldChar w:fldCharType="end"/>
    </w:r>
  </w:p>
  <w:p w:rsidR="00935C27" w:rsidP="00935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F6D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E8A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C27"/>
  </w:style>
  <w:style w:type="character" w:customStyle="1" w:styleId="Heading1Char">
    <w:name w:val="Heading 1 Char"/>
    <w:basedOn w:val="DefaultParagraphFont"/>
    <w:link w:val="Heading1"/>
    <w:rsid w:val="00935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C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C27"/>
    <w:rPr>
      <w:b/>
      <w:spacing w:val="0"/>
    </w:rPr>
  </w:style>
  <w:style w:type="paragraph" w:customStyle="1" w:styleId="SuperHeading">
    <w:name w:val="SuperHeading"/>
    <w:basedOn w:val="Normal"/>
    <w:rsid w:val="00935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5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C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C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C27"/>
    <w:rPr>
      <w:i/>
    </w:rPr>
  </w:style>
  <w:style w:type="paragraph" w:styleId="Caption">
    <w:name w:val="caption"/>
    <w:basedOn w:val="BodyText"/>
    <w:next w:val="Normal"/>
    <w:qFormat/>
    <w:rsid w:val="00935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C27"/>
  </w:style>
  <w:style w:type="paragraph" w:styleId="TableofFigures">
    <w:name w:val="table of figures"/>
    <w:basedOn w:val="Normal"/>
    <w:next w:val="Normal"/>
    <w:semiHidden/>
    <w:rsid w:val="00935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C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5C27"/>
    <w:rPr>
      <w:rFonts w:ascii="Wingdings" w:hAnsi="Wingdings"/>
    </w:rPr>
  </w:style>
  <w:style w:type="paragraph" w:customStyle="1" w:styleId="TableHeading">
    <w:name w:val="Table Heading"/>
    <w:basedOn w:val="HeadingBase"/>
    <w:rsid w:val="00935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C27"/>
    <w:rPr>
      <w:color w:val="0033CC"/>
      <w:u w:val="none"/>
    </w:rPr>
  </w:style>
  <w:style w:type="paragraph" w:customStyle="1" w:styleId="BodyTextRight">
    <w:name w:val="Body Text Right"/>
    <w:basedOn w:val="BodyText"/>
    <w:rsid w:val="00935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C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C27"/>
    <w:rPr>
      <w:sz w:val="32"/>
    </w:rPr>
  </w:style>
  <w:style w:type="paragraph" w:customStyle="1" w:styleId="HeadingProcedure">
    <w:name w:val="Heading Procedure"/>
    <w:basedOn w:val="HeadingBase"/>
    <w:next w:val="Normal"/>
    <w:rsid w:val="00935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C27"/>
    <w:pPr>
      <w:spacing w:before="60" w:after="60"/>
    </w:pPr>
  </w:style>
  <w:style w:type="paragraph" w:styleId="ListContinue">
    <w:name w:val="List Continue"/>
    <w:basedOn w:val="List"/>
    <w:rsid w:val="00935C27"/>
    <w:pPr>
      <w:ind w:firstLine="0"/>
    </w:pPr>
  </w:style>
  <w:style w:type="paragraph" w:customStyle="1" w:styleId="ListNote">
    <w:name w:val="List Note"/>
    <w:basedOn w:val="List"/>
    <w:rsid w:val="00935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C27"/>
    <w:rPr>
      <w:rFonts w:ascii="Courier New" w:hAnsi="Courier New"/>
    </w:rPr>
  </w:style>
  <w:style w:type="paragraph" w:customStyle="1" w:styleId="NoteBullet">
    <w:name w:val="Note Bullet"/>
    <w:basedOn w:val="Note"/>
    <w:rsid w:val="00935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C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5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C27"/>
    <w:rPr>
      <w:b/>
      <w:smallCaps/>
    </w:rPr>
  </w:style>
  <w:style w:type="paragraph" w:customStyle="1" w:styleId="TableListNumber">
    <w:name w:val="Table List Number"/>
    <w:basedOn w:val="ListNumber"/>
    <w:rsid w:val="00935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C27"/>
    <w:pPr>
      <w:numPr>
        <w:numId w:val="8"/>
      </w:numPr>
    </w:pPr>
  </w:style>
  <w:style w:type="paragraph" w:customStyle="1" w:styleId="ListAlpha2">
    <w:name w:val="List Alpha 2"/>
    <w:basedOn w:val="List2"/>
    <w:rsid w:val="00935C27"/>
    <w:pPr>
      <w:numPr>
        <w:numId w:val="7"/>
      </w:numPr>
    </w:pPr>
  </w:style>
  <w:style w:type="paragraph" w:styleId="List2">
    <w:name w:val="List 2"/>
    <w:basedOn w:val="BodyText"/>
    <w:rsid w:val="00935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C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C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5C27"/>
    <w:pPr>
      <w:numPr>
        <w:numId w:val="3"/>
      </w:numPr>
    </w:pPr>
  </w:style>
  <w:style w:type="paragraph" w:styleId="ListContinue2">
    <w:name w:val="List Continue 2"/>
    <w:basedOn w:val="List2"/>
    <w:rsid w:val="00935C27"/>
    <w:pPr>
      <w:ind w:firstLine="0"/>
    </w:pPr>
  </w:style>
  <w:style w:type="paragraph" w:styleId="ListContinue3">
    <w:name w:val="List Continue 3"/>
    <w:basedOn w:val="List3"/>
    <w:rsid w:val="00935C27"/>
    <w:pPr>
      <w:ind w:left="1021" w:firstLine="0"/>
    </w:pPr>
  </w:style>
  <w:style w:type="paragraph" w:styleId="ListContinue4">
    <w:name w:val="List Continue 4"/>
    <w:basedOn w:val="List4"/>
    <w:rsid w:val="00935C27"/>
    <w:pPr>
      <w:ind w:firstLine="0"/>
    </w:pPr>
  </w:style>
  <w:style w:type="paragraph" w:styleId="ListContinue5">
    <w:name w:val="List Continue 5"/>
    <w:basedOn w:val="List5"/>
    <w:rsid w:val="00935C27"/>
    <w:pPr>
      <w:ind w:firstLine="0"/>
    </w:pPr>
  </w:style>
  <w:style w:type="paragraph" w:styleId="ListNumber3">
    <w:name w:val="List Number 3"/>
    <w:basedOn w:val="List3"/>
    <w:rsid w:val="00935C27"/>
    <w:pPr>
      <w:numPr>
        <w:numId w:val="4"/>
      </w:numPr>
    </w:pPr>
  </w:style>
  <w:style w:type="paragraph" w:styleId="ListNumber4">
    <w:name w:val="List Number 4"/>
    <w:basedOn w:val="List4"/>
    <w:rsid w:val="00935C27"/>
    <w:pPr>
      <w:numPr>
        <w:numId w:val="5"/>
      </w:numPr>
    </w:pPr>
  </w:style>
  <w:style w:type="paragraph" w:styleId="ListNumber5">
    <w:name w:val="List Number 5"/>
    <w:basedOn w:val="List5"/>
    <w:rsid w:val="00935C27"/>
    <w:pPr>
      <w:numPr>
        <w:numId w:val="6"/>
      </w:numPr>
    </w:pPr>
  </w:style>
  <w:style w:type="paragraph" w:styleId="BlockText">
    <w:name w:val="Block Text"/>
    <w:basedOn w:val="Normal"/>
    <w:rsid w:val="00935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C27"/>
    <w:rPr>
      <w:sz w:val="16"/>
      <w:vertAlign w:val="superscript"/>
    </w:rPr>
  </w:style>
  <w:style w:type="character" w:customStyle="1" w:styleId="Symbols">
    <w:name w:val="Symbols"/>
    <w:basedOn w:val="DefaultParagraphFont"/>
    <w:rsid w:val="00935C27"/>
    <w:rPr>
      <w:rFonts w:ascii="Symbol" w:hAnsi="Symbol"/>
    </w:rPr>
  </w:style>
  <w:style w:type="character" w:customStyle="1" w:styleId="MenuOptions">
    <w:name w:val="Menu Options"/>
    <w:basedOn w:val="DefaultParagraphFont"/>
    <w:rsid w:val="00935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C27"/>
    <w:rPr>
      <w:b/>
    </w:rPr>
  </w:style>
  <w:style w:type="character" w:customStyle="1" w:styleId="Underlined">
    <w:name w:val="Underlined"/>
    <w:basedOn w:val="DefaultParagraphFont"/>
    <w:rsid w:val="00935C27"/>
    <w:rPr>
      <w:u w:val="single"/>
    </w:rPr>
  </w:style>
  <w:style w:type="paragraph" w:customStyle="1" w:styleId="TableBodyTextRight">
    <w:name w:val="Table Body Text Right"/>
    <w:basedOn w:val="TableBodyText"/>
    <w:rsid w:val="00935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C27"/>
    <w:rPr>
      <w:sz w:val="18"/>
    </w:rPr>
  </w:style>
  <w:style w:type="paragraph" w:customStyle="1" w:styleId="BodySmallRight">
    <w:name w:val="Body Small Right"/>
    <w:basedOn w:val="BodyTextRight"/>
    <w:rsid w:val="00935C27"/>
    <w:rPr>
      <w:sz w:val="18"/>
      <w:szCs w:val="18"/>
    </w:rPr>
  </w:style>
  <w:style w:type="paragraph" w:customStyle="1" w:styleId="MarginEdition">
    <w:name w:val="Margin Edition"/>
    <w:basedOn w:val="MarginNote"/>
    <w:rsid w:val="00935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C27"/>
    <w:rPr>
      <w:sz w:val="2"/>
      <w:szCs w:val="2"/>
    </w:rPr>
  </w:style>
  <w:style w:type="character" w:customStyle="1" w:styleId="Small">
    <w:name w:val="Small"/>
    <w:basedOn w:val="DefaultParagraphFont"/>
    <w:rsid w:val="00935C27"/>
    <w:rPr>
      <w:sz w:val="16"/>
    </w:rPr>
  </w:style>
  <w:style w:type="paragraph" w:customStyle="1" w:styleId="WideTable">
    <w:name w:val="Wide Table"/>
    <w:basedOn w:val="Normal"/>
    <w:rsid w:val="00935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C27"/>
  </w:style>
  <w:style w:type="paragraph" w:styleId="Quote">
    <w:name w:val="Quote"/>
    <w:basedOn w:val="Heading1"/>
    <w:link w:val="QuoteChar"/>
    <w:qFormat/>
    <w:rsid w:val="00935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C27"/>
    <w:pPr>
      <w:pageBreakBefore/>
    </w:pPr>
  </w:style>
  <w:style w:type="paragraph" w:customStyle="1" w:styleId="Border">
    <w:name w:val="Border"/>
    <w:basedOn w:val="Normal"/>
    <w:qFormat/>
    <w:rsid w:val="00935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C27"/>
    <w:rPr>
      <w:u w:val="single"/>
    </w:rPr>
  </w:style>
  <w:style w:type="character" w:customStyle="1" w:styleId="BoldandItalics">
    <w:name w:val="Bold and Italics"/>
    <w:qFormat/>
    <w:rsid w:val="00935C27"/>
    <w:rPr>
      <w:b/>
      <w:i/>
      <w:u w:val="none"/>
    </w:rPr>
  </w:style>
  <w:style w:type="paragraph" w:styleId="BalloonText">
    <w:name w:val="Balloon Text"/>
    <w:basedOn w:val="Normal"/>
    <w:link w:val="BalloonTextChar"/>
    <w:rsid w:val="00935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C27"/>
    <w:pPr>
      <w:spacing w:before="0" w:after="0"/>
    </w:pPr>
  </w:style>
  <w:style w:type="paragraph" w:customStyle="1" w:styleId="BodyTextBold">
    <w:name w:val="Body Text Bold"/>
    <w:basedOn w:val="BodyText"/>
    <w:qFormat/>
    <w:rsid w:val="00935C27"/>
    <w:rPr>
      <w:b/>
    </w:rPr>
  </w:style>
  <w:style w:type="character" w:styleId="Hyperlink">
    <w:name w:val="Hyperlink"/>
    <w:basedOn w:val="DefaultParagraphFont"/>
    <w:uiPriority w:val="99"/>
    <w:unhideWhenUsed/>
    <w:rsid w:val="00562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7048</Characters>
  <Application>Microsoft Office Word</Application>
  <DocSecurity>0</DocSecurity>
  <Lines>234</Lines>
  <Paragraphs>131</Paragraphs>
  <ScaleCrop>false</ScaleCrop>
  <Company>Author-it Software Corporation Ltd.</Company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DEFDPL024 Provide high-level support on criminal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