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AC2" w:rsidP="00416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DEFDPL023 Provide high-level support on administrative law matters</w:t>
      </w:r>
      <w:r>
        <w:fldChar w:fldCharType="end"/>
      </w:r>
    </w:p>
    <w:p w:rsidR="00416AC2" w:rsidP="00416AC2">
      <w:pPr>
        <w:pStyle w:val="Version"/>
        <w:sectPr w:rsidSect="00857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835" w:rsidP="00857835">
      <w:pPr>
        <w:pStyle w:val="SuperHeading"/>
      </w:pPr>
      <w:r w:rsidRPr="00857835">
        <w:t>DEFDPL023 Provide high-level support on administrative law matters</w:t>
      </w:r>
    </w:p>
    <w:p w:rsidR="00000000" w:rsidRPr="00857835" w:rsidP="00857835">
      <w:pPr>
        <w:pStyle w:val="Heading1"/>
      </w:pPr>
      <w:bookmarkStart w:id="1" w:name="O_1238855"/>
      <w:bookmarkEnd w:id="1"/>
      <w:r w:rsidRPr="008578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Release 1. This is the first release of this unit of competency in the DEF Defence Training Package.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2" w:name="O_1238856"/>
      <w:bookmarkEnd w:id="2"/>
      <w:r w:rsidRPr="008578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This unit describes the skills and knowledge required to provide high-level support on administrative law matters within a Defence legal environment.</w:t>
            </w:r>
          </w:p>
          <w:p w:rsidR="00000000" w:rsidRPr="00857835" w:rsidP="00857835">
            <w:pPr>
              <w:pStyle w:val="BodyText"/>
            </w:pPr>
            <w:r w:rsidRPr="00857835">
              <w:t>It includes planning, preparing and clarifying complex legal issues; performing legal research and prepari</w:t>
            </w:r>
            <w:r w:rsidRPr="00857835">
              <w:t>ng complex legal documents.</w:t>
            </w:r>
          </w:p>
          <w:p w:rsidR="00000000" w:rsidRPr="00857835" w:rsidP="00857835">
            <w:pPr>
              <w:pStyle w:val="BodyText"/>
            </w:pPr>
            <w:r w:rsidRPr="00857835">
              <w:t>This unit applies to Defence personnel who are required to provide high-level paralegal support services.</w:t>
            </w:r>
          </w:p>
          <w:p w:rsidR="00000000" w:rsidRPr="00857835" w:rsidP="00857835">
            <w:pPr>
              <w:pStyle w:val="BodyText"/>
            </w:pPr>
            <w:r w:rsidRPr="00857835">
              <w:t xml:space="preserve">The skills and knowledge described in this unit must be applied within the legislative, regulatory and policy environment </w:t>
            </w:r>
            <w:r w:rsidRPr="00857835">
              <w:t>in which they are carried out. Organisational policies and procedures must be consulted and adhered to.</w:t>
            </w:r>
          </w:p>
          <w:p w:rsidR="00000000" w:rsidRPr="00857835" w:rsidP="00857835">
            <w:pPr>
              <w:pStyle w:val="BodyText"/>
            </w:pPr>
            <w:r w:rsidRPr="00857835">
              <w:t xml:space="preserve">Persons undertaking this unit work mostly independently while part of a team and perform routine and complex tasks. They work with limited supervision, </w:t>
            </w:r>
            <w:r w:rsidRPr="00857835">
              <w:t>with identified approval authorities. They apply solutions to a variety of predictable and complex problems, in familiar and unfamiliar contexts.</w:t>
            </w:r>
          </w:p>
          <w:p w:rsidR="00000000" w:rsidRPr="00857835" w:rsidP="00857835">
            <w:pPr>
              <w:pStyle w:val="BodyText"/>
            </w:pPr>
            <w:r w:rsidRPr="00857835">
              <w:t>No licensing, legislative or certification requirements apply to this unit at the time of publication.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3" w:name="O_1238857"/>
      <w:bookmarkEnd w:id="3"/>
      <w:r w:rsidRPr="008578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Not applicable.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4" w:name="O_1238858"/>
      <w:bookmarkEnd w:id="4"/>
      <w:r w:rsidRPr="008578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Defence Paralegal Operations.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5" w:name="O_1238859"/>
      <w:bookmarkEnd w:id="5"/>
      <w:r w:rsidRPr="008578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Not applicable.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6" w:name="O_1238860"/>
      <w:bookmarkEnd w:id="6"/>
      <w:r w:rsidRPr="008578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PERFORMANCE CRITERIA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Performance criteria describe the performance needed to demonstrate achievement of the element.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Plan and prepare to provide high-level administrative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 xml:space="preserve">Receive and register an administrative law matter 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Determine what stage in the process the administrative law matter has reached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Analyse and identify complex legal issues for administrative law matter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Clarify legal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Review and clarify complex legal issues of administrative law matter with instructing legal officer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Obtain additional information, as required, to meet matter requirements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Clearly outline paralegal legal limits of responsibility to stakeholders in accordance with legal and organisational procedures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Perform legal research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Conduct legal research for matter as necessary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Analyse and document research outcomes to me</w:t>
            </w:r>
            <w:r w:rsidRPr="00857835">
              <w:t>et matter requirements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Prepare legal documents and advices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Prepare required legal documents and advices under instruction from instructing legal officer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Review legal documents and advices with instructing legal officer and amend, as required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rPr>
                <w:rStyle w:val="SpecialBold"/>
              </w:rPr>
              <w:t>Finalise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Finalise legal documents to meet legal and matter requirements under instruction from instructing legal officer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Communicate matter outcomes to stakeholders, as required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t>Update file notes and place outcomes on file in accordance with operating guidelines</w:t>
            </w:r>
          </w:p>
        </w:tc>
      </w:tr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35">
            <w:pPr>
              <w:pStyle w:val="BodyText"/>
              <w:rPr>
                <w:lang w:val="en-NZ"/>
              </w:rPr>
            </w:pPr>
            <w:r w:rsidRPr="00857835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Store and secure file in accordance with organisational procedures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7" w:name="O_1238861"/>
      <w:bookmarkEnd w:id="7"/>
      <w:r w:rsidRPr="008578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Foundation skills essential to perform</w:t>
            </w:r>
            <w:r w:rsidRPr="00857835">
              <w:t>ance are explicit in the performance criteria of this unit of competency.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8" w:name="O_1238862"/>
      <w:bookmarkEnd w:id="8"/>
      <w:r w:rsidRPr="008578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Range is restricted to essential operating conditions and any other variables essential to the work environment.</w:t>
            </w:r>
          </w:p>
          <w:p w:rsidR="00000000" w:rsidRPr="00857835" w:rsidP="00857835">
            <w:pPr>
              <w:pStyle w:val="BodyText"/>
            </w:pPr>
            <w:r w:rsidRPr="00857835">
              <w:t>Non-essential conditions may</w:t>
            </w:r>
            <w:r w:rsidRPr="00857835">
              <w:t xml:space="preserve"> be found in the DEF Defence Training Package Companion Volume Implementation Guide.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9" w:name="O_1238863"/>
      <w:bookmarkEnd w:id="9"/>
      <w:r w:rsidRPr="008578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8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35" w:rsidP="00857835">
            <w:pPr>
              <w:pStyle w:val="BodyText"/>
            </w:pPr>
            <w:r w:rsidRPr="00857835">
              <w:t>This unit replaces and is equivalent to DEFDPL003 Provide high-level support on administrative law matters.</w:t>
            </w:r>
          </w:p>
        </w:tc>
      </w:tr>
    </w:tbl>
    <w:p w:rsidR="00000000" w:rsidRPr="00857835" w:rsidP="00857835">
      <w:pPr>
        <w:pStyle w:val="NoPaddingFontSize1"/>
      </w:pPr>
    </w:p>
    <w:p w:rsidR="00000000" w:rsidRPr="00857835" w:rsidP="00857835">
      <w:pPr>
        <w:pStyle w:val="AllowPageBreak"/>
      </w:pPr>
    </w:p>
    <w:p w:rsidR="00000000" w:rsidRPr="00857835" w:rsidP="00857835">
      <w:pPr>
        <w:pStyle w:val="Heading1"/>
      </w:pPr>
      <w:bookmarkStart w:id="10" w:name="O_1238870"/>
      <w:bookmarkEnd w:id="10"/>
      <w:r w:rsidRPr="00857835">
        <w:t>Links</w:t>
      </w:r>
    </w:p>
    <w:p w:rsidR="00000000" w:rsidRPr="00857835" w:rsidP="00416AC2">
      <w:pPr>
        <w:pStyle w:val="BodyText"/>
      </w:pPr>
      <w:r w:rsidRPr="0085783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C268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57835" w:rsidP="00857835"/>
    <w:sectPr w:rsidSect="008578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35" w:rsidRPr="00416AC2" w:rsidP="00416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C2" w:rsidP="00857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AC2" w:rsidP="00857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6AC2" w:rsidP="00857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835" w:rsidRPr="00416AC2" w:rsidP="00416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C2" w:rsidRPr="002D2AF8" w:rsidP="00857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DEFDPL023 Provide high-level support on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16AC2" w:rsidP="00857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835"/>
  </w:style>
  <w:style w:type="character" w:customStyle="1" w:styleId="Heading1Char">
    <w:name w:val="Heading 1 Char"/>
    <w:basedOn w:val="DefaultParagraphFont"/>
    <w:link w:val="Heading1"/>
    <w:rsid w:val="00857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8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7835"/>
    <w:rPr>
      <w:b/>
      <w:spacing w:val="0"/>
    </w:rPr>
  </w:style>
  <w:style w:type="paragraph" w:customStyle="1" w:styleId="SuperHeading">
    <w:name w:val="SuperHeading"/>
    <w:basedOn w:val="Normal"/>
    <w:rsid w:val="00857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7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8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8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7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8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8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835"/>
    <w:rPr>
      <w:i/>
    </w:rPr>
  </w:style>
  <w:style w:type="paragraph" w:styleId="Caption">
    <w:name w:val="caption"/>
    <w:basedOn w:val="BodyText"/>
    <w:next w:val="Normal"/>
    <w:qFormat/>
    <w:rsid w:val="00857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835"/>
  </w:style>
  <w:style w:type="paragraph" w:styleId="TableofFigures">
    <w:name w:val="table of figures"/>
    <w:basedOn w:val="Normal"/>
    <w:next w:val="Normal"/>
    <w:semiHidden/>
    <w:rsid w:val="00857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8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7835"/>
    <w:rPr>
      <w:rFonts w:ascii="Wingdings" w:hAnsi="Wingdings"/>
    </w:rPr>
  </w:style>
  <w:style w:type="paragraph" w:customStyle="1" w:styleId="TableHeading">
    <w:name w:val="Table Heading"/>
    <w:basedOn w:val="HeadingBase"/>
    <w:rsid w:val="00857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835"/>
    <w:rPr>
      <w:color w:val="0033CC"/>
      <w:u w:val="none"/>
    </w:rPr>
  </w:style>
  <w:style w:type="paragraph" w:customStyle="1" w:styleId="BodyTextRight">
    <w:name w:val="Body Text Right"/>
    <w:basedOn w:val="BodyText"/>
    <w:rsid w:val="00857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8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835"/>
    <w:rPr>
      <w:sz w:val="32"/>
    </w:rPr>
  </w:style>
  <w:style w:type="paragraph" w:customStyle="1" w:styleId="HeadingProcedure">
    <w:name w:val="Heading Procedure"/>
    <w:basedOn w:val="HeadingBase"/>
    <w:next w:val="Normal"/>
    <w:rsid w:val="00857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835"/>
    <w:pPr>
      <w:spacing w:before="60" w:after="60"/>
    </w:pPr>
  </w:style>
  <w:style w:type="paragraph" w:styleId="ListContinue">
    <w:name w:val="List Continue"/>
    <w:basedOn w:val="List"/>
    <w:rsid w:val="00857835"/>
    <w:pPr>
      <w:ind w:firstLine="0"/>
    </w:pPr>
  </w:style>
  <w:style w:type="paragraph" w:customStyle="1" w:styleId="ListNote">
    <w:name w:val="List Note"/>
    <w:basedOn w:val="List"/>
    <w:rsid w:val="00857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835"/>
    <w:rPr>
      <w:rFonts w:ascii="Courier New" w:hAnsi="Courier New"/>
    </w:rPr>
  </w:style>
  <w:style w:type="paragraph" w:customStyle="1" w:styleId="NoteBullet">
    <w:name w:val="Note Bullet"/>
    <w:basedOn w:val="Note"/>
    <w:rsid w:val="00857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8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7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835"/>
    <w:rPr>
      <w:b/>
      <w:smallCaps/>
    </w:rPr>
  </w:style>
  <w:style w:type="paragraph" w:customStyle="1" w:styleId="TableListNumber">
    <w:name w:val="Table List Number"/>
    <w:basedOn w:val="ListNumber"/>
    <w:rsid w:val="00857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835"/>
    <w:pPr>
      <w:numPr>
        <w:numId w:val="7"/>
      </w:numPr>
    </w:pPr>
  </w:style>
  <w:style w:type="paragraph" w:customStyle="1" w:styleId="ListAlpha2">
    <w:name w:val="List Alpha 2"/>
    <w:basedOn w:val="List2"/>
    <w:rsid w:val="00857835"/>
    <w:pPr>
      <w:numPr>
        <w:numId w:val="6"/>
      </w:numPr>
    </w:pPr>
  </w:style>
  <w:style w:type="paragraph" w:styleId="List2">
    <w:name w:val="List 2"/>
    <w:basedOn w:val="BodyText"/>
    <w:rsid w:val="00857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8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8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7835"/>
    <w:pPr>
      <w:numPr>
        <w:numId w:val="2"/>
      </w:numPr>
    </w:pPr>
  </w:style>
  <w:style w:type="paragraph" w:styleId="ListContinue2">
    <w:name w:val="List Continue 2"/>
    <w:basedOn w:val="List2"/>
    <w:rsid w:val="00857835"/>
    <w:pPr>
      <w:ind w:firstLine="0"/>
    </w:pPr>
  </w:style>
  <w:style w:type="paragraph" w:styleId="ListContinue3">
    <w:name w:val="List Continue 3"/>
    <w:basedOn w:val="List3"/>
    <w:rsid w:val="00857835"/>
    <w:pPr>
      <w:ind w:left="1021" w:firstLine="0"/>
    </w:pPr>
  </w:style>
  <w:style w:type="paragraph" w:styleId="ListContinue4">
    <w:name w:val="List Continue 4"/>
    <w:basedOn w:val="List4"/>
    <w:rsid w:val="00857835"/>
    <w:pPr>
      <w:ind w:firstLine="0"/>
    </w:pPr>
  </w:style>
  <w:style w:type="paragraph" w:styleId="ListContinue5">
    <w:name w:val="List Continue 5"/>
    <w:basedOn w:val="List5"/>
    <w:rsid w:val="00857835"/>
    <w:pPr>
      <w:ind w:firstLine="0"/>
    </w:pPr>
  </w:style>
  <w:style w:type="paragraph" w:styleId="ListNumber3">
    <w:name w:val="List Number 3"/>
    <w:basedOn w:val="List3"/>
    <w:rsid w:val="00857835"/>
    <w:pPr>
      <w:numPr>
        <w:numId w:val="3"/>
      </w:numPr>
    </w:pPr>
  </w:style>
  <w:style w:type="paragraph" w:styleId="ListNumber4">
    <w:name w:val="List Number 4"/>
    <w:basedOn w:val="List4"/>
    <w:rsid w:val="00857835"/>
    <w:pPr>
      <w:numPr>
        <w:numId w:val="4"/>
      </w:numPr>
    </w:pPr>
  </w:style>
  <w:style w:type="paragraph" w:styleId="ListNumber5">
    <w:name w:val="List Number 5"/>
    <w:basedOn w:val="List5"/>
    <w:rsid w:val="00857835"/>
    <w:pPr>
      <w:numPr>
        <w:numId w:val="5"/>
      </w:numPr>
    </w:pPr>
  </w:style>
  <w:style w:type="paragraph" w:styleId="BlockText">
    <w:name w:val="Block Text"/>
    <w:basedOn w:val="Normal"/>
    <w:rsid w:val="00857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835"/>
    <w:rPr>
      <w:sz w:val="16"/>
      <w:vertAlign w:val="superscript"/>
    </w:rPr>
  </w:style>
  <w:style w:type="character" w:customStyle="1" w:styleId="Symbols">
    <w:name w:val="Symbols"/>
    <w:basedOn w:val="DefaultParagraphFont"/>
    <w:rsid w:val="00857835"/>
    <w:rPr>
      <w:rFonts w:ascii="Symbol" w:hAnsi="Symbol"/>
    </w:rPr>
  </w:style>
  <w:style w:type="character" w:customStyle="1" w:styleId="MenuOptions">
    <w:name w:val="Menu Options"/>
    <w:basedOn w:val="DefaultParagraphFont"/>
    <w:rsid w:val="00857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835"/>
    <w:rPr>
      <w:b/>
    </w:rPr>
  </w:style>
  <w:style w:type="character" w:customStyle="1" w:styleId="Underlined">
    <w:name w:val="Underlined"/>
    <w:basedOn w:val="DefaultParagraphFont"/>
    <w:rsid w:val="00857835"/>
    <w:rPr>
      <w:u w:val="single"/>
    </w:rPr>
  </w:style>
  <w:style w:type="paragraph" w:customStyle="1" w:styleId="TableBodyTextRight">
    <w:name w:val="Table Body Text Right"/>
    <w:basedOn w:val="TableBodyText"/>
    <w:rsid w:val="00857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835"/>
    <w:rPr>
      <w:sz w:val="18"/>
    </w:rPr>
  </w:style>
  <w:style w:type="paragraph" w:customStyle="1" w:styleId="BodySmallRight">
    <w:name w:val="Body Small Right"/>
    <w:basedOn w:val="BodyTextRight"/>
    <w:rsid w:val="00857835"/>
    <w:rPr>
      <w:sz w:val="18"/>
      <w:szCs w:val="18"/>
    </w:rPr>
  </w:style>
  <w:style w:type="paragraph" w:customStyle="1" w:styleId="MarginEdition">
    <w:name w:val="Margin Edition"/>
    <w:basedOn w:val="MarginNote"/>
    <w:rsid w:val="00857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835"/>
    <w:rPr>
      <w:sz w:val="2"/>
      <w:szCs w:val="2"/>
    </w:rPr>
  </w:style>
  <w:style w:type="character" w:customStyle="1" w:styleId="Small">
    <w:name w:val="Small"/>
    <w:basedOn w:val="DefaultParagraphFont"/>
    <w:rsid w:val="00857835"/>
    <w:rPr>
      <w:sz w:val="16"/>
    </w:rPr>
  </w:style>
  <w:style w:type="paragraph" w:customStyle="1" w:styleId="WideTable">
    <w:name w:val="Wide Table"/>
    <w:basedOn w:val="Normal"/>
    <w:rsid w:val="00857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835"/>
  </w:style>
  <w:style w:type="paragraph" w:styleId="Quote">
    <w:name w:val="Quote"/>
    <w:basedOn w:val="Heading1"/>
    <w:link w:val="QuoteChar"/>
    <w:qFormat/>
    <w:rsid w:val="00857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835"/>
    <w:pPr>
      <w:pageBreakBefore/>
    </w:pPr>
  </w:style>
  <w:style w:type="paragraph" w:customStyle="1" w:styleId="Border">
    <w:name w:val="Border"/>
    <w:basedOn w:val="Normal"/>
    <w:qFormat/>
    <w:rsid w:val="00857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835"/>
    <w:rPr>
      <w:u w:val="single"/>
    </w:rPr>
  </w:style>
  <w:style w:type="character" w:customStyle="1" w:styleId="BoldandItalics">
    <w:name w:val="Bold and Italics"/>
    <w:qFormat/>
    <w:rsid w:val="00857835"/>
    <w:rPr>
      <w:b/>
      <w:i/>
      <w:u w:val="none"/>
    </w:rPr>
  </w:style>
  <w:style w:type="paragraph" w:styleId="BalloonText">
    <w:name w:val="Balloon Text"/>
    <w:basedOn w:val="Normal"/>
    <w:link w:val="BalloonTextChar"/>
    <w:rsid w:val="00857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835"/>
    <w:pPr>
      <w:spacing w:before="0" w:after="0"/>
    </w:pPr>
  </w:style>
  <w:style w:type="paragraph" w:customStyle="1" w:styleId="BodyTextBold">
    <w:name w:val="Body Text Bold"/>
    <w:basedOn w:val="BodyText"/>
    <w:qFormat/>
    <w:rsid w:val="00857835"/>
    <w:rPr>
      <w:b/>
    </w:rPr>
  </w:style>
  <w:style w:type="character" w:styleId="Hyperlink">
    <w:name w:val="Hyperlink"/>
    <w:basedOn w:val="DefaultParagraphFont"/>
    <w:uiPriority w:val="99"/>
    <w:unhideWhenUsed/>
    <w:rsid w:val="00416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3317</Characters>
  <Application>Microsoft Office Word</Application>
  <DocSecurity>0</DocSecurity>
  <Lines>157</Lines>
  <Paragraphs>85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DEFDPL023 Provide high-level support on administrative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