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C43" w:rsidP="00F61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DEFDPL023 Provide high-level support on administrative law matters</w:t>
      </w:r>
      <w:r>
        <w:fldChar w:fldCharType="end"/>
      </w:r>
    </w:p>
    <w:p w:rsidR="00F61C43" w:rsidP="00F61C43">
      <w:pPr>
        <w:pStyle w:val="Version"/>
        <w:sectPr w:rsidSect="00644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D8A" w:rsidP="00644D8A">
      <w:pPr>
        <w:pStyle w:val="SuperHeading"/>
      </w:pPr>
      <w:r w:rsidRPr="00644D8A">
        <w:t>DEFDPL023 Provide high-level support on administrative law matters</w:t>
      </w:r>
    </w:p>
    <w:p w:rsidR="00000000" w:rsidRPr="00644D8A" w:rsidP="00644D8A">
      <w:pPr>
        <w:pStyle w:val="Heading1"/>
      </w:pPr>
      <w:bookmarkStart w:id="1" w:name="O_1238855"/>
      <w:bookmarkEnd w:id="1"/>
      <w:r w:rsidRPr="00644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Release 1. This is the first release of this unit of competency in the DEF Defence Training Package.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2" w:name="O_1238856"/>
      <w:bookmarkEnd w:id="2"/>
      <w:r w:rsidRPr="00644D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This unit describes the skills and knowledge required to provide high-level support on administrative law matters within a Defence legal environment.</w:t>
            </w:r>
          </w:p>
          <w:p w:rsidR="00000000" w:rsidRPr="00644D8A" w:rsidP="00644D8A">
            <w:pPr>
              <w:pStyle w:val="BodyText"/>
            </w:pPr>
            <w:r w:rsidRPr="00644D8A">
              <w:t>It includes planning, preparing and clarifying complex legal issues; performing legal research and prepari</w:t>
            </w:r>
            <w:r w:rsidRPr="00644D8A">
              <w:t>ng complex legal documents.</w:t>
            </w:r>
          </w:p>
          <w:p w:rsidR="00000000" w:rsidRPr="00644D8A" w:rsidP="00644D8A">
            <w:pPr>
              <w:pStyle w:val="BodyText"/>
            </w:pPr>
            <w:r w:rsidRPr="00644D8A">
              <w:t>This unit applies to Defence personnel who are required to provide high-level paralegal support services.</w:t>
            </w:r>
          </w:p>
          <w:p w:rsidR="00000000" w:rsidRPr="00644D8A" w:rsidP="00644D8A">
            <w:pPr>
              <w:pStyle w:val="BodyText"/>
            </w:pPr>
            <w:r w:rsidRPr="00644D8A">
              <w:t xml:space="preserve">The skills and knowledge described in this unit must be applied within the legislative, regulatory and policy environment </w:t>
            </w:r>
            <w:r w:rsidRPr="00644D8A">
              <w:t>in which they are carried out. Organisational policies and procedures must be consulted and adhered to.</w:t>
            </w:r>
          </w:p>
          <w:p w:rsidR="00000000" w:rsidRPr="00644D8A" w:rsidP="00644D8A">
            <w:pPr>
              <w:pStyle w:val="BodyText"/>
            </w:pPr>
            <w:r w:rsidRPr="00644D8A">
              <w:t xml:space="preserve">Persons undertaking this unit work mostly independently while part of a team and perform routine and complex tasks. They work with limited supervision, </w:t>
            </w:r>
            <w:r w:rsidRPr="00644D8A">
              <w:t>with identified approval authorities. They apply solutions to a variety of predictable and complex problems, in familiar and unfamiliar contexts.</w:t>
            </w:r>
          </w:p>
          <w:p w:rsidR="00000000" w:rsidRPr="00644D8A" w:rsidP="00644D8A">
            <w:pPr>
              <w:pStyle w:val="BodyText"/>
            </w:pPr>
            <w:r w:rsidRPr="00644D8A">
              <w:t>No licensing, legislative or certification requirements apply to this unit at the time of publication.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3" w:name="O_1238857"/>
      <w:bookmarkEnd w:id="3"/>
      <w:r w:rsidRPr="00644D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Not applicable.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4" w:name="O_1238858"/>
      <w:bookmarkEnd w:id="4"/>
      <w:r w:rsidRPr="00644D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Defence Paralegal Operations.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5" w:name="O_1238859"/>
      <w:bookmarkEnd w:id="5"/>
      <w:r w:rsidRPr="00644D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Not applicable.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6" w:name="O_1238860"/>
      <w:bookmarkEnd w:id="6"/>
      <w:r w:rsidRPr="00644D8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PERFORMANCE CRITERIA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Performance criteria describe the performance needed to demonstrate achievement of the element.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Plan and prepare to provide high-level administrative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Receive and register an administrative law mat</w:t>
            </w:r>
            <w:r w:rsidRPr="00644D8A">
              <w:t xml:space="preserve">ter 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Determine what stage in the process the administrative law matter has reached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Analyse and identify complex legal issues for administrative law matter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Review and clarify complex legal issues of administrative law matter with instructing legal officer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Obtain additional information, as required, to meet matter requirements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Clearly outline paralegal legal limits of responsibility to stakeholders in accordance with legal and organisational procedures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Conduct legal research for matter as necessary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Analyse and document research outcomes to meet matter requirements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Prepare legal documents and advices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Prepare required legal documents and advices under instruction from instructing legal officer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Review legal documents and advices with instructing legal officer and amend, as required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Finalise legal documents to meet legal and matter requirements under instruction from instructing legal officer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Communica</w:t>
            </w:r>
            <w:r w:rsidRPr="00644D8A">
              <w:t>te matter outcomes to stakeholders, as required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Update file notes and place outcomes on file in accordance with operating guidelines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Store and secure file in accordance with organisational procedures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7" w:name="O_1238861"/>
      <w:bookmarkEnd w:id="7"/>
      <w:r w:rsidRPr="00644D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Foundation skills essential to performance are explicit in the performance criteria of this unit of competency.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8" w:name="O_1238862"/>
      <w:bookmarkEnd w:id="8"/>
      <w:r w:rsidRPr="00644D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Range is restricted to essential operating conditions and any other variables essential to the work env</w:t>
            </w:r>
            <w:r w:rsidRPr="00644D8A">
              <w:t>ironment.</w:t>
            </w:r>
          </w:p>
          <w:p w:rsidR="00000000" w:rsidRPr="00644D8A" w:rsidP="00644D8A">
            <w:pPr>
              <w:pStyle w:val="BodyText"/>
            </w:pPr>
            <w:r w:rsidRPr="00644D8A">
              <w:t>Non-essential conditions may be found in the DEF Defence Training Package Companion Volume Implementation Guide.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9" w:name="O_1238863"/>
      <w:bookmarkEnd w:id="9"/>
      <w:r w:rsidRPr="00644D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>This unit replaces and is equivalent to DEFDPL003 Provide high-level support on administrative law matters.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10" w:name="O_1238870"/>
      <w:bookmarkEnd w:id="10"/>
      <w:r w:rsidRPr="00644D8A">
        <w:t>Links</w:t>
      </w:r>
    </w:p>
    <w:p w:rsidR="00000000" w:rsidRPr="00644D8A" w:rsidP="00F61C43">
      <w:pPr>
        <w:pStyle w:val="BodyText"/>
      </w:pPr>
      <w:r w:rsidRPr="00644D8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F23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4D8A" w:rsidP="00F61C43">
      <w:pPr>
        <w:pStyle w:val="BodyText"/>
        <w:sectPr w:rsidSect="00644D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4D8A" w:rsidP="00644D8A">
      <w:pPr>
        <w:pStyle w:val="SuperHeading"/>
      </w:pPr>
      <w:r w:rsidRPr="00644D8A">
        <w:t>Assessment Requirements for DEFDPL023 Provide high-level support on administrative law matters</w:t>
      </w:r>
    </w:p>
    <w:p w:rsidR="00000000" w:rsidRPr="00644D8A" w:rsidP="00644D8A">
      <w:pPr>
        <w:pStyle w:val="Heading1"/>
      </w:pPr>
      <w:bookmarkStart w:id="11" w:name="O_1238865"/>
      <w:bookmarkEnd w:id="11"/>
      <w:r w:rsidRPr="00644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 xml:space="preserve">Release 1. This is the first release of this unit </w:t>
            </w:r>
            <w:r w:rsidRPr="00644D8A">
              <w:t>of competency in the DEF Defence Training Package.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12" w:name="O_1238866"/>
      <w:bookmarkEnd w:id="12"/>
      <w:r w:rsidRPr="00644D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 xml:space="preserve">Evidence required to demonstrate competence in this unit must be relevant to and satisfy all the requirements of the elements and performance criteria on at least </w:t>
            </w:r>
            <w:r w:rsidRPr="00644D8A">
              <w:t>one occasion and include: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ListBullet"/>
            </w:pPr>
            <w:r w:rsidRPr="00644D8A">
              <w:t>communicating effectively on complex legal matters</w:t>
            </w:r>
          </w:p>
          <w:p w:rsidR="00000000" w:rsidRPr="00644D8A" w:rsidP="00644D8A">
            <w:pPr>
              <w:pStyle w:val="ListBullet"/>
            </w:pPr>
            <w:r w:rsidRPr="00644D8A">
              <w:t>coordinating with instructing legal officer to prepare for law matters</w:t>
            </w:r>
          </w:p>
          <w:p w:rsidR="00000000" w:rsidRPr="00644D8A" w:rsidP="00644D8A">
            <w:pPr>
              <w:pStyle w:val="ListBullet"/>
            </w:pPr>
            <w:r w:rsidRPr="00644D8A">
              <w:t>ensuring all relevant administration is completed in accordance with legal and operational procedures</w:t>
            </w:r>
          </w:p>
          <w:p w:rsidR="00000000" w:rsidRPr="00644D8A" w:rsidP="00644D8A">
            <w:pPr>
              <w:pStyle w:val="ListBullet"/>
            </w:pPr>
            <w:r w:rsidRPr="00644D8A">
              <w:t>fili</w:t>
            </w:r>
            <w:r w:rsidRPr="00644D8A">
              <w:t>ng and maintaining records for administrative law matters in accordance with Defence policy</w:t>
            </w:r>
          </w:p>
          <w:p w:rsidR="00000000" w:rsidRPr="00644D8A" w:rsidP="00644D8A">
            <w:pPr>
              <w:pStyle w:val="ListBullet"/>
            </w:pPr>
            <w:r w:rsidRPr="00644D8A">
              <w:t>preparing and processing documents involved in complex administrative law matters</w:t>
            </w:r>
          </w:p>
          <w:p w:rsidR="00000000" w:rsidRPr="00644D8A" w:rsidP="00644D8A">
            <w:pPr>
              <w:pStyle w:val="ListBullet"/>
            </w:pPr>
            <w:r w:rsidRPr="00644D8A">
              <w:t>providing appropriate support in complex administrative law matters</w:t>
            </w:r>
          </w:p>
          <w:p w:rsidR="00000000" w:rsidRPr="00644D8A" w:rsidP="00644D8A">
            <w:pPr>
              <w:pStyle w:val="ListBullet"/>
            </w:pPr>
            <w:r w:rsidRPr="00644D8A">
              <w:t>undertaking an</w:t>
            </w:r>
            <w:r w:rsidRPr="00644D8A">
              <w:t>alysis of information to determine relevance and value</w:t>
            </w:r>
          </w:p>
          <w:p w:rsidR="00000000" w:rsidRPr="00644D8A" w:rsidP="00644D8A">
            <w:pPr>
              <w:pStyle w:val="ListBullet"/>
            </w:pPr>
            <w:r w:rsidRPr="00644D8A">
              <w:t>undertaking complex research to support instructing legal officer</w:t>
            </w:r>
          </w:p>
          <w:p w:rsidR="00000000" w:rsidRPr="00644D8A" w:rsidP="00644D8A">
            <w:pPr>
              <w:pStyle w:val="ListBullet"/>
            </w:pPr>
            <w:r w:rsidRPr="00644D8A">
              <w:t>updating all records, storing and securing files in accordance with legal and record keeping requirements, upon finalisation.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13" w:name="O_1238867"/>
      <w:bookmarkEnd w:id="13"/>
      <w:r w:rsidRPr="00644D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8A">
            <w:pPr>
              <w:pStyle w:val="BodyText"/>
              <w:rPr>
                <w:lang w:val="en-NZ"/>
              </w:rPr>
            </w:pPr>
            <w:r w:rsidRPr="00644D8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ListBullet"/>
            </w:pPr>
            <w:r w:rsidRPr="00644D8A">
              <w:t>administrative law matters and their rel</w:t>
            </w:r>
            <w:r w:rsidRPr="00644D8A">
              <w:t>evance to paralegal operational procedures</w:t>
            </w:r>
          </w:p>
          <w:p w:rsidR="00000000" w:rsidRPr="00644D8A" w:rsidP="00644D8A">
            <w:pPr>
              <w:pStyle w:val="ListBullet"/>
            </w:pPr>
            <w:r w:rsidRPr="00644D8A">
              <w:t>complex legal practices and procedures</w:t>
            </w:r>
          </w:p>
          <w:p w:rsidR="00000000" w:rsidRPr="00644D8A" w:rsidP="00644D8A">
            <w:pPr>
              <w:pStyle w:val="ListBullet"/>
            </w:pPr>
            <w:r w:rsidRPr="00644D8A">
              <w:t>Defence (Inquiry) Regulation and related legislation</w:t>
            </w:r>
          </w:p>
          <w:p w:rsidR="00000000" w:rsidRPr="00644D8A" w:rsidP="00644D8A">
            <w:pPr>
              <w:pStyle w:val="ListBullet"/>
            </w:pPr>
            <w:r w:rsidRPr="00644D8A">
              <w:t>interrelationship between administrative law matters and discipline law matters, and potential impact on legal procedure</w:t>
            </w:r>
          </w:p>
          <w:p w:rsidR="00000000" w:rsidRPr="00644D8A" w:rsidP="00644D8A">
            <w:pPr>
              <w:pStyle w:val="ListBullet"/>
            </w:pPr>
            <w:r w:rsidRPr="00644D8A">
              <w:t>legal terminology relevant to Defence administrative law matters</w:t>
            </w:r>
          </w:p>
          <w:p w:rsidR="00000000" w:rsidRPr="00644D8A" w:rsidP="00644D8A">
            <w:pPr>
              <w:pStyle w:val="ListBullet"/>
            </w:pPr>
            <w:r w:rsidRPr="00644D8A">
              <w:t>military administrative law matters and service discipline proceedings</w:t>
            </w:r>
          </w:p>
          <w:p w:rsidR="00000000" w:rsidRPr="00644D8A" w:rsidP="00644D8A">
            <w:pPr>
              <w:pStyle w:val="ListBullet"/>
            </w:pPr>
            <w:r w:rsidRPr="00644D8A">
              <w:t>records management in accordance with Defence Policy</w:t>
            </w:r>
          </w:p>
          <w:p w:rsidR="00000000" w:rsidRPr="00644D8A" w:rsidP="00644D8A">
            <w:pPr>
              <w:pStyle w:val="ListBullet"/>
            </w:pPr>
            <w:r w:rsidRPr="00644D8A">
              <w:t>relevant legal practices, procedures and application to matters</w:t>
            </w:r>
          </w:p>
          <w:p w:rsidR="00000000" w:rsidRPr="00644D8A" w:rsidP="00644D8A">
            <w:pPr>
              <w:pStyle w:val="ListBullet"/>
            </w:pPr>
            <w:r w:rsidRPr="00644D8A">
              <w:t>rel</w:t>
            </w:r>
            <w:r w:rsidRPr="00644D8A">
              <w:t>evant manuals and policies involved in the Defence administrative legal process.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14" w:name="O_1238868"/>
      <w:bookmarkEnd w:id="14"/>
      <w:r w:rsidRPr="00644D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8A" w:rsidP="00644D8A">
            <w:pPr>
              <w:pStyle w:val="BodyText"/>
            </w:pPr>
            <w:r w:rsidRPr="00644D8A">
              <w:t xml:space="preserve">Assessors must hold credentials specified within the Standards for Registered Training Organisations current at the time of assessment. </w:t>
            </w:r>
          </w:p>
          <w:p w:rsidR="00000000" w:rsidRPr="00644D8A" w:rsidP="00644D8A">
            <w:pPr>
              <w:pStyle w:val="BodyText"/>
            </w:pPr>
            <w:r w:rsidRPr="00644D8A">
              <w:t>Assessment must satisfy the Principles of Assessment and Rules of Evidence and all regulatory requirements included wit</w:t>
            </w:r>
            <w:r w:rsidRPr="00644D8A">
              <w:t>hin the Standards for Registered Training Organisations current at the time of assessment.</w:t>
            </w:r>
          </w:p>
          <w:p w:rsidR="00000000" w:rsidRPr="00644D8A" w:rsidP="00644D8A">
            <w:pPr>
              <w:pStyle w:val="BodyText"/>
            </w:pPr>
            <w:r w:rsidRPr="00644D8A">
              <w:t>Assessment must occur in workplace operational situations where it is appropriate to do so; where this is not appropriate, assessment must occur in simulated workpla</w:t>
            </w:r>
            <w:r w:rsidRPr="00644D8A">
              <w:t>ce operational situations that replicate workplace conditions.</w:t>
            </w:r>
          </w:p>
          <w:p w:rsidR="00000000" w:rsidRPr="00644D8A" w:rsidP="00644D8A">
            <w:pPr>
              <w:pStyle w:val="BodyText"/>
            </w:pPr>
            <w:r w:rsidRPr="00644D8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4D8A" w:rsidP="00644D8A">
            <w:pPr>
              <w:pStyle w:val="BodyText"/>
            </w:pPr>
            <w:r w:rsidRPr="00644D8A">
              <w:t xml:space="preserve">Resources for assessment </w:t>
            </w:r>
            <w:r w:rsidRPr="00644D8A">
              <w:t>must include access to:</w:t>
            </w:r>
          </w:p>
          <w:p w:rsidR="00000000" w:rsidRPr="00644D8A" w:rsidP="00644D8A">
            <w:pPr>
              <w:pStyle w:val="ListBullet"/>
            </w:pPr>
            <w:r w:rsidRPr="00644D8A">
              <w:t>a range of relevant exercises, case studies and/or simulations</w:t>
            </w:r>
          </w:p>
          <w:p w:rsidR="00000000" w:rsidRPr="00644D8A" w:rsidP="00644D8A">
            <w:pPr>
              <w:pStyle w:val="ListBullet"/>
            </w:pPr>
            <w:r w:rsidRPr="00644D8A">
              <w:t>applicable documentation, including legislation, regulations, codes of practice, workplace procedures and operation manuals</w:t>
            </w:r>
          </w:p>
          <w:p w:rsidR="00000000" w:rsidRPr="00644D8A" w:rsidP="00644D8A">
            <w:pPr>
              <w:pStyle w:val="ListBullet"/>
            </w:pPr>
            <w:r w:rsidRPr="00644D8A">
              <w:t>relevant and appropriate materials, tools, e</w:t>
            </w:r>
            <w:r w:rsidRPr="00644D8A">
              <w:t>quipment and personal protective equipment (PPE) currently used in industry.</w:t>
            </w:r>
          </w:p>
        </w:tc>
      </w:tr>
    </w:tbl>
    <w:p w:rsidR="00000000" w:rsidRPr="00644D8A" w:rsidP="00644D8A">
      <w:pPr>
        <w:pStyle w:val="NoPaddingFontSize1"/>
      </w:pPr>
    </w:p>
    <w:p w:rsidR="00000000" w:rsidRPr="00644D8A" w:rsidP="00644D8A">
      <w:pPr>
        <w:pStyle w:val="AllowPageBreak"/>
      </w:pPr>
    </w:p>
    <w:p w:rsidR="00000000" w:rsidRPr="00644D8A" w:rsidP="00644D8A">
      <w:pPr>
        <w:pStyle w:val="Heading1"/>
      </w:pPr>
      <w:bookmarkStart w:id="15" w:name="O_1238871"/>
      <w:bookmarkEnd w:id="15"/>
      <w:r w:rsidRPr="00644D8A">
        <w:t>Links</w:t>
      </w:r>
    </w:p>
    <w:p w:rsidR="00000000" w:rsidRPr="00644D8A" w:rsidP="00F61C43">
      <w:pPr>
        <w:pStyle w:val="BodyText"/>
      </w:pPr>
      <w:r w:rsidRPr="00644D8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F23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4D8A" w:rsidP="00644D8A"/>
    <w:sectPr w:rsidSect="00644D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 w:rsidRPr="00F61C43" w:rsidP="00F61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43" w:rsidP="00644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C43" w:rsidP="00644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1C43" w:rsidP="00644D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 w:rsidP="00644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C43">
      <w:t>Approved</w:t>
    </w:r>
    <w:r w:rsidR="00F61C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C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C43">
      <w:rPr>
        <w:noProof/>
      </w:rPr>
      <w:t>4</w:t>
    </w:r>
    <w:r>
      <w:rPr>
        <w:noProof/>
      </w:rPr>
      <w:fldChar w:fldCharType="end"/>
    </w:r>
  </w:p>
  <w:p w:rsidR="00644D8A" w:rsidP="00644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C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C43">
      <w:t>Public Skills Australia</w:t>
    </w:r>
    <w:r w:rsidR="00F61C43">
      <w:fldChar w:fldCharType="end"/>
    </w:r>
  </w:p>
  <w:p w:rsidR="00644D8A" w:rsidP="00644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D8A" w:rsidRPr="00F61C43" w:rsidP="00F61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43" w:rsidRPr="002D2AF8" w:rsidP="00644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DEFDPL023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1C43" w:rsidP="00644D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8A" w:rsidRPr="002D2AF8" w:rsidP="00644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C43">
      <w:t>DEFDPL023 Provide high-level support on administrative law matters</w:t>
    </w:r>
    <w:r w:rsidR="00F61C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C43">
      <w:rPr>
        <w:noProof/>
      </w:rPr>
      <w:t>1 March 2025</w:t>
    </w:r>
    <w:r>
      <w:fldChar w:fldCharType="end"/>
    </w:r>
  </w:p>
  <w:p w:rsidR="00644D8A" w:rsidP="00644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4F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4E1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D8A"/>
  </w:style>
  <w:style w:type="character" w:customStyle="1" w:styleId="Heading1Char">
    <w:name w:val="Heading 1 Char"/>
    <w:basedOn w:val="DefaultParagraphFont"/>
    <w:link w:val="Heading1"/>
    <w:rsid w:val="00644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D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D8A"/>
    <w:rPr>
      <w:b/>
      <w:spacing w:val="0"/>
    </w:rPr>
  </w:style>
  <w:style w:type="paragraph" w:customStyle="1" w:styleId="SuperHeading">
    <w:name w:val="SuperHeading"/>
    <w:basedOn w:val="Normal"/>
    <w:rsid w:val="00644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4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D8A"/>
    <w:rPr>
      <w:i/>
    </w:rPr>
  </w:style>
  <w:style w:type="paragraph" w:styleId="Caption">
    <w:name w:val="caption"/>
    <w:basedOn w:val="BodyText"/>
    <w:next w:val="Normal"/>
    <w:qFormat/>
    <w:rsid w:val="00644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D8A"/>
  </w:style>
  <w:style w:type="paragraph" w:styleId="TableofFigures">
    <w:name w:val="table of figures"/>
    <w:basedOn w:val="Normal"/>
    <w:next w:val="Normal"/>
    <w:semiHidden/>
    <w:rsid w:val="00644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D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D8A"/>
    <w:rPr>
      <w:rFonts w:ascii="Wingdings" w:hAnsi="Wingdings"/>
    </w:rPr>
  </w:style>
  <w:style w:type="paragraph" w:customStyle="1" w:styleId="TableHeading">
    <w:name w:val="Table Heading"/>
    <w:basedOn w:val="HeadingBase"/>
    <w:rsid w:val="00644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D8A"/>
    <w:rPr>
      <w:color w:val="0033CC"/>
      <w:u w:val="none"/>
    </w:rPr>
  </w:style>
  <w:style w:type="paragraph" w:customStyle="1" w:styleId="BodyTextRight">
    <w:name w:val="Body Text Right"/>
    <w:basedOn w:val="BodyText"/>
    <w:rsid w:val="00644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D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D8A"/>
    <w:rPr>
      <w:sz w:val="32"/>
    </w:rPr>
  </w:style>
  <w:style w:type="paragraph" w:customStyle="1" w:styleId="HeadingProcedure">
    <w:name w:val="Heading Procedure"/>
    <w:basedOn w:val="HeadingBase"/>
    <w:next w:val="Normal"/>
    <w:rsid w:val="00644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D8A"/>
    <w:pPr>
      <w:spacing w:before="60" w:after="60"/>
    </w:pPr>
  </w:style>
  <w:style w:type="paragraph" w:styleId="ListContinue">
    <w:name w:val="List Continue"/>
    <w:basedOn w:val="List"/>
    <w:rsid w:val="00644D8A"/>
    <w:pPr>
      <w:ind w:firstLine="0"/>
    </w:pPr>
  </w:style>
  <w:style w:type="paragraph" w:customStyle="1" w:styleId="ListNote">
    <w:name w:val="List Note"/>
    <w:basedOn w:val="List"/>
    <w:rsid w:val="00644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D8A"/>
    <w:rPr>
      <w:rFonts w:ascii="Courier New" w:hAnsi="Courier New"/>
    </w:rPr>
  </w:style>
  <w:style w:type="paragraph" w:customStyle="1" w:styleId="NoteBullet">
    <w:name w:val="Note Bullet"/>
    <w:basedOn w:val="Note"/>
    <w:rsid w:val="00644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D8A"/>
    <w:rPr>
      <w:b/>
      <w:smallCaps/>
    </w:rPr>
  </w:style>
  <w:style w:type="paragraph" w:customStyle="1" w:styleId="TableListNumber">
    <w:name w:val="Table List Number"/>
    <w:basedOn w:val="ListNumber"/>
    <w:rsid w:val="00644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D8A"/>
    <w:pPr>
      <w:numPr>
        <w:numId w:val="8"/>
      </w:numPr>
    </w:pPr>
  </w:style>
  <w:style w:type="paragraph" w:customStyle="1" w:styleId="ListAlpha2">
    <w:name w:val="List Alpha 2"/>
    <w:basedOn w:val="List2"/>
    <w:rsid w:val="00644D8A"/>
    <w:pPr>
      <w:numPr>
        <w:numId w:val="7"/>
      </w:numPr>
    </w:pPr>
  </w:style>
  <w:style w:type="paragraph" w:styleId="List2">
    <w:name w:val="List 2"/>
    <w:basedOn w:val="BodyText"/>
    <w:rsid w:val="00644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D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D8A"/>
    <w:pPr>
      <w:numPr>
        <w:numId w:val="3"/>
      </w:numPr>
    </w:pPr>
  </w:style>
  <w:style w:type="paragraph" w:styleId="ListContinue2">
    <w:name w:val="List Continue 2"/>
    <w:basedOn w:val="List2"/>
    <w:rsid w:val="00644D8A"/>
    <w:pPr>
      <w:ind w:firstLine="0"/>
    </w:pPr>
  </w:style>
  <w:style w:type="paragraph" w:styleId="ListContinue3">
    <w:name w:val="List Continue 3"/>
    <w:basedOn w:val="List3"/>
    <w:rsid w:val="00644D8A"/>
    <w:pPr>
      <w:ind w:left="1021" w:firstLine="0"/>
    </w:pPr>
  </w:style>
  <w:style w:type="paragraph" w:styleId="ListContinue4">
    <w:name w:val="List Continue 4"/>
    <w:basedOn w:val="List4"/>
    <w:rsid w:val="00644D8A"/>
    <w:pPr>
      <w:ind w:firstLine="0"/>
    </w:pPr>
  </w:style>
  <w:style w:type="paragraph" w:styleId="ListContinue5">
    <w:name w:val="List Continue 5"/>
    <w:basedOn w:val="List5"/>
    <w:rsid w:val="00644D8A"/>
    <w:pPr>
      <w:ind w:firstLine="0"/>
    </w:pPr>
  </w:style>
  <w:style w:type="paragraph" w:styleId="ListNumber3">
    <w:name w:val="List Number 3"/>
    <w:basedOn w:val="List3"/>
    <w:rsid w:val="00644D8A"/>
    <w:pPr>
      <w:numPr>
        <w:numId w:val="4"/>
      </w:numPr>
    </w:pPr>
  </w:style>
  <w:style w:type="paragraph" w:styleId="ListNumber4">
    <w:name w:val="List Number 4"/>
    <w:basedOn w:val="List4"/>
    <w:rsid w:val="00644D8A"/>
    <w:pPr>
      <w:numPr>
        <w:numId w:val="5"/>
      </w:numPr>
    </w:pPr>
  </w:style>
  <w:style w:type="paragraph" w:styleId="ListNumber5">
    <w:name w:val="List Number 5"/>
    <w:basedOn w:val="List5"/>
    <w:rsid w:val="00644D8A"/>
    <w:pPr>
      <w:numPr>
        <w:numId w:val="6"/>
      </w:numPr>
    </w:pPr>
  </w:style>
  <w:style w:type="paragraph" w:styleId="BlockText">
    <w:name w:val="Block Text"/>
    <w:basedOn w:val="Normal"/>
    <w:rsid w:val="00644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D8A"/>
    <w:rPr>
      <w:sz w:val="16"/>
      <w:vertAlign w:val="superscript"/>
    </w:rPr>
  </w:style>
  <w:style w:type="character" w:customStyle="1" w:styleId="Symbols">
    <w:name w:val="Symbols"/>
    <w:basedOn w:val="DefaultParagraphFont"/>
    <w:rsid w:val="00644D8A"/>
    <w:rPr>
      <w:rFonts w:ascii="Symbol" w:hAnsi="Symbol"/>
    </w:rPr>
  </w:style>
  <w:style w:type="character" w:customStyle="1" w:styleId="MenuOptions">
    <w:name w:val="Menu Options"/>
    <w:basedOn w:val="DefaultParagraphFont"/>
    <w:rsid w:val="00644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D8A"/>
    <w:rPr>
      <w:b/>
    </w:rPr>
  </w:style>
  <w:style w:type="character" w:customStyle="1" w:styleId="Underlined">
    <w:name w:val="Underlined"/>
    <w:basedOn w:val="DefaultParagraphFont"/>
    <w:rsid w:val="00644D8A"/>
    <w:rPr>
      <w:u w:val="single"/>
    </w:rPr>
  </w:style>
  <w:style w:type="paragraph" w:customStyle="1" w:styleId="TableBodyTextRight">
    <w:name w:val="Table Body Text Right"/>
    <w:basedOn w:val="TableBodyText"/>
    <w:rsid w:val="00644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D8A"/>
    <w:rPr>
      <w:sz w:val="18"/>
    </w:rPr>
  </w:style>
  <w:style w:type="paragraph" w:customStyle="1" w:styleId="BodySmallRight">
    <w:name w:val="Body Small Right"/>
    <w:basedOn w:val="BodyTextRight"/>
    <w:rsid w:val="00644D8A"/>
    <w:rPr>
      <w:sz w:val="18"/>
      <w:szCs w:val="18"/>
    </w:rPr>
  </w:style>
  <w:style w:type="paragraph" w:customStyle="1" w:styleId="MarginEdition">
    <w:name w:val="Margin Edition"/>
    <w:basedOn w:val="MarginNote"/>
    <w:rsid w:val="00644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D8A"/>
    <w:rPr>
      <w:sz w:val="2"/>
      <w:szCs w:val="2"/>
    </w:rPr>
  </w:style>
  <w:style w:type="character" w:customStyle="1" w:styleId="Small">
    <w:name w:val="Small"/>
    <w:basedOn w:val="DefaultParagraphFont"/>
    <w:rsid w:val="00644D8A"/>
    <w:rPr>
      <w:sz w:val="16"/>
    </w:rPr>
  </w:style>
  <w:style w:type="paragraph" w:customStyle="1" w:styleId="WideTable">
    <w:name w:val="Wide Table"/>
    <w:basedOn w:val="Normal"/>
    <w:rsid w:val="00644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D8A"/>
  </w:style>
  <w:style w:type="paragraph" w:styleId="Quote">
    <w:name w:val="Quote"/>
    <w:basedOn w:val="Heading1"/>
    <w:link w:val="QuoteChar"/>
    <w:qFormat/>
    <w:rsid w:val="00644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D8A"/>
    <w:pPr>
      <w:pageBreakBefore/>
    </w:pPr>
  </w:style>
  <w:style w:type="paragraph" w:customStyle="1" w:styleId="Border">
    <w:name w:val="Border"/>
    <w:basedOn w:val="Normal"/>
    <w:qFormat/>
    <w:rsid w:val="00644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D8A"/>
    <w:rPr>
      <w:u w:val="single"/>
    </w:rPr>
  </w:style>
  <w:style w:type="character" w:customStyle="1" w:styleId="BoldandItalics">
    <w:name w:val="Bold and Italics"/>
    <w:qFormat/>
    <w:rsid w:val="00644D8A"/>
    <w:rPr>
      <w:b/>
      <w:i/>
      <w:u w:val="none"/>
    </w:rPr>
  </w:style>
  <w:style w:type="paragraph" w:styleId="BalloonText">
    <w:name w:val="Balloon Text"/>
    <w:basedOn w:val="Normal"/>
    <w:link w:val="BalloonTextChar"/>
    <w:rsid w:val="00644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D8A"/>
    <w:pPr>
      <w:spacing w:before="0" w:after="0"/>
    </w:pPr>
  </w:style>
  <w:style w:type="paragraph" w:customStyle="1" w:styleId="BodyTextBold">
    <w:name w:val="Body Text Bold"/>
    <w:basedOn w:val="BodyText"/>
    <w:qFormat/>
    <w:rsid w:val="00644D8A"/>
    <w:rPr>
      <w:b/>
    </w:rPr>
  </w:style>
  <w:style w:type="character" w:styleId="Hyperlink">
    <w:name w:val="Hyperlink"/>
    <w:basedOn w:val="DefaultParagraphFont"/>
    <w:uiPriority w:val="99"/>
    <w:unhideWhenUsed/>
    <w:rsid w:val="00F61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6257</Characters>
  <Application>Microsoft Office Word</Application>
  <DocSecurity>0</DocSecurity>
  <Lines>215</Lines>
  <Paragraphs>126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DEFDPL023 Provide high-level support on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