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DA6" w:rsidP="00BF4DA6">
      <w:pPr>
        <w:pStyle w:val="Title"/>
      </w:pPr>
      <w:r>
        <w:fldChar w:fldCharType="begin"/>
      </w:r>
      <w:r>
        <w:instrText xml:space="preserve"> TITLE   \* MERGEFORMAT </w:instrText>
      </w:r>
      <w:r>
        <w:fldChar w:fldCharType="separate"/>
      </w:r>
      <w:r>
        <w:t>DEFDPL016 Conduct legal research</w:t>
      </w:r>
      <w:r>
        <w:fldChar w:fldCharType="end"/>
      </w:r>
    </w:p>
    <w:p w:rsidR="00BF4DA6" w:rsidP="00BF4DA6">
      <w:pPr>
        <w:pStyle w:val="Version"/>
        <w:sectPr w:rsidSect="00785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E9B" w:rsidP="00785E9B">
      <w:pPr>
        <w:pStyle w:val="SuperHeading"/>
      </w:pPr>
      <w:r w:rsidRPr="00785E9B">
        <w:t>DEFDPL016 Conduct legal research</w:t>
      </w:r>
    </w:p>
    <w:p w:rsidR="00000000" w:rsidRPr="00785E9B" w:rsidP="00785E9B">
      <w:pPr>
        <w:pStyle w:val="Heading1"/>
      </w:pPr>
      <w:bookmarkStart w:id="1" w:name="O_1238791"/>
      <w:bookmarkEnd w:id="1"/>
      <w:r w:rsidRPr="00785E9B">
        <w:t>Modification History</w:t>
      </w:r>
    </w:p>
    <w:tbl>
      <w:tblPr>
        <w:tblW w:w="9497" w:type="dxa"/>
        <w:tblLayout w:type="fixed"/>
        <w:tblCellMar>
          <w:left w:w="62" w:type="dxa"/>
          <w:right w:w="62" w:type="dxa"/>
        </w:tblCellMar>
        <w:tblLook w:val="0000"/>
      </w:tblPr>
      <w:tblGrid>
        <w:gridCol w:w="9497"/>
      </w:tblGrid>
      <w:tr w:rsidTr="00785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t>Release 1. This is the first release of this unit of competency in the DEF Defence Training Package.</w:t>
            </w:r>
          </w:p>
        </w:tc>
      </w:tr>
    </w:tbl>
    <w:p w:rsidR="00000000" w:rsidRPr="00785E9B" w:rsidP="00785E9B">
      <w:pPr>
        <w:pStyle w:val="NoPaddingFontSize1"/>
      </w:pPr>
    </w:p>
    <w:p w:rsidR="00000000" w:rsidRPr="00785E9B" w:rsidP="00785E9B">
      <w:pPr>
        <w:pStyle w:val="AllowPageBreak"/>
      </w:pPr>
    </w:p>
    <w:p w:rsidR="00000000" w:rsidRPr="00785E9B" w:rsidP="00785E9B">
      <w:pPr>
        <w:pStyle w:val="Heading1"/>
      </w:pPr>
      <w:bookmarkStart w:id="2" w:name="O_1238792"/>
      <w:bookmarkEnd w:id="2"/>
      <w:r w:rsidRPr="00785E9B">
        <w:t>Application</w:t>
      </w:r>
    </w:p>
    <w:tbl>
      <w:tblPr>
        <w:tblW w:w="9497" w:type="dxa"/>
        <w:tblLayout w:type="fixed"/>
        <w:tblCellMar>
          <w:left w:w="62" w:type="dxa"/>
          <w:right w:w="62" w:type="dxa"/>
        </w:tblCellMar>
        <w:tblLook w:val="0000"/>
      </w:tblPr>
      <w:tblGrid>
        <w:gridCol w:w="9497"/>
      </w:tblGrid>
      <w:tr w:rsidTr="00785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t xml:space="preserve">This unit describes the skills and knowledge required to provide paralegal support services within a </w:t>
            </w:r>
            <w:r w:rsidRPr="00785E9B">
              <w:t>Defence legal environment. This includes understanding workplace requirements of a Defence legal context and how to undertake research activities to support legal capability.</w:t>
            </w:r>
          </w:p>
          <w:p w:rsidR="00000000" w:rsidRPr="00785E9B" w:rsidP="00785E9B">
            <w:pPr>
              <w:pStyle w:val="BodyText"/>
            </w:pPr>
            <w:r w:rsidRPr="00785E9B">
              <w:t>This unit applies to Defence personnel who are required to provide paralegal supp</w:t>
            </w:r>
            <w:r w:rsidRPr="00785E9B">
              <w:t>ort services.</w:t>
            </w:r>
          </w:p>
          <w:p w:rsidR="00000000" w:rsidRPr="00785E9B" w:rsidP="00785E9B">
            <w:pPr>
              <w:pStyle w:val="BodyText"/>
            </w:pPr>
            <w:r w:rsidRPr="00785E9B">
              <w:t>The skills and knowledge described in this unit must be applied within the legislative, regulatory and policy environment in which they are carried out. Organisational policies and procedures must be consulted and adhered to.</w:t>
            </w:r>
          </w:p>
          <w:p w:rsidR="00000000" w:rsidRPr="00785E9B" w:rsidP="00785E9B">
            <w:pPr>
              <w:pStyle w:val="BodyText"/>
            </w:pPr>
            <w:r w:rsidRPr="00785E9B">
              <w:t>Those undertakin</w:t>
            </w:r>
            <w:r w:rsidRPr="00785E9B">
              <w:t>g this unit would work both independently and as part of a team while performing routine tasks. They would work with direct supervision and apply known solutions to a variety of predictable problems.</w:t>
            </w:r>
          </w:p>
          <w:p w:rsidR="00000000" w:rsidRPr="00785E9B" w:rsidP="00785E9B">
            <w:pPr>
              <w:pStyle w:val="BodyText"/>
            </w:pPr>
            <w:r w:rsidRPr="00785E9B">
              <w:t xml:space="preserve">No licensing, legislative or certification requirements </w:t>
            </w:r>
            <w:r w:rsidRPr="00785E9B">
              <w:t>apply to this unit at the time of publication.</w:t>
            </w:r>
          </w:p>
        </w:tc>
      </w:tr>
    </w:tbl>
    <w:p w:rsidR="00000000" w:rsidRPr="00785E9B" w:rsidP="00785E9B">
      <w:pPr>
        <w:pStyle w:val="NoPaddingFontSize1"/>
      </w:pPr>
    </w:p>
    <w:p w:rsidR="00000000" w:rsidRPr="00785E9B" w:rsidP="00785E9B">
      <w:pPr>
        <w:pStyle w:val="AllowPageBreak"/>
      </w:pPr>
    </w:p>
    <w:p w:rsidR="00000000" w:rsidRPr="00785E9B" w:rsidP="00785E9B">
      <w:pPr>
        <w:pStyle w:val="Heading1"/>
      </w:pPr>
      <w:bookmarkStart w:id="3" w:name="O_1238793"/>
      <w:bookmarkEnd w:id="3"/>
      <w:r w:rsidRPr="00785E9B">
        <w:t>Pre-requisite Unit</w:t>
      </w:r>
    </w:p>
    <w:tbl>
      <w:tblPr>
        <w:tblW w:w="9497" w:type="dxa"/>
        <w:tblLayout w:type="fixed"/>
        <w:tblCellMar>
          <w:left w:w="62" w:type="dxa"/>
          <w:right w:w="62" w:type="dxa"/>
        </w:tblCellMar>
        <w:tblLook w:val="0000"/>
      </w:tblPr>
      <w:tblGrid>
        <w:gridCol w:w="9497"/>
      </w:tblGrid>
      <w:tr w:rsidTr="00785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t>Not applicable.</w:t>
            </w:r>
          </w:p>
        </w:tc>
      </w:tr>
    </w:tbl>
    <w:p w:rsidR="00000000" w:rsidRPr="00785E9B" w:rsidP="00785E9B">
      <w:pPr>
        <w:pStyle w:val="NoPaddingFontSize1"/>
      </w:pPr>
    </w:p>
    <w:p w:rsidR="00000000" w:rsidRPr="00785E9B" w:rsidP="00785E9B">
      <w:pPr>
        <w:pStyle w:val="AllowPageBreak"/>
      </w:pPr>
    </w:p>
    <w:p w:rsidR="00000000" w:rsidRPr="00785E9B" w:rsidP="00785E9B">
      <w:pPr>
        <w:pStyle w:val="Heading1"/>
      </w:pPr>
      <w:bookmarkStart w:id="4" w:name="O_1238794"/>
      <w:bookmarkEnd w:id="4"/>
      <w:r w:rsidRPr="00785E9B">
        <w:t>Competency Field</w:t>
      </w:r>
    </w:p>
    <w:tbl>
      <w:tblPr>
        <w:tblW w:w="9497" w:type="dxa"/>
        <w:tblLayout w:type="fixed"/>
        <w:tblCellMar>
          <w:left w:w="62" w:type="dxa"/>
          <w:right w:w="62" w:type="dxa"/>
        </w:tblCellMar>
        <w:tblLook w:val="0000"/>
      </w:tblPr>
      <w:tblGrid>
        <w:gridCol w:w="9497"/>
      </w:tblGrid>
      <w:tr w:rsidTr="00785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t>Defence Paralegal Operations.</w:t>
            </w:r>
          </w:p>
        </w:tc>
      </w:tr>
    </w:tbl>
    <w:p w:rsidR="00BF4DA6" w:rsidP="00785E9B">
      <w:pPr>
        <w:pStyle w:val="NoPaddingFontSize1"/>
      </w:pPr>
    </w:p>
    <w:p w:rsidR="00BF4DA6" w:rsidP="00785E9B">
      <w:pPr>
        <w:pStyle w:val="NoPaddingFontSize1"/>
      </w:pPr>
    </w:p>
    <w:p w:rsidR="00000000" w:rsidRPr="00785E9B" w:rsidP="00785E9B">
      <w:pPr>
        <w:pStyle w:val="Heading1"/>
      </w:pPr>
      <w:bookmarkStart w:id="5" w:name="O_1238795"/>
      <w:bookmarkEnd w:id="5"/>
      <w:r w:rsidRPr="00785E9B">
        <w:t>Unit Sector</w:t>
      </w:r>
    </w:p>
    <w:tbl>
      <w:tblPr>
        <w:tblW w:w="9497" w:type="dxa"/>
        <w:tblLayout w:type="fixed"/>
        <w:tblCellMar>
          <w:left w:w="62" w:type="dxa"/>
          <w:right w:w="62" w:type="dxa"/>
        </w:tblCellMar>
        <w:tblLook w:val="0000"/>
      </w:tblPr>
      <w:tblGrid>
        <w:gridCol w:w="9497"/>
      </w:tblGrid>
      <w:tr w:rsidTr="00785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t>Not applicable.</w:t>
            </w:r>
          </w:p>
        </w:tc>
      </w:tr>
    </w:tbl>
    <w:p w:rsidR="00000000" w:rsidRPr="00785E9B" w:rsidP="00785E9B">
      <w:pPr>
        <w:pStyle w:val="NoPaddingFontSize1"/>
      </w:pPr>
    </w:p>
    <w:p w:rsidR="00000000" w:rsidRPr="00785E9B" w:rsidP="00785E9B">
      <w:pPr>
        <w:pStyle w:val="AllowPageBreak"/>
      </w:pPr>
    </w:p>
    <w:p w:rsidR="00000000" w:rsidRPr="00785E9B" w:rsidP="00785E9B">
      <w:pPr>
        <w:pStyle w:val="Heading1"/>
      </w:pPr>
      <w:bookmarkStart w:id="6" w:name="O_1238796"/>
      <w:bookmarkEnd w:id="6"/>
      <w:r w:rsidRPr="00785E9B">
        <w:t>Elements and Performance Criteria</w:t>
      </w:r>
    </w:p>
    <w:tbl>
      <w:tblPr>
        <w:tblW w:w="9497" w:type="dxa"/>
        <w:tblLayout w:type="fixed"/>
        <w:tblCellMar>
          <w:left w:w="62" w:type="dxa"/>
          <w:right w:w="62" w:type="dxa"/>
        </w:tblCellMar>
        <w:tblLook w:val="0000"/>
      </w:tblPr>
      <w:tblGrid>
        <w:gridCol w:w="406"/>
        <w:gridCol w:w="2674"/>
        <w:gridCol w:w="1083"/>
        <w:gridCol w:w="5334"/>
      </w:tblGrid>
      <w:tr w:rsidTr="00785E9B">
        <w:tblPrEx>
          <w:tblW w:w="9497" w:type="dxa"/>
          <w:tblLayout w:type="fixed"/>
          <w:tblCellMar>
            <w:left w:w="62" w:type="dxa"/>
            <w:right w:w="62" w:type="dxa"/>
          </w:tblCellMar>
          <w:tblLook w:val="0000"/>
        </w:tblPrEx>
        <w:tc>
          <w:tcPr>
            <w:tcW w:w="3080" w:type="dxa"/>
            <w:gridSpan w:val="2"/>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rPr>
                <w:rStyle w:val="SpecialBold"/>
              </w:rPr>
              <w:t>ELEMENTS</w:t>
            </w:r>
          </w:p>
        </w:tc>
        <w:tc>
          <w:tcPr>
            <w:tcW w:w="6417" w:type="dxa"/>
            <w:gridSpan w:val="2"/>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PERFORMANCE CRITERIA</w:t>
            </w:r>
          </w:p>
        </w:tc>
      </w:tr>
      <w:tr w:rsidTr="00785E9B">
        <w:tblPrEx>
          <w:tblW w:w="9497" w:type="dxa"/>
          <w:tblLayout w:type="fixed"/>
          <w:tblCellMar>
            <w:left w:w="62" w:type="dxa"/>
            <w:right w:w="62" w:type="dxa"/>
          </w:tblCellMar>
          <w:tblLook w:val="0000"/>
        </w:tblPrEx>
        <w:tc>
          <w:tcPr>
            <w:tcW w:w="3080" w:type="dxa"/>
            <w:gridSpan w:val="2"/>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Elements describe the essential outcomes.</w:t>
            </w:r>
          </w:p>
        </w:tc>
        <w:tc>
          <w:tcPr>
            <w:tcW w:w="6417" w:type="dxa"/>
            <w:gridSpan w:val="2"/>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Performance criteria describe the performance needed to demonstrate achievement of the element.</w:t>
            </w:r>
          </w:p>
        </w:tc>
      </w:tr>
      <w:tr w:rsidTr="00785E9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rPr>
                <w:rStyle w:val="SpecialBold"/>
              </w:rPr>
              <w:t xml:space="preserve">1 </w:t>
            </w:r>
          </w:p>
        </w:tc>
        <w:tc>
          <w:tcPr>
            <w:tcW w:w="2674" w:type="dxa"/>
            <w:vMerge w:val="restart"/>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rPr>
                <w:rStyle w:val="SpecialBold"/>
              </w:rPr>
              <w:t>Prepare for or clarify research task</w:t>
            </w: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1.1</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Receive research task and verify content and completion timeframe</w:t>
            </w:r>
          </w:p>
        </w:tc>
      </w:tr>
      <w:tr w:rsidTr="00785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785E9B">
            <w:pPr>
              <w:pStyle w:val="BodyText"/>
              <w:keepLines w:val="0"/>
            </w:pP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1.2</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Define search parameters to confirm the scope of enquiry</w:t>
            </w:r>
          </w:p>
        </w:tc>
      </w:tr>
      <w:tr w:rsidTr="00785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785E9B">
            <w:pPr>
              <w:pStyle w:val="BodyText"/>
              <w:keepLines w:val="0"/>
            </w:pP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1.3</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Determine resources required for research task</w:t>
            </w:r>
          </w:p>
        </w:tc>
      </w:tr>
      <w:tr w:rsidTr="00785E9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rPr>
                <w:rStyle w:val="SpecialBold"/>
              </w:rPr>
              <w:t>2</w:t>
            </w:r>
          </w:p>
        </w:tc>
        <w:tc>
          <w:tcPr>
            <w:tcW w:w="2674" w:type="dxa"/>
            <w:vMerge w:val="restart"/>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rPr>
                <w:rStyle w:val="SpecialBold"/>
              </w:rPr>
              <w:t>Identify legal principles</w:t>
            </w: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2.1</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Analyse information to determine factual situation</w:t>
            </w:r>
          </w:p>
        </w:tc>
      </w:tr>
      <w:tr w:rsidTr="00785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785E9B">
            <w:pPr>
              <w:pStyle w:val="BodyText"/>
              <w:keepLines w:val="0"/>
            </w:pP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2.2</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Interpret sources of law and apply legal commentary to facilitate critical analysis</w:t>
            </w:r>
          </w:p>
        </w:tc>
      </w:tr>
      <w:tr w:rsidTr="00785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785E9B">
            <w:pPr>
              <w:pStyle w:val="BodyText"/>
              <w:keepLines w:val="0"/>
            </w:pP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2.3</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Analyse and evaluate sources of law to critically determine the legal precedent and determine application to the legal issue</w:t>
            </w:r>
          </w:p>
        </w:tc>
      </w:tr>
      <w:tr w:rsidTr="00785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785E9B">
            <w:pPr>
              <w:pStyle w:val="BodyText"/>
              <w:keepLines w:val="0"/>
            </w:pP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2.4</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 xml:space="preserve">Formulate research-based responses to the legal issue </w:t>
            </w:r>
          </w:p>
        </w:tc>
      </w:tr>
      <w:tr w:rsidTr="00785E9B">
        <w:tblPrEx>
          <w:tblW w:w="9497" w:type="dxa"/>
          <w:tblLayout w:type="fixed"/>
          <w:tblCellMar>
            <w:left w:w="62" w:type="dxa"/>
            <w:right w:w="62" w:type="dxa"/>
          </w:tblCellMar>
          <w:tblLook w:val="0000"/>
        </w:tblPrEx>
        <w:trPr>
          <w:trHeight w:val="674"/>
        </w:trPr>
        <w:tc>
          <w:tcPr>
            <w:tcW w:w="406" w:type="dxa"/>
            <w:vMerge w:val="restart"/>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rPr>
                <w:rStyle w:val="SpecialBold"/>
              </w:rPr>
              <w:t>3</w:t>
            </w:r>
          </w:p>
        </w:tc>
        <w:tc>
          <w:tcPr>
            <w:tcW w:w="2674" w:type="dxa"/>
            <w:vMerge w:val="restart"/>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rPr>
                <w:rStyle w:val="SpecialBold"/>
              </w:rPr>
              <w:t>Undertake research</w:t>
            </w: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3.1</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Identify sources of law, precedents and dep</w:t>
            </w:r>
            <w:r w:rsidRPr="00785E9B">
              <w:t>artmental legal guidance/practice notes to address the identified legal issues</w:t>
            </w:r>
          </w:p>
        </w:tc>
      </w:tr>
      <w:tr w:rsidTr="00785E9B">
        <w:tblPrEx>
          <w:tblW w:w="9497" w:type="dxa"/>
          <w:tblLayout w:type="fixed"/>
          <w:tblCellMar>
            <w:left w:w="62" w:type="dxa"/>
            <w:right w:w="62" w:type="dxa"/>
          </w:tblCellMar>
          <w:tblLook w:val="0000"/>
        </w:tblPrEx>
        <w:trPr>
          <w:trHeight w:val="674"/>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785E9B">
            <w:pPr>
              <w:pStyle w:val="BodyText"/>
              <w:keepLines w:val="0"/>
            </w:pP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3.2</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Develop research strategies based on subject, case, legislation, instrument and other relevant search terms in available research tools and database</w:t>
            </w:r>
          </w:p>
        </w:tc>
      </w:tr>
      <w:tr w:rsidTr="00785E9B">
        <w:tblPrEx>
          <w:tblW w:w="9497" w:type="dxa"/>
          <w:tblLayout w:type="fixed"/>
          <w:tblCellMar>
            <w:left w:w="62" w:type="dxa"/>
            <w:right w:w="62" w:type="dxa"/>
          </w:tblCellMar>
          <w:tblLook w:val="0000"/>
        </w:tblPrEx>
        <w:trPr>
          <w:trHeight w:val="674"/>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785E9B">
            <w:pPr>
              <w:pStyle w:val="BodyText"/>
              <w:keepLines w:val="0"/>
            </w:pP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3.3</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Implement research strategies to locate sources of law and legal commentary regarding the topic</w:t>
            </w:r>
          </w:p>
        </w:tc>
      </w:tr>
      <w:tr w:rsidTr="00785E9B">
        <w:tblPrEx>
          <w:tblW w:w="9497" w:type="dxa"/>
          <w:tblLayout w:type="fixed"/>
          <w:tblCellMar>
            <w:left w:w="62" w:type="dxa"/>
            <w:right w:w="62" w:type="dxa"/>
          </w:tblCellMar>
          <w:tblLook w:val="0000"/>
        </w:tblPrEx>
        <w:trPr>
          <w:trHeight w:val="674"/>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785E9B">
            <w:pPr>
              <w:pStyle w:val="BodyText"/>
              <w:keepLines w:val="0"/>
            </w:pP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3.4</w:t>
            </w:r>
          </w:p>
        </w:tc>
        <w:tc>
          <w:tcPr>
            <w:tcW w:w="5334"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t>Communicate responses to inform stakeholders and confirm legal matter has been suitably addressed</w:t>
            </w:r>
          </w:p>
        </w:tc>
      </w:tr>
      <w:tr w:rsidTr="00785E9B">
        <w:tblPrEx>
          <w:tblW w:w="9497" w:type="dxa"/>
          <w:tblLayout w:type="fixed"/>
          <w:tblCellMar>
            <w:left w:w="62" w:type="dxa"/>
            <w:right w:w="62" w:type="dxa"/>
          </w:tblCellMar>
          <w:tblLook w:val="0000"/>
        </w:tblPrEx>
        <w:trPr>
          <w:trHeight w:val="674"/>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785E9B">
            <w:pPr>
              <w:pStyle w:val="BodyText"/>
              <w:keepLines w:val="0"/>
            </w:pPr>
          </w:p>
        </w:tc>
        <w:tc>
          <w:tcPr>
            <w:tcW w:w="1083" w:type="dxa"/>
            <w:tcBorders>
              <w:top w:val="nil"/>
              <w:left w:val="nil"/>
              <w:bottom w:val="nil"/>
              <w:right w:val="nil"/>
            </w:tcBorders>
            <w:tcMar>
              <w:top w:w="0" w:type="dxa"/>
              <w:left w:w="62" w:type="dxa"/>
              <w:bottom w:w="0" w:type="dxa"/>
              <w:right w:w="62" w:type="dxa"/>
            </w:tcMar>
          </w:tcPr>
          <w:p w:rsidR="00000000" w:rsidP="00785E9B">
            <w:pPr>
              <w:pStyle w:val="BodyText"/>
              <w:rPr>
                <w:lang w:val="en-NZ"/>
              </w:rPr>
            </w:pPr>
            <w:r w:rsidRPr="00785E9B">
              <w:rPr>
                <w:rStyle w:val="SpecialBold"/>
              </w:rPr>
              <w:t>3.5</w:t>
            </w:r>
          </w:p>
        </w:tc>
        <w:tc>
          <w:tcPr>
            <w:tcW w:w="5334" w:type="dxa"/>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t>Record and store information sourced in accordance with organisational policies and procedures</w:t>
            </w:r>
          </w:p>
        </w:tc>
      </w:tr>
    </w:tbl>
    <w:p w:rsidR="00000000" w:rsidRPr="00785E9B" w:rsidP="00785E9B">
      <w:pPr>
        <w:pStyle w:val="NoPaddingFontSize1"/>
      </w:pPr>
    </w:p>
    <w:p w:rsidR="00000000" w:rsidRPr="00785E9B" w:rsidP="00785E9B">
      <w:pPr>
        <w:pStyle w:val="AllowPageBreak"/>
      </w:pPr>
    </w:p>
    <w:p w:rsidR="00000000" w:rsidRPr="00785E9B" w:rsidP="00785E9B">
      <w:pPr>
        <w:pStyle w:val="Heading1"/>
      </w:pPr>
      <w:bookmarkStart w:id="7" w:name="O_1238797"/>
      <w:bookmarkEnd w:id="7"/>
      <w:r w:rsidRPr="00785E9B">
        <w:t>Foundation Skills</w:t>
      </w:r>
    </w:p>
    <w:tbl>
      <w:tblPr>
        <w:tblW w:w="9497" w:type="dxa"/>
        <w:tblLayout w:type="fixed"/>
        <w:tblCellMar>
          <w:left w:w="62" w:type="dxa"/>
          <w:right w:w="62" w:type="dxa"/>
        </w:tblCellMar>
        <w:tblLook w:val="0000"/>
      </w:tblPr>
      <w:tblGrid>
        <w:gridCol w:w="9497"/>
      </w:tblGrid>
      <w:tr w:rsidTr="00785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t>Foundation skills essential to performance are explicit in the performance criteria of this unit of competency.</w:t>
            </w:r>
          </w:p>
        </w:tc>
      </w:tr>
    </w:tbl>
    <w:p w:rsidR="00000000" w:rsidRPr="00785E9B" w:rsidP="00785E9B">
      <w:pPr>
        <w:pStyle w:val="NoPaddingFontSize1"/>
      </w:pPr>
    </w:p>
    <w:p w:rsidR="00000000" w:rsidRPr="00785E9B" w:rsidP="00785E9B">
      <w:pPr>
        <w:pStyle w:val="AllowPageBreak"/>
      </w:pPr>
    </w:p>
    <w:p w:rsidR="00000000" w:rsidRPr="00785E9B" w:rsidP="00785E9B">
      <w:pPr>
        <w:pStyle w:val="Heading1"/>
      </w:pPr>
      <w:bookmarkStart w:id="8" w:name="O_1238798"/>
      <w:bookmarkEnd w:id="8"/>
      <w:r w:rsidRPr="00785E9B">
        <w:t>Range of Conditions</w:t>
      </w:r>
    </w:p>
    <w:tbl>
      <w:tblPr>
        <w:tblW w:w="9497" w:type="dxa"/>
        <w:tblLayout w:type="fixed"/>
        <w:tblCellMar>
          <w:left w:w="62" w:type="dxa"/>
          <w:right w:w="62" w:type="dxa"/>
        </w:tblCellMar>
        <w:tblLook w:val="0000"/>
      </w:tblPr>
      <w:tblGrid>
        <w:gridCol w:w="9497"/>
      </w:tblGrid>
      <w:tr w:rsidTr="00785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t>Range is restricted to essential operating conditions and any other variables essential to the work environment.</w:t>
            </w:r>
          </w:p>
          <w:p w:rsidR="00000000" w:rsidRPr="00785E9B" w:rsidP="00785E9B">
            <w:pPr>
              <w:pStyle w:val="BodyText"/>
            </w:pPr>
            <w:r w:rsidRPr="00785E9B">
              <w:t xml:space="preserve">Non-essential conditions may be found in the DEF Defence Training Package Companion </w:t>
            </w:r>
            <w:r w:rsidRPr="00785E9B">
              <w:t>Volume Implementation Guide.</w:t>
            </w:r>
          </w:p>
        </w:tc>
      </w:tr>
    </w:tbl>
    <w:p w:rsidR="00000000" w:rsidRPr="00785E9B" w:rsidP="00785E9B">
      <w:pPr>
        <w:pStyle w:val="NoPaddingFontSize1"/>
      </w:pPr>
    </w:p>
    <w:p w:rsidR="00000000" w:rsidRPr="00785E9B" w:rsidP="00785E9B">
      <w:pPr>
        <w:pStyle w:val="AllowPageBreak"/>
      </w:pPr>
    </w:p>
    <w:p w:rsidR="00000000" w:rsidRPr="00785E9B" w:rsidP="00785E9B">
      <w:pPr>
        <w:pStyle w:val="Heading1"/>
      </w:pPr>
      <w:bookmarkStart w:id="9" w:name="O_1238799"/>
      <w:bookmarkEnd w:id="9"/>
      <w:r w:rsidRPr="00785E9B">
        <w:t>Unit Mapping Information</w:t>
      </w:r>
    </w:p>
    <w:tbl>
      <w:tblPr>
        <w:tblW w:w="9497" w:type="dxa"/>
        <w:tblLayout w:type="fixed"/>
        <w:tblCellMar>
          <w:left w:w="62" w:type="dxa"/>
          <w:right w:w="62" w:type="dxa"/>
        </w:tblCellMar>
        <w:tblLook w:val="0000"/>
      </w:tblPr>
      <w:tblGrid>
        <w:gridCol w:w="9497"/>
      </w:tblGrid>
      <w:tr w:rsidTr="00785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E9B" w:rsidP="00785E9B">
            <w:pPr>
              <w:pStyle w:val="BodyText"/>
            </w:pPr>
            <w:r w:rsidRPr="00785E9B">
              <w:t>This unit supersedes and is equivalent to DEFDPL013 Conduct legal research.</w:t>
            </w:r>
          </w:p>
        </w:tc>
      </w:tr>
    </w:tbl>
    <w:p w:rsidR="00000000" w:rsidRPr="00785E9B" w:rsidP="00785E9B">
      <w:pPr>
        <w:pStyle w:val="NoPaddingFontSize1"/>
      </w:pPr>
    </w:p>
    <w:p w:rsidR="00000000" w:rsidRPr="00785E9B" w:rsidP="00785E9B">
      <w:pPr>
        <w:pStyle w:val="AllowPageBreak"/>
      </w:pPr>
    </w:p>
    <w:p w:rsidR="00000000" w:rsidRPr="00785E9B" w:rsidP="00785E9B">
      <w:pPr>
        <w:pStyle w:val="Heading1"/>
      </w:pPr>
      <w:bookmarkStart w:id="10" w:name="O_1238806"/>
      <w:bookmarkEnd w:id="10"/>
      <w:r w:rsidRPr="00785E9B">
        <w:t>Links</w:t>
      </w:r>
    </w:p>
    <w:p w:rsidR="00000000" w:rsidRPr="00785E9B" w:rsidP="00BF4DA6">
      <w:pPr>
        <w:pStyle w:val="BodyText"/>
      </w:pPr>
      <w:r w:rsidRPr="00785E9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D61F7">
        <w:rPr>
          <w:rStyle w:val="Hyperlink"/>
        </w:rPr>
        <w:t>https://vetnet.gov.au/Pages/TrainingDocs.aspx?q=6bdbab1e-11ed-4bc9-9cba-9e1a55d4e4a9</w:t>
      </w:r>
      <w:r>
        <w:fldChar w:fldCharType="end"/>
      </w:r>
    </w:p>
    <w:p w:rsidR="00000000" w:rsidRPr="00785E9B" w:rsidP="00785E9B"/>
    <w:sectPr w:rsidSect="00785E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9B" w:rsidRPr="00BF4DA6" w:rsidP="00BF4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A6" w:rsidP="00785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4DA6" w:rsidP="00785E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F4DA6" w:rsidP="00785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E9B" w:rsidRPr="00BF4DA6" w:rsidP="00BF4D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A6" w:rsidRPr="002D2AF8" w:rsidP="00785E9B">
    <w:pPr>
      <w:pStyle w:val="Header"/>
      <w:framePr w:wrap="around"/>
    </w:pPr>
    <w:r>
      <w:fldChar w:fldCharType="begin"/>
    </w:r>
    <w:r>
      <w:instrText xml:space="preserve"> TITLE   \* MERGEFORMAT </w:instrText>
    </w:r>
    <w:r>
      <w:fldChar w:fldCharType="separate"/>
    </w:r>
    <w:r>
      <w:t>DEFDPL016 Conduct legal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F4DA6" w:rsidP="00785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E9B"/>
    <w:pPr>
      <w:spacing w:before="360" w:after="60"/>
      <w:outlineLvl w:val="0"/>
    </w:pPr>
    <w:rPr>
      <w:sz w:val="32"/>
    </w:rPr>
  </w:style>
  <w:style w:type="paragraph" w:styleId="Heading2">
    <w:name w:val="heading 2"/>
    <w:basedOn w:val="HeadingBase"/>
    <w:next w:val="BodyText"/>
    <w:link w:val="Heading2Char"/>
    <w:qFormat/>
    <w:rsid w:val="00785E9B"/>
    <w:pPr>
      <w:keepLines/>
      <w:spacing w:before="240" w:after="120"/>
      <w:outlineLvl w:val="1"/>
    </w:pPr>
    <w:rPr>
      <w:sz w:val="28"/>
      <w:szCs w:val="40"/>
    </w:rPr>
  </w:style>
  <w:style w:type="paragraph" w:styleId="Heading3">
    <w:name w:val="heading 3"/>
    <w:basedOn w:val="HeadingBase"/>
    <w:next w:val="BodyText"/>
    <w:link w:val="Heading3Char"/>
    <w:qFormat/>
    <w:rsid w:val="00785E9B"/>
    <w:pPr>
      <w:spacing w:before="180" w:after="120"/>
      <w:outlineLvl w:val="2"/>
    </w:pPr>
    <w:rPr>
      <w:spacing w:val="-10"/>
      <w:kern w:val="32"/>
    </w:rPr>
  </w:style>
  <w:style w:type="paragraph" w:styleId="Heading4">
    <w:name w:val="heading 4"/>
    <w:basedOn w:val="HeadingBase"/>
    <w:next w:val="BodyText"/>
    <w:link w:val="Heading4Char"/>
    <w:qFormat/>
    <w:rsid w:val="00785E9B"/>
    <w:pPr>
      <w:spacing w:before="160" w:after="120"/>
      <w:outlineLvl w:val="3"/>
    </w:pPr>
    <w:rPr>
      <w:sz w:val="22"/>
    </w:rPr>
  </w:style>
  <w:style w:type="paragraph" w:styleId="Heading5">
    <w:name w:val="heading 5"/>
    <w:basedOn w:val="HeadingBase"/>
    <w:next w:val="Normal"/>
    <w:link w:val="Heading5Char"/>
    <w:qFormat/>
    <w:rsid w:val="00785E9B"/>
    <w:pPr>
      <w:spacing w:before="80"/>
      <w:outlineLvl w:val="4"/>
    </w:pPr>
    <w:rPr>
      <w:color w:val="918585"/>
      <w:sz w:val="20"/>
    </w:rPr>
  </w:style>
  <w:style w:type="paragraph" w:styleId="Heading6">
    <w:name w:val="heading 6"/>
    <w:basedOn w:val="HeadingBase"/>
    <w:next w:val="Normal"/>
    <w:link w:val="Heading6Char"/>
    <w:qFormat/>
    <w:rsid w:val="00785E9B"/>
    <w:pPr>
      <w:spacing w:before="60"/>
      <w:outlineLvl w:val="5"/>
    </w:pPr>
    <w:rPr>
      <w:color w:val="918585"/>
      <w:sz w:val="20"/>
    </w:rPr>
  </w:style>
  <w:style w:type="paragraph" w:styleId="Heading7">
    <w:name w:val="heading 7"/>
    <w:basedOn w:val="Normal"/>
    <w:next w:val="Normal"/>
    <w:link w:val="Heading7Char"/>
    <w:qFormat/>
    <w:rsid w:val="00785E9B"/>
    <w:pPr>
      <w:ind w:left="720"/>
      <w:outlineLvl w:val="6"/>
    </w:pPr>
    <w:rPr>
      <w:i/>
    </w:rPr>
  </w:style>
  <w:style w:type="paragraph" w:styleId="Heading8">
    <w:name w:val="heading 8"/>
    <w:basedOn w:val="Normal"/>
    <w:next w:val="Normal"/>
    <w:link w:val="Heading8Char"/>
    <w:qFormat/>
    <w:rsid w:val="00785E9B"/>
    <w:pPr>
      <w:ind w:left="720"/>
      <w:outlineLvl w:val="7"/>
    </w:pPr>
    <w:rPr>
      <w:i/>
    </w:rPr>
  </w:style>
  <w:style w:type="paragraph" w:styleId="Heading9">
    <w:name w:val="heading 9"/>
    <w:basedOn w:val="Normal"/>
    <w:next w:val="Normal"/>
    <w:link w:val="Heading9Char"/>
    <w:qFormat/>
    <w:rsid w:val="00785E9B"/>
    <w:pPr>
      <w:ind w:left="720"/>
      <w:outlineLvl w:val="8"/>
    </w:pPr>
    <w:rPr>
      <w:i/>
    </w:rPr>
  </w:style>
  <w:style w:type="character" w:default="1" w:styleId="DefaultParagraphFont">
    <w:name w:val="Default Paragraph Font"/>
    <w:uiPriority w:val="1"/>
    <w:unhideWhenUsed/>
    <w:rsid w:val="00785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E9B"/>
  </w:style>
  <w:style w:type="character" w:customStyle="1" w:styleId="Heading1Char">
    <w:name w:val="Heading 1 Char"/>
    <w:basedOn w:val="DefaultParagraphFont"/>
    <w:link w:val="Heading1"/>
    <w:rsid w:val="00785E9B"/>
    <w:rPr>
      <w:rFonts w:ascii="Times New Roman" w:eastAsia="Times New Roman" w:hAnsi="Times New Roman" w:cs="Times New Roman"/>
      <w:b/>
      <w:sz w:val="32"/>
      <w:szCs w:val="20"/>
      <w:lang w:eastAsia="en-US"/>
    </w:rPr>
  </w:style>
  <w:style w:type="paragraph" w:styleId="BodyText">
    <w:name w:val="Body Text"/>
    <w:basedOn w:val="Normal"/>
    <w:link w:val="BodyTextChar"/>
    <w:rsid w:val="00785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E9B"/>
    <w:rPr>
      <w:rFonts w:ascii="Times New Roman" w:eastAsia="Times New Roman" w:hAnsi="Times New Roman" w:cs="Times New Roman"/>
      <w:sz w:val="24"/>
      <w:lang w:eastAsia="en-US"/>
    </w:rPr>
  </w:style>
  <w:style w:type="character" w:customStyle="1" w:styleId="SpecialBold">
    <w:name w:val="Special Bold"/>
    <w:basedOn w:val="DefaultParagraphFont"/>
    <w:rsid w:val="00785E9B"/>
    <w:rPr>
      <w:b/>
      <w:spacing w:val="0"/>
    </w:rPr>
  </w:style>
  <w:style w:type="paragraph" w:customStyle="1" w:styleId="SuperHeading">
    <w:name w:val="SuperHeading"/>
    <w:basedOn w:val="Normal"/>
    <w:rsid w:val="00785E9B"/>
    <w:pPr>
      <w:spacing w:before="240" w:after="120"/>
      <w:outlineLvl w:val="0"/>
    </w:pPr>
    <w:rPr>
      <w:rFonts w:ascii="Times New Roman" w:hAnsi="Times New Roman"/>
      <w:b/>
      <w:sz w:val="32"/>
    </w:rPr>
  </w:style>
  <w:style w:type="paragraph" w:customStyle="1" w:styleId="AllowPageBreak">
    <w:name w:val="AllowPageBreak"/>
    <w:rsid w:val="00785E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5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E9B"/>
    <w:rPr>
      <w:rFonts w:ascii="Courier New" w:eastAsia="Times New Roman" w:hAnsi="Courier New" w:cs="Times New Roman"/>
      <w:i/>
      <w:szCs w:val="20"/>
      <w:lang w:eastAsia="en-US"/>
    </w:rPr>
  </w:style>
  <w:style w:type="paragraph" w:customStyle="1" w:styleId="HeadingBase">
    <w:name w:val="Heading Base"/>
    <w:rsid w:val="00785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E9B"/>
    <w:pPr>
      <w:tabs>
        <w:tab w:val="right" w:leader="dot" w:pos="9072"/>
      </w:tabs>
      <w:ind w:left="567"/>
    </w:pPr>
    <w:rPr>
      <w:szCs w:val="22"/>
    </w:rPr>
  </w:style>
  <w:style w:type="paragraph" w:customStyle="1" w:styleId="TOCBase">
    <w:name w:val="TOC Base"/>
    <w:rsid w:val="00785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E9B"/>
    <w:pPr>
      <w:tabs>
        <w:tab w:val="right" w:leader="dot" w:pos="9072"/>
      </w:tabs>
      <w:spacing w:before="40" w:after="40"/>
      <w:ind w:left="284"/>
    </w:pPr>
    <w:rPr>
      <w:rFonts w:ascii="Times New Roman" w:hAnsi="Times New Roman"/>
    </w:rPr>
  </w:style>
  <w:style w:type="paragraph" w:styleId="TOC1">
    <w:name w:val="toc 1"/>
    <w:basedOn w:val="TOCBase"/>
    <w:next w:val="Normal"/>
    <w:rsid w:val="00785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E9B"/>
    <w:rPr>
      <w:rFonts w:ascii="Times New Roman" w:eastAsia="Times New Roman" w:hAnsi="Times New Roman" w:cs="Times New Roman"/>
      <w:sz w:val="16"/>
      <w:lang w:eastAsia="en-US"/>
    </w:rPr>
  </w:style>
  <w:style w:type="paragraph" w:styleId="Title">
    <w:name w:val="Title"/>
    <w:basedOn w:val="HeadingBase"/>
    <w:link w:val="TitleChar"/>
    <w:qFormat/>
    <w:rsid w:val="00785E9B"/>
    <w:pPr>
      <w:spacing w:before="5040"/>
      <w:jc w:val="center"/>
    </w:pPr>
    <w:rPr>
      <w:sz w:val="48"/>
      <w:szCs w:val="72"/>
      <w:lang w:val="en-US"/>
    </w:rPr>
  </w:style>
  <w:style w:type="character" w:customStyle="1" w:styleId="TitleChar">
    <w:name w:val="Title Char"/>
    <w:basedOn w:val="DefaultParagraphFont"/>
    <w:link w:val="Title"/>
    <w:rsid w:val="00785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E9B"/>
    <w:pPr>
      <w:tabs>
        <w:tab w:val="left" w:pos="3600"/>
        <w:tab w:val="left" w:pos="3958"/>
      </w:tabs>
    </w:pPr>
  </w:style>
  <w:style w:type="paragraph" w:styleId="List">
    <w:name w:val="List"/>
    <w:basedOn w:val="BodyText"/>
    <w:next w:val="BodyText"/>
    <w:rsid w:val="00785E9B"/>
    <w:pPr>
      <w:tabs>
        <w:tab w:val="left" w:pos="340"/>
      </w:tabs>
      <w:spacing w:before="60" w:after="60"/>
      <w:ind w:left="340" w:hanging="340"/>
    </w:pPr>
  </w:style>
  <w:style w:type="paragraph" w:styleId="ListBullet">
    <w:name w:val="List Bullet"/>
    <w:basedOn w:val="List"/>
    <w:rsid w:val="00785E9B"/>
    <w:pPr>
      <w:numPr>
        <w:numId w:val="10"/>
      </w:numPr>
      <w:tabs>
        <w:tab w:val="clear" w:pos="340"/>
      </w:tabs>
      <w:spacing w:before="40" w:after="40"/>
    </w:pPr>
  </w:style>
  <w:style w:type="paragraph" w:customStyle="1" w:styleId="Note">
    <w:name w:val="Note"/>
    <w:basedOn w:val="BodyText"/>
    <w:rsid w:val="00785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E9B"/>
    <w:pPr>
      <w:framePr w:wrap="auto" w:hAnchor="text" w:y="6049"/>
    </w:pPr>
    <w:rPr>
      <w:color w:val="000000"/>
      <w:sz w:val="40"/>
    </w:rPr>
  </w:style>
  <w:style w:type="paragraph" w:customStyle="1" w:styleId="TOCTitle">
    <w:name w:val="TOCTitle"/>
    <w:basedOn w:val="Heading1"/>
    <w:rsid w:val="00785E9B"/>
    <w:pPr>
      <w:spacing w:after="240"/>
      <w:jc w:val="center"/>
      <w:outlineLvl w:val="9"/>
    </w:pPr>
    <w:rPr>
      <w:caps/>
    </w:rPr>
  </w:style>
  <w:style w:type="paragraph" w:customStyle="1" w:styleId="Version">
    <w:name w:val="Version"/>
    <w:rsid w:val="00785E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E9B"/>
    <w:pPr>
      <w:numPr>
        <w:numId w:val="11"/>
      </w:numPr>
      <w:tabs>
        <w:tab w:val="clear" w:pos="680"/>
      </w:tabs>
    </w:pPr>
  </w:style>
  <w:style w:type="paragraph" w:styleId="Index1">
    <w:name w:val="index 1"/>
    <w:basedOn w:val="Normal"/>
    <w:next w:val="Normal"/>
    <w:semiHidden/>
    <w:rsid w:val="00785E9B"/>
    <w:pPr>
      <w:keepNext w:val="0"/>
      <w:tabs>
        <w:tab w:val="right" w:pos="4176"/>
      </w:tabs>
      <w:ind w:left="198" w:hanging="198"/>
    </w:pPr>
    <w:rPr>
      <w:rFonts w:ascii="Garamond" w:hAnsi="Garamond"/>
    </w:rPr>
  </w:style>
  <w:style w:type="paragraph" w:styleId="IndexHeading">
    <w:name w:val="index heading"/>
    <w:basedOn w:val="Normal"/>
    <w:next w:val="Index1"/>
    <w:semiHidden/>
    <w:rsid w:val="00785E9B"/>
    <w:pPr>
      <w:spacing w:before="120" w:after="120"/>
    </w:pPr>
    <w:rPr>
      <w:rFonts w:ascii="Arial" w:hAnsi="Arial"/>
      <w:b/>
      <w:color w:val="918585"/>
      <w:sz w:val="24"/>
    </w:rPr>
  </w:style>
  <w:style w:type="paragraph" w:styleId="Header">
    <w:name w:val="header"/>
    <w:basedOn w:val="Normal"/>
    <w:link w:val="HeaderChar"/>
    <w:rsid w:val="00785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E9B"/>
    <w:rPr>
      <w:rFonts w:ascii="Times New Roman" w:eastAsia="Times New Roman" w:hAnsi="Times New Roman" w:cs="Times New Roman"/>
      <w:sz w:val="16"/>
      <w:szCs w:val="20"/>
      <w:lang w:val="en-GB" w:eastAsia="en-US"/>
    </w:rPr>
  </w:style>
  <w:style w:type="paragraph" w:customStyle="1" w:styleId="Chapter">
    <w:name w:val="Chapter"/>
    <w:basedOn w:val="Normal"/>
    <w:rsid w:val="00785E9B"/>
    <w:pPr>
      <w:spacing w:before="240"/>
    </w:pPr>
    <w:rPr>
      <w:rFonts w:ascii="Times New Roman" w:hAnsi="Times New Roman"/>
      <w:smallCaps/>
      <w:spacing w:val="80"/>
      <w:sz w:val="28"/>
    </w:rPr>
  </w:style>
  <w:style w:type="paragraph" w:customStyle="1" w:styleId="InChapter">
    <w:name w:val="InChapter"/>
    <w:basedOn w:val="Heading3"/>
    <w:rsid w:val="00785E9B"/>
    <w:pPr>
      <w:spacing w:after="240"/>
      <w:outlineLvl w:val="9"/>
    </w:pPr>
    <w:rPr>
      <w:noProof/>
    </w:rPr>
  </w:style>
  <w:style w:type="paragraph" w:styleId="Index2">
    <w:name w:val="index 2"/>
    <w:basedOn w:val="Normal"/>
    <w:next w:val="Normal"/>
    <w:semiHidden/>
    <w:rsid w:val="00785E9B"/>
    <w:pPr>
      <w:tabs>
        <w:tab w:val="right" w:pos="4176"/>
      </w:tabs>
      <w:ind w:left="568" w:hanging="284"/>
    </w:pPr>
    <w:rPr>
      <w:rFonts w:ascii="Garamond" w:hAnsi="Garamond"/>
    </w:rPr>
  </w:style>
  <w:style w:type="paragraph" w:customStyle="1" w:styleId="Byline">
    <w:name w:val="Byline"/>
    <w:rsid w:val="00785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E9B"/>
    <w:pPr>
      <w:tabs>
        <w:tab w:val="clear" w:pos="3600"/>
        <w:tab w:val="clear" w:pos="3958"/>
      </w:tabs>
      <w:jc w:val="right"/>
    </w:pPr>
  </w:style>
  <w:style w:type="character" w:styleId="Emphasis">
    <w:name w:val="Emphasis"/>
    <w:basedOn w:val="DefaultParagraphFont"/>
    <w:qFormat/>
    <w:rsid w:val="00785E9B"/>
    <w:rPr>
      <w:i/>
    </w:rPr>
  </w:style>
  <w:style w:type="paragraph" w:styleId="Caption">
    <w:name w:val="caption"/>
    <w:basedOn w:val="BodyText"/>
    <w:next w:val="Normal"/>
    <w:qFormat/>
    <w:rsid w:val="00785E9B"/>
    <w:pPr>
      <w:framePr w:w="2268" w:hSpace="181" w:vSpace="181" w:wrap="around" w:vAnchor="text" w:hAnchor="page" w:x="1135" w:y="285" w:anchorLock="1"/>
    </w:pPr>
    <w:rPr>
      <w:i/>
    </w:rPr>
  </w:style>
  <w:style w:type="paragraph" w:customStyle="1" w:styleId="MiniTOCTitle">
    <w:name w:val="MiniTOCTitle"/>
    <w:basedOn w:val="Heading4"/>
    <w:rsid w:val="00785E9B"/>
    <w:pPr>
      <w:spacing w:before="240"/>
      <w:outlineLvl w:val="9"/>
    </w:pPr>
    <w:rPr>
      <w:noProof/>
      <w:sz w:val="24"/>
    </w:rPr>
  </w:style>
  <w:style w:type="paragraph" w:customStyle="1" w:styleId="MiniTOCItem">
    <w:name w:val="MiniTOCItem"/>
    <w:basedOn w:val="ListBullet"/>
    <w:rsid w:val="00785E9B"/>
    <w:pPr>
      <w:numPr>
        <w:numId w:val="0"/>
      </w:numPr>
      <w:tabs>
        <w:tab w:val="right" w:leader="dot" w:pos="6521"/>
      </w:tabs>
      <w:spacing w:before="0" w:after="0"/>
    </w:pPr>
  </w:style>
  <w:style w:type="paragraph" w:customStyle="1" w:styleId="TOFTitle">
    <w:name w:val="TOFTitle"/>
    <w:basedOn w:val="TOCTitle"/>
    <w:rsid w:val="00785E9B"/>
  </w:style>
  <w:style w:type="paragraph" w:styleId="TableofFigures">
    <w:name w:val="table of figures"/>
    <w:basedOn w:val="Normal"/>
    <w:next w:val="Normal"/>
    <w:semiHidden/>
    <w:rsid w:val="00785E9B"/>
    <w:pPr>
      <w:tabs>
        <w:tab w:val="right" w:leader="dot" w:pos="9072"/>
      </w:tabs>
      <w:ind w:left="970" w:hanging="403"/>
    </w:pPr>
    <w:rPr>
      <w:rFonts w:ascii="Times New Roman" w:hAnsi="Times New Roman"/>
      <w:b/>
    </w:rPr>
  </w:style>
  <w:style w:type="paragraph" w:styleId="ListNumber">
    <w:name w:val="List Number"/>
    <w:basedOn w:val="List"/>
    <w:rsid w:val="00785E9B"/>
    <w:pPr>
      <w:numPr>
        <w:numId w:val="13"/>
      </w:numPr>
      <w:tabs>
        <w:tab w:val="clear" w:pos="340"/>
      </w:tabs>
    </w:pPr>
  </w:style>
  <w:style w:type="character" w:customStyle="1" w:styleId="WingdingSymbols">
    <w:name w:val="Wingding Symbols"/>
    <w:rsid w:val="00785E9B"/>
    <w:rPr>
      <w:rFonts w:ascii="Wingdings" w:hAnsi="Wingdings"/>
    </w:rPr>
  </w:style>
  <w:style w:type="paragraph" w:customStyle="1" w:styleId="TableHeading">
    <w:name w:val="Table Heading"/>
    <w:basedOn w:val="HeadingBase"/>
    <w:rsid w:val="00785E9B"/>
    <w:pPr>
      <w:keepLines/>
      <w:pBdr>
        <w:bottom w:val="single" w:sz="6" w:space="1" w:color="918585"/>
      </w:pBdr>
      <w:spacing w:before="240"/>
    </w:pPr>
  </w:style>
  <w:style w:type="character" w:customStyle="1" w:styleId="HotSpot">
    <w:name w:val="HotSpot"/>
    <w:rsid w:val="00785E9B"/>
    <w:rPr>
      <w:color w:val="0033CC"/>
      <w:u w:val="none"/>
    </w:rPr>
  </w:style>
  <w:style w:type="paragraph" w:customStyle="1" w:styleId="BodyTextRight">
    <w:name w:val="Body Text Right"/>
    <w:basedOn w:val="BodyText"/>
    <w:rsid w:val="00785E9B"/>
    <w:pPr>
      <w:spacing w:before="0" w:after="0"/>
      <w:jc w:val="right"/>
    </w:pPr>
  </w:style>
  <w:style w:type="paragraph" w:styleId="Index3">
    <w:name w:val="index 3"/>
    <w:basedOn w:val="ListNumber2"/>
    <w:next w:val="Normal"/>
    <w:semiHidden/>
    <w:rsid w:val="00785E9B"/>
    <w:pPr>
      <w:numPr>
        <w:numId w:val="0"/>
      </w:numPr>
      <w:tabs>
        <w:tab w:val="right" w:leader="dot" w:pos="4176"/>
      </w:tabs>
    </w:pPr>
  </w:style>
  <w:style w:type="paragraph" w:styleId="ListNumber2">
    <w:name w:val="List Number 2"/>
    <w:basedOn w:val="List2"/>
    <w:rsid w:val="00785E9B"/>
    <w:pPr>
      <w:numPr>
        <w:numId w:val="8"/>
      </w:numPr>
      <w:tabs>
        <w:tab w:val="clear" w:pos="1060"/>
      </w:tabs>
    </w:pPr>
  </w:style>
  <w:style w:type="paragraph" w:customStyle="1" w:styleId="MarginNote">
    <w:name w:val="Margin Note"/>
    <w:basedOn w:val="BodyText"/>
    <w:rsid w:val="00785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E9B"/>
    <w:rPr>
      <w:sz w:val="32"/>
    </w:rPr>
  </w:style>
  <w:style w:type="paragraph" w:customStyle="1" w:styleId="HeadingProcedure">
    <w:name w:val="Heading Procedure"/>
    <w:basedOn w:val="HeadingBase"/>
    <w:next w:val="Normal"/>
    <w:rsid w:val="00785E9B"/>
    <w:pPr>
      <w:tabs>
        <w:tab w:val="left" w:pos="0"/>
      </w:tabs>
      <w:spacing w:before="120" w:after="60"/>
    </w:pPr>
    <w:rPr>
      <w:i/>
      <w:color w:val="918585"/>
      <w:sz w:val="22"/>
    </w:rPr>
  </w:style>
  <w:style w:type="paragraph" w:customStyle="1" w:styleId="TableBodyText">
    <w:name w:val="Table Body Text"/>
    <w:basedOn w:val="BodyText"/>
    <w:rsid w:val="00785E9B"/>
    <w:pPr>
      <w:spacing w:before="60" w:after="60"/>
    </w:pPr>
  </w:style>
  <w:style w:type="paragraph" w:styleId="ListContinue">
    <w:name w:val="List Continue"/>
    <w:basedOn w:val="List"/>
    <w:rsid w:val="00785E9B"/>
    <w:pPr>
      <w:ind w:firstLine="0"/>
    </w:pPr>
  </w:style>
  <w:style w:type="paragraph" w:customStyle="1" w:styleId="ListNote">
    <w:name w:val="List Note"/>
    <w:basedOn w:val="List"/>
    <w:rsid w:val="00785E9B"/>
    <w:pPr>
      <w:pBdr>
        <w:top w:val="single" w:sz="6" w:space="2" w:color="918585"/>
        <w:bottom w:val="single" w:sz="6" w:space="2" w:color="918585"/>
      </w:pBdr>
      <w:tabs>
        <w:tab w:val="left" w:pos="1021"/>
      </w:tabs>
      <w:ind w:firstLine="0"/>
    </w:pPr>
  </w:style>
  <w:style w:type="paragraph" w:customStyle="1" w:styleId="Warning">
    <w:name w:val="Warning"/>
    <w:basedOn w:val="BodyText"/>
    <w:rsid w:val="00785E9B"/>
    <w:pPr>
      <w:shd w:val="clear" w:color="auto" w:fill="D9D9D9"/>
      <w:tabs>
        <w:tab w:val="left" w:pos="992"/>
      </w:tabs>
      <w:ind w:left="119" w:right="119"/>
    </w:pPr>
    <w:rPr>
      <w:sz w:val="20"/>
    </w:rPr>
  </w:style>
  <w:style w:type="paragraph" w:customStyle="1" w:styleId="MarginIcons">
    <w:name w:val="Margin Icons"/>
    <w:basedOn w:val="BodyText"/>
    <w:rsid w:val="00785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E9B"/>
    <w:rPr>
      <w:rFonts w:ascii="Courier New" w:hAnsi="Courier New"/>
    </w:rPr>
  </w:style>
  <w:style w:type="paragraph" w:customStyle="1" w:styleId="NoteBullet">
    <w:name w:val="Note Bullet"/>
    <w:basedOn w:val="Note"/>
    <w:rsid w:val="00785E9B"/>
    <w:pPr>
      <w:tabs>
        <w:tab w:val="clear" w:pos="680"/>
      </w:tabs>
      <w:spacing w:before="60" w:after="60"/>
    </w:pPr>
  </w:style>
  <w:style w:type="paragraph" w:customStyle="1" w:styleId="SubHeading2">
    <w:name w:val="SubHeading2"/>
    <w:basedOn w:val="HeadingBase"/>
    <w:rsid w:val="00785E9B"/>
    <w:pPr>
      <w:spacing w:before="240" w:after="60"/>
    </w:pPr>
    <w:rPr>
      <w:sz w:val="20"/>
    </w:rPr>
  </w:style>
  <w:style w:type="paragraph" w:customStyle="1" w:styleId="SubHeading1">
    <w:name w:val="SubHeading1"/>
    <w:basedOn w:val="HeadingBase"/>
    <w:rsid w:val="00785E9B"/>
    <w:pPr>
      <w:spacing w:before="240" w:after="60"/>
    </w:pPr>
    <w:rPr>
      <w:color w:val="918585"/>
      <w:sz w:val="22"/>
    </w:rPr>
  </w:style>
  <w:style w:type="paragraph" w:customStyle="1" w:styleId="SideHeading">
    <w:name w:val="Side Heading"/>
    <w:basedOn w:val="HeadingBase"/>
    <w:rsid w:val="00785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E9B"/>
    <w:pPr>
      <w:numPr>
        <w:numId w:val="9"/>
      </w:numPr>
    </w:pPr>
  </w:style>
  <w:style w:type="paragraph" w:styleId="PlainText">
    <w:name w:val="Plain Text"/>
    <w:basedOn w:val="Normal"/>
    <w:link w:val="PlainTextChar"/>
    <w:rsid w:val="00785E9B"/>
    <w:rPr>
      <w:sz w:val="20"/>
    </w:rPr>
  </w:style>
  <w:style w:type="character" w:customStyle="1" w:styleId="PlainTextChar">
    <w:name w:val="Plain Text Char"/>
    <w:basedOn w:val="DefaultParagraphFont"/>
    <w:link w:val="PlainText"/>
    <w:rsid w:val="00785E9B"/>
    <w:rPr>
      <w:rFonts w:ascii="Courier New" w:eastAsia="Times New Roman" w:hAnsi="Courier New" w:cs="Times New Roman"/>
      <w:sz w:val="20"/>
      <w:szCs w:val="20"/>
      <w:lang w:eastAsia="en-US"/>
    </w:rPr>
  </w:style>
  <w:style w:type="character" w:customStyle="1" w:styleId="MenuOption">
    <w:name w:val="Menu Option"/>
    <w:basedOn w:val="DefaultParagraphFont"/>
    <w:rsid w:val="00785E9B"/>
    <w:rPr>
      <w:b/>
      <w:smallCaps/>
    </w:rPr>
  </w:style>
  <w:style w:type="paragraph" w:customStyle="1" w:styleId="TableListNumber">
    <w:name w:val="Table List Number"/>
    <w:basedOn w:val="ListNumber"/>
    <w:rsid w:val="00785E9B"/>
    <w:pPr>
      <w:numPr>
        <w:numId w:val="0"/>
      </w:numPr>
    </w:pPr>
  </w:style>
  <w:style w:type="paragraph" w:styleId="TOC4">
    <w:name w:val="toc 4"/>
    <w:basedOn w:val="TOCBase"/>
    <w:next w:val="Normal"/>
    <w:semiHidden/>
    <w:rsid w:val="00785E9B"/>
    <w:pPr>
      <w:tabs>
        <w:tab w:val="right" w:leader="dot" w:pos="9071"/>
      </w:tabs>
      <w:ind w:left="1701"/>
    </w:pPr>
  </w:style>
  <w:style w:type="paragraph" w:customStyle="1" w:styleId="ListAlpha">
    <w:name w:val="List Alpha"/>
    <w:basedOn w:val="List"/>
    <w:rsid w:val="00785E9B"/>
    <w:pPr>
      <w:numPr>
        <w:numId w:val="7"/>
      </w:numPr>
    </w:pPr>
  </w:style>
  <w:style w:type="paragraph" w:customStyle="1" w:styleId="ListAlpha2">
    <w:name w:val="List Alpha 2"/>
    <w:basedOn w:val="List2"/>
    <w:rsid w:val="00785E9B"/>
    <w:pPr>
      <w:numPr>
        <w:numId w:val="6"/>
      </w:numPr>
    </w:pPr>
  </w:style>
  <w:style w:type="paragraph" w:styleId="List2">
    <w:name w:val="List 2"/>
    <w:basedOn w:val="BodyText"/>
    <w:rsid w:val="00785E9B"/>
    <w:pPr>
      <w:tabs>
        <w:tab w:val="left" w:pos="680"/>
      </w:tabs>
      <w:spacing w:before="60" w:after="60"/>
      <w:ind w:left="680" w:hanging="340"/>
    </w:pPr>
  </w:style>
  <w:style w:type="paragraph" w:styleId="List3">
    <w:name w:val="List 3"/>
    <w:basedOn w:val="BodyText"/>
    <w:rsid w:val="00785E9B"/>
    <w:pPr>
      <w:tabs>
        <w:tab w:val="left" w:pos="1021"/>
      </w:tabs>
      <w:spacing w:before="60" w:after="60"/>
      <w:ind w:left="1020" w:hanging="340"/>
    </w:pPr>
  </w:style>
  <w:style w:type="paragraph" w:styleId="List4">
    <w:name w:val="List 4"/>
    <w:basedOn w:val="BodyText"/>
    <w:rsid w:val="00785E9B"/>
    <w:pPr>
      <w:tabs>
        <w:tab w:val="left" w:pos="1361"/>
      </w:tabs>
      <w:spacing w:before="60" w:after="60"/>
      <w:ind w:left="1361" w:hanging="340"/>
    </w:pPr>
  </w:style>
  <w:style w:type="paragraph" w:styleId="List5">
    <w:name w:val="List 5"/>
    <w:basedOn w:val="BodyText"/>
    <w:rsid w:val="00785E9B"/>
    <w:pPr>
      <w:tabs>
        <w:tab w:val="left" w:pos="1701"/>
      </w:tabs>
      <w:spacing w:before="60" w:after="60"/>
      <w:ind w:left="1701" w:hanging="340"/>
    </w:pPr>
  </w:style>
  <w:style w:type="paragraph" w:styleId="ListBullet3">
    <w:name w:val="List Bullet 3"/>
    <w:basedOn w:val="List3"/>
    <w:rsid w:val="00785E9B"/>
    <w:pPr>
      <w:numPr>
        <w:numId w:val="12"/>
      </w:numPr>
      <w:tabs>
        <w:tab w:val="clear" w:pos="1021"/>
      </w:tabs>
      <w:ind w:left="1037" w:hanging="357"/>
    </w:pPr>
  </w:style>
  <w:style w:type="paragraph" w:styleId="ListBullet4">
    <w:name w:val="List Bullet 4"/>
    <w:basedOn w:val="List4"/>
    <w:rsid w:val="00785E9B"/>
    <w:pPr>
      <w:numPr>
        <w:numId w:val="1"/>
      </w:numPr>
      <w:tabs>
        <w:tab w:val="clear" w:pos="1361"/>
      </w:tabs>
    </w:pPr>
  </w:style>
  <w:style w:type="paragraph" w:styleId="ListBullet5">
    <w:name w:val="List Bullet 5"/>
    <w:basedOn w:val="List5"/>
    <w:rsid w:val="00785E9B"/>
    <w:pPr>
      <w:numPr>
        <w:numId w:val="2"/>
      </w:numPr>
    </w:pPr>
  </w:style>
  <w:style w:type="paragraph" w:styleId="ListContinue2">
    <w:name w:val="List Continue 2"/>
    <w:basedOn w:val="List2"/>
    <w:rsid w:val="00785E9B"/>
    <w:pPr>
      <w:ind w:firstLine="0"/>
    </w:pPr>
  </w:style>
  <w:style w:type="paragraph" w:styleId="ListContinue3">
    <w:name w:val="List Continue 3"/>
    <w:basedOn w:val="List3"/>
    <w:rsid w:val="00785E9B"/>
    <w:pPr>
      <w:ind w:left="1021" w:firstLine="0"/>
    </w:pPr>
  </w:style>
  <w:style w:type="paragraph" w:styleId="ListContinue4">
    <w:name w:val="List Continue 4"/>
    <w:basedOn w:val="List4"/>
    <w:rsid w:val="00785E9B"/>
    <w:pPr>
      <w:ind w:firstLine="0"/>
    </w:pPr>
  </w:style>
  <w:style w:type="paragraph" w:styleId="ListContinue5">
    <w:name w:val="List Continue 5"/>
    <w:basedOn w:val="List5"/>
    <w:rsid w:val="00785E9B"/>
    <w:pPr>
      <w:ind w:firstLine="0"/>
    </w:pPr>
  </w:style>
  <w:style w:type="paragraph" w:styleId="ListNumber3">
    <w:name w:val="List Number 3"/>
    <w:basedOn w:val="List3"/>
    <w:rsid w:val="00785E9B"/>
    <w:pPr>
      <w:numPr>
        <w:numId w:val="3"/>
      </w:numPr>
    </w:pPr>
  </w:style>
  <w:style w:type="paragraph" w:styleId="ListNumber4">
    <w:name w:val="List Number 4"/>
    <w:basedOn w:val="List4"/>
    <w:rsid w:val="00785E9B"/>
    <w:pPr>
      <w:numPr>
        <w:numId w:val="4"/>
      </w:numPr>
    </w:pPr>
  </w:style>
  <w:style w:type="paragraph" w:styleId="ListNumber5">
    <w:name w:val="List Number 5"/>
    <w:basedOn w:val="List5"/>
    <w:rsid w:val="00785E9B"/>
    <w:pPr>
      <w:numPr>
        <w:numId w:val="5"/>
      </w:numPr>
    </w:pPr>
  </w:style>
  <w:style w:type="paragraph" w:styleId="BlockText">
    <w:name w:val="Block Text"/>
    <w:basedOn w:val="Normal"/>
    <w:rsid w:val="00785E9B"/>
    <w:pPr>
      <w:spacing w:after="120"/>
      <w:ind w:left="1440" w:right="1440"/>
    </w:pPr>
  </w:style>
  <w:style w:type="character" w:customStyle="1" w:styleId="Subscript">
    <w:name w:val="Subscript"/>
    <w:basedOn w:val="DefaultParagraphFont"/>
    <w:rsid w:val="00785E9B"/>
    <w:rPr>
      <w:sz w:val="16"/>
      <w:vertAlign w:val="subscript"/>
    </w:rPr>
  </w:style>
  <w:style w:type="character" w:customStyle="1" w:styleId="Superscript">
    <w:name w:val="Superscript"/>
    <w:basedOn w:val="DefaultParagraphFont"/>
    <w:rsid w:val="00785E9B"/>
    <w:rPr>
      <w:sz w:val="16"/>
      <w:vertAlign w:val="superscript"/>
    </w:rPr>
  </w:style>
  <w:style w:type="character" w:customStyle="1" w:styleId="Symbols">
    <w:name w:val="Symbols"/>
    <w:basedOn w:val="DefaultParagraphFont"/>
    <w:rsid w:val="00785E9B"/>
    <w:rPr>
      <w:rFonts w:ascii="Symbol" w:hAnsi="Symbol"/>
    </w:rPr>
  </w:style>
  <w:style w:type="character" w:customStyle="1" w:styleId="MenuOptions">
    <w:name w:val="Menu Options"/>
    <w:basedOn w:val="DefaultParagraphFont"/>
    <w:rsid w:val="00785E9B"/>
    <w:rPr>
      <w:rFonts w:ascii="Arial Narrow" w:hAnsi="Arial Narrow"/>
      <w:smallCaps/>
    </w:rPr>
  </w:style>
  <w:style w:type="character" w:customStyle="1" w:styleId="Buttons">
    <w:name w:val="Buttons"/>
    <w:basedOn w:val="DefaultParagraphFont"/>
    <w:rsid w:val="00785E9B"/>
    <w:rPr>
      <w:b/>
    </w:rPr>
  </w:style>
  <w:style w:type="character" w:customStyle="1" w:styleId="Underlined">
    <w:name w:val="Underlined"/>
    <w:basedOn w:val="DefaultParagraphFont"/>
    <w:rsid w:val="00785E9B"/>
    <w:rPr>
      <w:u w:val="single"/>
    </w:rPr>
  </w:style>
  <w:style w:type="paragraph" w:customStyle="1" w:styleId="TableBodyTextRight">
    <w:name w:val="Table Body Text Right"/>
    <w:basedOn w:val="TableBodyText"/>
    <w:rsid w:val="00785E9B"/>
    <w:pPr>
      <w:widowControl w:val="0"/>
      <w:autoSpaceDE w:val="0"/>
      <w:autoSpaceDN w:val="0"/>
      <w:adjustRightInd w:val="0"/>
      <w:jc w:val="right"/>
    </w:pPr>
    <w:rPr>
      <w:rFonts w:cs="Arial"/>
      <w:szCs w:val="18"/>
    </w:rPr>
  </w:style>
  <w:style w:type="paragraph" w:customStyle="1" w:styleId="CopyrightText">
    <w:name w:val="Copyright Text"/>
    <w:basedOn w:val="BodyText"/>
    <w:rsid w:val="00785E9B"/>
    <w:rPr>
      <w:sz w:val="18"/>
    </w:rPr>
  </w:style>
  <w:style w:type="paragraph" w:customStyle="1" w:styleId="BodySmallRight">
    <w:name w:val="Body Small Right"/>
    <w:basedOn w:val="BodyTextRight"/>
    <w:rsid w:val="00785E9B"/>
    <w:rPr>
      <w:sz w:val="18"/>
      <w:szCs w:val="18"/>
    </w:rPr>
  </w:style>
  <w:style w:type="paragraph" w:customStyle="1" w:styleId="MarginEdition">
    <w:name w:val="Margin Edition"/>
    <w:basedOn w:val="MarginNote"/>
    <w:rsid w:val="00785E9B"/>
    <w:pPr>
      <w:spacing w:before="0" w:after="0"/>
    </w:pPr>
    <w:rPr>
      <w:rFonts w:ascii="Times New Roman" w:hAnsi="Times New Roman"/>
      <w:color w:val="999999"/>
    </w:rPr>
  </w:style>
  <w:style w:type="paragraph" w:customStyle="1" w:styleId="Spacer">
    <w:name w:val="Spacer"/>
    <w:basedOn w:val="Normal"/>
    <w:rsid w:val="00785E9B"/>
    <w:rPr>
      <w:sz w:val="2"/>
      <w:szCs w:val="2"/>
    </w:rPr>
  </w:style>
  <w:style w:type="character" w:customStyle="1" w:styleId="Small">
    <w:name w:val="Small"/>
    <w:basedOn w:val="DefaultParagraphFont"/>
    <w:rsid w:val="00785E9B"/>
    <w:rPr>
      <w:sz w:val="16"/>
    </w:rPr>
  </w:style>
  <w:style w:type="paragraph" w:customStyle="1" w:styleId="WideTable">
    <w:name w:val="Wide Table"/>
    <w:basedOn w:val="Normal"/>
    <w:rsid w:val="00785E9B"/>
    <w:pPr>
      <w:ind w:left="-1418"/>
    </w:pPr>
    <w:rPr>
      <w:sz w:val="2"/>
      <w:szCs w:val="2"/>
    </w:rPr>
  </w:style>
  <w:style w:type="character" w:styleId="PageNumber">
    <w:name w:val="page number"/>
    <w:basedOn w:val="DefaultParagraphFont"/>
    <w:rsid w:val="00785E9B"/>
  </w:style>
  <w:style w:type="paragraph" w:styleId="Quote">
    <w:name w:val="Quote"/>
    <w:basedOn w:val="Heading1"/>
    <w:link w:val="QuoteChar"/>
    <w:qFormat/>
    <w:rsid w:val="00785E9B"/>
    <w:rPr>
      <w:b w:val="0"/>
      <w:sz w:val="72"/>
      <w:szCs w:val="72"/>
      <w:lang w:val="en-NZ"/>
    </w:rPr>
  </w:style>
  <w:style w:type="character" w:customStyle="1" w:styleId="QuoteChar">
    <w:name w:val="Quote Char"/>
    <w:basedOn w:val="DefaultParagraphFont"/>
    <w:link w:val="Quote"/>
    <w:rsid w:val="00785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E9B"/>
    <w:pPr>
      <w:pageBreakBefore/>
    </w:pPr>
  </w:style>
  <w:style w:type="paragraph" w:customStyle="1" w:styleId="Border">
    <w:name w:val="Border"/>
    <w:basedOn w:val="Normal"/>
    <w:qFormat/>
    <w:rsid w:val="00785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E9B"/>
    <w:rPr>
      <w:b/>
      <w:bCs/>
      <w:i/>
      <w:iCs/>
      <w:color w:val="auto"/>
    </w:rPr>
  </w:style>
  <w:style w:type="paragraph" w:styleId="IntenseQuote">
    <w:name w:val="Intense Quote"/>
    <w:basedOn w:val="Normal"/>
    <w:next w:val="Normal"/>
    <w:link w:val="IntenseQuoteChar"/>
    <w:uiPriority w:val="30"/>
    <w:qFormat/>
    <w:rsid w:val="00785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E9B"/>
    <w:rPr>
      <w:smallCaps/>
      <w:color w:val="auto"/>
      <w:u w:val="single"/>
    </w:rPr>
  </w:style>
  <w:style w:type="character" w:styleId="IntenseReference">
    <w:name w:val="Intense Reference"/>
    <w:basedOn w:val="DefaultParagraphFont"/>
    <w:uiPriority w:val="32"/>
    <w:qFormat/>
    <w:rsid w:val="00785E9B"/>
    <w:rPr>
      <w:b/>
      <w:bCs/>
      <w:smallCaps/>
      <w:color w:val="auto"/>
      <w:spacing w:val="5"/>
      <w:u w:val="single"/>
    </w:rPr>
  </w:style>
  <w:style w:type="paragraph" w:customStyle="1" w:styleId="2ColumnHeading">
    <w:name w:val="2Column Heading"/>
    <w:basedOn w:val="BodyText"/>
    <w:qFormat/>
    <w:rsid w:val="00785E9B"/>
    <w:pPr>
      <w:spacing w:after="60"/>
      <w:ind w:left="-2268"/>
    </w:pPr>
    <w:rPr>
      <w:b/>
    </w:rPr>
  </w:style>
  <w:style w:type="paragraph" w:customStyle="1" w:styleId="Heading1TOC">
    <w:name w:val="Heading1 TOC"/>
    <w:basedOn w:val="Normal"/>
    <w:qFormat/>
    <w:rsid w:val="00785E9B"/>
    <w:pPr>
      <w:spacing w:before="240" w:after="120"/>
    </w:pPr>
    <w:rPr>
      <w:rFonts w:ascii="Times New Roman" w:hAnsi="Times New Roman"/>
      <w:b/>
      <w:sz w:val="32"/>
    </w:rPr>
  </w:style>
  <w:style w:type="paragraph" w:customStyle="1" w:styleId="Heading2TOC">
    <w:name w:val="Heading2 TOC"/>
    <w:basedOn w:val="Normal"/>
    <w:qFormat/>
    <w:rsid w:val="00785E9B"/>
    <w:pPr>
      <w:spacing w:before="240" w:after="60"/>
    </w:pPr>
    <w:rPr>
      <w:rFonts w:ascii="Times New Roman" w:hAnsi="Times New Roman"/>
      <w:b/>
      <w:sz w:val="28"/>
    </w:rPr>
  </w:style>
  <w:style w:type="character" w:customStyle="1" w:styleId="Underline">
    <w:name w:val="Underline"/>
    <w:basedOn w:val="DefaultParagraphFont"/>
    <w:qFormat/>
    <w:rsid w:val="00785E9B"/>
    <w:rPr>
      <w:u w:val="single"/>
    </w:rPr>
  </w:style>
  <w:style w:type="character" w:customStyle="1" w:styleId="BoldandItalics">
    <w:name w:val="Bold and Italics"/>
    <w:qFormat/>
    <w:rsid w:val="00785E9B"/>
    <w:rPr>
      <w:b/>
      <w:i/>
      <w:u w:val="none"/>
    </w:rPr>
  </w:style>
  <w:style w:type="paragraph" w:styleId="BalloonText">
    <w:name w:val="Balloon Text"/>
    <w:basedOn w:val="Normal"/>
    <w:link w:val="BalloonTextChar"/>
    <w:rsid w:val="00785E9B"/>
    <w:rPr>
      <w:rFonts w:ascii="Tahoma" w:hAnsi="Tahoma" w:cs="Tahoma"/>
      <w:sz w:val="16"/>
      <w:szCs w:val="16"/>
    </w:rPr>
  </w:style>
  <w:style w:type="character" w:customStyle="1" w:styleId="BalloonTextChar">
    <w:name w:val="Balloon Text Char"/>
    <w:basedOn w:val="DefaultParagraphFont"/>
    <w:link w:val="BalloonText"/>
    <w:rsid w:val="00785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E9B"/>
    <w:rPr>
      <w:b/>
      <w:color w:val="660033"/>
      <w:spacing w:val="0"/>
    </w:rPr>
  </w:style>
  <w:style w:type="paragraph" w:customStyle="1" w:styleId="Nameditemlist">
    <w:name w:val="Named item list"/>
    <w:basedOn w:val="BodyText"/>
    <w:qFormat/>
    <w:rsid w:val="00785E9B"/>
    <w:pPr>
      <w:tabs>
        <w:tab w:val="left" w:pos="2835"/>
      </w:tabs>
      <w:ind w:left="2835" w:hanging="2835"/>
    </w:pPr>
  </w:style>
  <w:style w:type="paragraph" w:customStyle="1" w:styleId="BodyTextnopadding">
    <w:name w:val="Body Text no padding"/>
    <w:basedOn w:val="BodyText"/>
    <w:qFormat/>
    <w:rsid w:val="00785E9B"/>
    <w:pPr>
      <w:spacing w:before="0" w:after="0"/>
    </w:pPr>
  </w:style>
  <w:style w:type="paragraph" w:customStyle="1" w:styleId="BodyTextBold">
    <w:name w:val="Body Text Bold"/>
    <w:basedOn w:val="BodyText"/>
    <w:qFormat/>
    <w:rsid w:val="00785E9B"/>
    <w:rPr>
      <w:b/>
    </w:rPr>
  </w:style>
  <w:style w:type="character" w:styleId="Hyperlink">
    <w:name w:val="Hyperlink"/>
    <w:basedOn w:val="DefaultParagraphFont"/>
    <w:uiPriority w:val="99"/>
    <w:unhideWhenUsed/>
    <w:rsid w:val="00BF4D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481</Words>
  <Characters>2998</Characters>
  <Application>Microsoft Office Word</Application>
  <DocSecurity>0</DocSecurity>
  <Lines>136</Lines>
  <Paragraphs>75</Paragraphs>
  <ScaleCrop>false</ScaleCrop>
  <Company>Author-it Software Corporation Ltd.</Company>
  <LinksUpToDate>false</LinksUpToDate>
  <CharactersWithSpaces>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DEFDPL016 Conduct legal research</dc:title>
  <dc:subject>Approved</dc:subject>
  <dc:creator>Public Skills Australia</dc:creator>
  <cp:keywords>Release: 1</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