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512" w:rsidP="00EF0512">
      <w:pPr>
        <w:pStyle w:val="Title"/>
      </w:pPr>
      <w:r>
        <w:fldChar w:fldCharType="begin"/>
      </w:r>
      <w:r>
        <w:instrText xml:space="preserve"> TITLE   \* MERGEFORMAT </w:instrText>
      </w:r>
      <w:r>
        <w:fldChar w:fldCharType="separate"/>
      </w:r>
      <w:r>
        <w:t>DEFDPL016 Conduct legal research</w:t>
      </w:r>
      <w:r>
        <w:fldChar w:fldCharType="end"/>
      </w:r>
    </w:p>
    <w:p w:rsidR="00EF0512" w:rsidP="00EF0512">
      <w:pPr>
        <w:pStyle w:val="Version"/>
        <w:sectPr w:rsidSect="00AF63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396" w:rsidP="00AF6396">
      <w:pPr>
        <w:pStyle w:val="SuperHeading"/>
      </w:pPr>
      <w:r w:rsidRPr="00AF6396">
        <w:t>DEFDPL016 Conduct legal research</w:t>
      </w:r>
    </w:p>
    <w:p w:rsidR="00000000" w:rsidRPr="00AF6396" w:rsidP="00AF6396">
      <w:pPr>
        <w:pStyle w:val="Heading1"/>
      </w:pPr>
      <w:bookmarkStart w:id="1" w:name="O_1238791"/>
      <w:bookmarkEnd w:id="1"/>
      <w:r w:rsidRPr="00AF6396">
        <w:t>Modification History</w:t>
      </w:r>
    </w:p>
    <w:tbl>
      <w:tblPr>
        <w:tblW w:w="9497" w:type="dxa"/>
        <w:tblLayout w:type="fixed"/>
        <w:tblCellMar>
          <w:left w:w="62" w:type="dxa"/>
          <w:right w:w="62" w:type="dxa"/>
        </w:tblCellMar>
        <w:tblLook w:val="0000"/>
      </w:tblPr>
      <w:tblGrid>
        <w:gridCol w:w="9497"/>
      </w:tblGrid>
      <w:tr w:rsidTr="00AF63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396" w:rsidP="00AF6396">
            <w:pPr>
              <w:pStyle w:val="BodyText"/>
            </w:pPr>
            <w:r w:rsidRPr="00AF6396">
              <w:t>Release 1. This is the first release of this unit of competency in the DEF Defence Training Package.</w:t>
            </w:r>
          </w:p>
        </w:tc>
      </w:tr>
    </w:tbl>
    <w:p w:rsidR="00000000" w:rsidRPr="00AF6396" w:rsidP="00AF6396">
      <w:pPr>
        <w:pStyle w:val="NoPaddingFontSize1"/>
      </w:pPr>
    </w:p>
    <w:p w:rsidR="00000000" w:rsidRPr="00AF6396" w:rsidP="00AF6396">
      <w:pPr>
        <w:pStyle w:val="AllowPageBreak"/>
      </w:pPr>
    </w:p>
    <w:p w:rsidR="00000000" w:rsidRPr="00AF6396" w:rsidP="00AF6396">
      <w:pPr>
        <w:pStyle w:val="Heading1"/>
      </w:pPr>
      <w:bookmarkStart w:id="2" w:name="O_1238792"/>
      <w:bookmarkEnd w:id="2"/>
      <w:r w:rsidRPr="00AF6396">
        <w:t>Application</w:t>
      </w:r>
    </w:p>
    <w:tbl>
      <w:tblPr>
        <w:tblW w:w="9497" w:type="dxa"/>
        <w:tblLayout w:type="fixed"/>
        <w:tblCellMar>
          <w:left w:w="62" w:type="dxa"/>
          <w:right w:w="62" w:type="dxa"/>
        </w:tblCellMar>
        <w:tblLook w:val="0000"/>
      </w:tblPr>
      <w:tblGrid>
        <w:gridCol w:w="9497"/>
      </w:tblGrid>
      <w:tr w:rsidTr="00AF63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396" w:rsidP="00AF6396">
            <w:pPr>
              <w:pStyle w:val="BodyText"/>
            </w:pPr>
            <w:r w:rsidRPr="00AF6396">
              <w:t xml:space="preserve">This unit describes the skills and knowledge required to provide paralegal support services within a </w:t>
            </w:r>
            <w:r w:rsidRPr="00AF6396">
              <w:t>Defence legal environment. This includes understanding workplace requirements of a Defence legal context and how to undertake research activities to support legal capability.</w:t>
            </w:r>
          </w:p>
          <w:p w:rsidR="00000000" w:rsidRPr="00AF6396" w:rsidP="00AF6396">
            <w:pPr>
              <w:pStyle w:val="BodyText"/>
            </w:pPr>
            <w:r w:rsidRPr="00AF6396">
              <w:t>This unit applies to Defence personnel who are required to provide paralegal supp</w:t>
            </w:r>
            <w:r w:rsidRPr="00AF6396">
              <w:t>ort services.</w:t>
            </w:r>
          </w:p>
          <w:p w:rsidR="00000000" w:rsidRPr="00AF6396" w:rsidP="00AF6396">
            <w:pPr>
              <w:pStyle w:val="BodyText"/>
            </w:pPr>
            <w:r w:rsidRPr="00AF6396">
              <w:t>The skills and knowledge described in this unit must be applied within the legislative, regulatory and policy environment in which they are carried out. Organisational policies and procedures must be consulted and adhered to.</w:t>
            </w:r>
          </w:p>
          <w:p w:rsidR="00000000" w:rsidRPr="00AF6396" w:rsidP="00AF6396">
            <w:pPr>
              <w:pStyle w:val="BodyText"/>
            </w:pPr>
            <w:r w:rsidRPr="00AF6396">
              <w:t>Those undertakin</w:t>
            </w:r>
            <w:r w:rsidRPr="00AF6396">
              <w:t>g this unit would work both independently and as part of a team while performing routine tasks. They would work with direct supervision and apply known solutions to a variety of predictable problems.</w:t>
            </w:r>
          </w:p>
          <w:p w:rsidR="00000000" w:rsidRPr="00AF6396" w:rsidP="00AF6396">
            <w:pPr>
              <w:pStyle w:val="BodyText"/>
            </w:pPr>
            <w:r w:rsidRPr="00AF6396">
              <w:t xml:space="preserve">No licensing, legislative or certification requirements </w:t>
            </w:r>
            <w:r w:rsidRPr="00AF6396">
              <w:t>apply to this unit at the time of publication.</w:t>
            </w:r>
          </w:p>
        </w:tc>
      </w:tr>
    </w:tbl>
    <w:p w:rsidR="00000000" w:rsidRPr="00AF6396" w:rsidP="00AF6396">
      <w:pPr>
        <w:pStyle w:val="NoPaddingFontSize1"/>
      </w:pPr>
    </w:p>
    <w:p w:rsidR="00000000" w:rsidRPr="00AF6396" w:rsidP="00AF6396">
      <w:pPr>
        <w:pStyle w:val="AllowPageBreak"/>
      </w:pPr>
    </w:p>
    <w:p w:rsidR="00000000" w:rsidRPr="00AF6396" w:rsidP="00AF6396">
      <w:pPr>
        <w:pStyle w:val="Heading1"/>
      </w:pPr>
      <w:bookmarkStart w:id="3" w:name="O_1238793"/>
      <w:bookmarkEnd w:id="3"/>
      <w:r w:rsidRPr="00AF6396">
        <w:t>Pre-requisite Unit</w:t>
      </w:r>
    </w:p>
    <w:tbl>
      <w:tblPr>
        <w:tblW w:w="9497" w:type="dxa"/>
        <w:tblLayout w:type="fixed"/>
        <w:tblCellMar>
          <w:left w:w="62" w:type="dxa"/>
          <w:right w:w="62" w:type="dxa"/>
        </w:tblCellMar>
        <w:tblLook w:val="0000"/>
      </w:tblPr>
      <w:tblGrid>
        <w:gridCol w:w="9497"/>
      </w:tblGrid>
      <w:tr w:rsidTr="00AF63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396" w:rsidP="00AF6396">
            <w:pPr>
              <w:pStyle w:val="BodyText"/>
            </w:pPr>
            <w:r w:rsidRPr="00AF6396">
              <w:t>Not applicable.</w:t>
            </w:r>
          </w:p>
        </w:tc>
      </w:tr>
    </w:tbl>
    <w:p w:rsidR="00000000" w:rsidRPr="00AF6396" w:rsidP="00AF6396">
      <w:pPr>
        <w:pStyle w:val="NoPaddingFontSize1"/>
      </w:pPr>
    </w:p>
    <w:p w:rsidR="00000000" w:rsidRPr="00AF6396" w:rsidP="00AF6396">
      <w:pPr>
        <w:pStyle w:val="AllowPageBreak"/>
      </w:pPr>
    </w:p>
    <w:p w:rsidR="00000000" w:rsidRPr="00AF6396" w:rsidP="00AF6396">
      <w:pPr>
        <w:pStyle w:val="Heading1"/>
      </w:pPr>
      <w:bookmarkStart w:id="4" w:name="O_1238794"/>
      <w:bookmarkEnd w:id="4"/>
      <w:r w:rsidRPr="00AF6396">
        <w:t>Competency Field</w:t>
      </w:r>
    </w:p>
    <w:tbl>
      <w:tblPr>
        <w:tblW w:w="9497" w:type="dxa"/>
        <w:tblLayout w:type="fixed"/>
        <w:tblCellMar>
          <w:left w:w="62" w:type="dxa"/>
          <w:right w:w="62" w:type="dxa"/>
        </w:tblCellMar>
        <w:tblLook w:val="0000"/>
      </w:tblPr>
      <w:tblGrid>
        <w:gridCol w:w="9497"/>
      </w:tblGrid>
      <w:tr w:rsidTr="00AF63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396" w:rsidP="00AF6396">
            <w:pPr>
              <w:pStyle w:val="BodyText"/>
            </w:pPr>
            <w:r w:rsidRPr="00AF6396">
              <w:t>Defence Paralegal Operations.</w:t>
            </w:r>
          </w:p>
        </w:tc>
      </w:tr>
    </w:tbl>
    <w:p w:rsidR="00EF0512" w:rsidP="00AF6396">
      <w:pPr>
        <w:pStyle w:val="NoPaddingFontSize1"/>
      </w:pPr>
    </w:p>
    <w:p w:rsidR="00EF0512" w:rsidP="00AF6396">
      <w:pPr>
        <w:pStyle w:val="NoPaddingFontSize1"/>
      </w:pPr>
    </w:p>
    <w:p w:rsidR="00000000" w:rsidRPr="00AF6396" w:rsidP="00AF6396">
      <w:pPr>
        <w:pStyle w:val="Heading1"/>
      </w:pPr>
      <w:bookmarkStart w:id="5" w:name="O_1238795"/>
      <w:bookmarkEnd w:id="5"/>
      <w:r w:rsidRPr="00AF6396">
        <w:t>Unit Sector</w:t>
      </w:r>
    </w:p>
    <w:tbl>
      <w:tblPr>
        <w:tblW w:w="9497" w:type="dxa"/>
        <w:tblLayout w:type="fixed"/>
        <w:tblCellMar>
          <w:left w:w="62" w:type="dxa"/>
          <w:right w:w="62" w:type="dxa"/>
        </w:tblCellMar>
        <w:tblLook w:val="0000"/>
      </w:tblPr>
      <w:tblGrid>
        <w:gridCol w:w="9497"/>
      </w:tblGrid>
      <w:tr w:rsidTr="00AF63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396" w:rsidP="00AF6396">
            <w:pPr>
              <w:pStyle w:val="BodyText"/>
            </w:pPr>
            <w:r w:rsidRPr="00AF6396">
              <w:t>Not applicable.</w:t>
            </w:r>
          </w:p>
        </w:tc>
      </w:tr>
    </w:tbl>
    <w:p w:rsidR="00000000" w:rsidRPr="00AF6396" w:rsidP="00AF6396">
      <w:pPr>
        <w:pStyle w:val="NoPaddingFontSize1"/>
      </w:pPr>
    </w:p>
    <w:p w:rsidR="00000000" w:rsidRPr="00AF6396" w:rsidP="00AF6396">
      <w:pPr>
        <w:pStyle w:val="AllowPageBreak"/>
      </w:pPr>
    </w:p>
    <w:p w:rsidR="00000000" w:rsidRPr="00AF6396" w:rsidP="00AF6396">
      <w:pPr>
        <w:pStyle w:val="Heading1"/>
      </w:pPr>
      <w:bookmarkStart w:id="6" w:name="O_1238796"/>
      <w:bookmarkEnd w:id="6"/>
      <w:r w:rsidRPr="00AF6396">
        <w:t>Elements and Performance Criteria</w:t>
      </w:r>
    </w:p>
    <w:tbl>
      <w:tblPr>
        <w:tblW w:w="9497" w:type="dxa"/>
        <w:tblLayout w:type="fixed"/>
        <w:tblCellMar>
          <w:left w:w="62" w:type="dxa"/>
          <w:right w:w="62" w:type="dxa"/>
        </w:tblCellMar>
        <w:tblLook w:val="0000"/>
      </w:tblPr>
      <w:tblGrid>
        <w:gridCol w:w="406"/>
        <w:gridCol w:w="2674"/>
        <w:gridCol w:w="1083"/>
        <w:gridCol w:w="5334"/>
      </w:tblGrid>
      <w:tr w:rsidTr="00AF6396">
        <w:tblPrEx>
          <w:tblW w:w="9497" w:type="dxa"/>
          <w:tblLayout w:type="fixed"/>
          <w:tblCellMar>
            <w:left w:w="62" w:type="dxa"/>
            <w:right w:w="62" w:type="dxa"/>
          </w:tblCellMar>
          <w:tblLook w:val="0000"/>
        </w:tblPrEx>
        <w:tc>
          <w:tcPr>
            <w:tcW w:w="3080" w:type="dxa"/>
            <w:gridSpan w:val="2"/>
            <w:tcBorders>
              <w:top w:val="nil"/>
              <w:left w:val="nil"/>
              <w:bottom w:val="nil"/>
              <w:right w:val="nil"/>
            </w:tcBorders>
            <w:tcMar>
              <w:top w:w="0" w:type="dxa"/>
              <w:left w:w="62" w:type="dxa"/>
              <w:bottom w:w="0" w:type="dxa"/>
              <w:right w:w="62" w:type="dxa"/>
            </w:tcMar>
          </w:tcPr>
          <w:p w:rsidR="00000000" w:rsidRPr="00AF6396" w:rsidP="00AF6396">
            <w:pPr>
              <w:pStyle w:val="BodyText"/>
            </w:pPr>
            <w:r w:rsidRPr="00AF6396">
              <w:rPr>
                <w:rStyle w:val="SpecialBold"/>
              </w:rPr>
              <w:t>ELEMENTS</w:t>
            </w:r>
          </w:p>
        </w:tc>
        <w:tc>
          <w:tcPr>
            <w:tcW w:w="6417" w:type="dxa"/>
            <w:gridSpan w:val="2"/>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rPr>
                <w:rStyle w:val="SpecialBold"/>
              </w:rPr>
              <w:t>PERFORMANCE CRITERIA</w:t>
            </w:r>
          </w:p>
        </w:tc>
      </w:tr>
      <w:tr w:rsidTr="00AF6396">
        <w:tblPrEx>
          <w:tblW w:w="9497" w:type="dxa"/>
          <w:tblLayout w:type="fixed"/>
          <w:tblCellMar>
            <w:left w:w="62" w:type="dxa"/>
            <w:right w:w="62" w:type="dxa"/>
          </w:tblCellMar>
          <w:tblLook w:val="0000"/>
        </w:tblPrEx>
        <w:tc>
          <w:tcPr>
            <w:tcW w:w="3080" w:type="dxa"/>
            <w:gridSpan w:val="2"/>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t>Elements describe the essential outcomes.</w:t>
            </w:r>
          </w:p>
        </w:tc>
        <w:tc>
          <w:tcPr>
            <w:tcW w:w="6417" w:type="dxa"/>
            <w:gridSpan w:val="2"/>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t>Performance criteria describe the performance needed to demonstrate achievement of the element.</w:t>
            </w:r>
          </w:p>
        </w:tc>
      </w:tr>
      <w:tr w:rsidTr="00AF6396">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AF6396" w:rsidP="00AF6396">
            <w:pPr>
              <w:pStyle w:val="BodyText"/>
            </w:pPr>
            <w:r w:rsidRPr="00AF6396">
              <w:rPr>
                <w:rStyle w:val="SpecialBold"/>
              </w:rPr>
              <w:t xml:space="preserve">1 </w:t>
            </w:r>
          </w:p>
        </w:tc>
        <w:tc>
          <w:tcPr>
            <w:tcW w:w="2674" w:type="dxa"/>
            <w:vMerge w:val="restart"/>
            <w:tcBorders>
              <w:top w:val="nil"/>
              <w:left w:val="nil"/>
              <w:bottom w:val="nil"/>
              <w:right w:val="nil"/>
            </w:tcBorders>
            <w:tcMar>
              <w:top w:w="0" w:type="dxa"/>
              <w:left w:w="62" w:type="dxa"/>
              <w:bottom w:w="0" w:type="dxa"/>
              <w:right w:w="62" w:type="dxa"/>
            </w:tcMar>
          </w:tcPr>
          <w:p w:rsidR="00000000" w:rsidRPr="00AF6396" w:rsidP="00AF6396">
            <w:pPr>
              <w:pStyle w:val="BodyText"/>
            </w:pPr>
            <w:r w:rsidRPr="00AF6396">
              <w:rPr>
                <w:rStyle w:val="SpecialBold"/>
              </w:rPr>
              <w:t>Prepare for or clarify research task</w:t>
            </w:r>
          </w:p>
        </w:tc>
        <w:tc>
          <w:tcPr>
            <w:tcW w:w="1083"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rPr>
                <w:rStyle w:val="SpecialBold"/>
              </w:rPr>
              <w:t>1.1</w:t>
            </w:r>
          </w:p>
        </w:tc>
        <w:tc>
          <w:tcPr>
            <w:tcW w:w="5334"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t>Receive research task and verify content and completion timeframe</w:t>
            </w:r>
          </w:p>
        </w:tc>
      </w:tr>
      <w:tr w:rsidTr="00AF639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4" w:type="dxa"/>
            <w:vMerge/>
            <w:tcBorders>
              <w:top w:val="nil"/>
              <w:left w:val="nil"/>
              <w:bottom w:val="nil"/>
              <w:right w:val="nil"/>
            </w:tcBorders>
            <w:tcMar>
              <w:top w:w="0" w:type="dxa"/>
              <w:left w:w="62" w:type="dxa"/>
              <w:bottom w:w="0" w:type="dxa"/>
              <w:right w:w="62" w:type="dxa"/>
            </w:tcMar>
          </w:tcPr>
          <w:p w:rsidR="00000000" w:rsidRPr="00AF6396">
            <w:pPr>
              <w:pStyle w:val="BodyText"/>
              <w:keepLines w:val="0"/>
              <w:spacing w:before="0" w:after="0"/>
            </w:pPr>
          </w:p>
        </w:tc>
        <w:tc>
          <w:tcPr>
            <w:tcW w:w="1083"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rPr>
                <w:rStyle w:val="SpecialBold"/>
              </w:rPr>
              <w:t>1.2</w:t>
            </w:r>
          </w:p>
        </w:tc>
        <w:tc>
          <w:tcPr>
            <w:tcW w:w="5334"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t>Define search parameters to confirm the scope of enquiry</w:t>
            </w:r>
          </w:p>
        </w:tc>
      </w:tr>
      <w:tr w:rsidTr="00AF639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4" w:type="dxa"/>
            <w:vMerge/>
            <w:tcBorders>
              <w:top w:val="nil"/>
              <w:left w:val="nil"/>
              <w:bottom w:val="nil"/>
              <w:right w:val="nil"/>
            </w:tcBorders>
            <w:tcMar>
              <w:top w:w="0" w:type="dxa"/>
              <w:left w:w="62" w:type="dxa"/>
              <w:bottom w:w="0" w:type="dxa"/>
              <w:right w:w="62" w:type="dxa"/>
            </w:tcMar>
          </w:tcPr>
          <w:p w:rsidR="00000000" w:rsidRPr="00AF6396">
            <w:pPr>
              <w:pStyle w:val="BodyText"/>
              <w:keepLines w:val="0"/>
              <w:spacing w:before="0" w:after="0"/>
            </w:pPr>
          </w:p>
        </w:tc>
        <w:tc>
          <w:tcPr>
            <w:tcW w:w="1083"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rPr>
                <w:rStyle w:val="SpecialBold"/>
              </w:rPr>
              <w:t>1.3</w:t>
            </w:r>
          </w:p>
        </w:tc>
        <w:tc>
          <w:tcPr>
            <w:tcW w:w="5334"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t>Determine resources required for research task</w:t>
            </w:r>
          </w:p>
        </w:tc>
      </w:tr>
      <w:tr w:rsidTr="00AF6396">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AF6396" w:rsidP="00AF6396">
            <w:pPr>
              <w:pStyle w:val="BodyText"/>
            </w:pPr>
            <w:r w:rsidRPr="00AF6396">
              <w:rPr>
                <w:rStyle w:val="SpecialBold"/>
              </w:rPr>
              <w:t>2</w:t>
            </w:r>
          </w:p>
        </w:tc>
        <w:tc>
          <w:tcPr>
            <w:tcW w:w="2674" w:type="dxa"/>
            <w:vMerge w:val="restart"/>
            <w:tcBorders>
              <w:top w:val="nil"/>
              <w:left w:val="nil"/>
              <w:bottom w:val="nil"/>
              <w:right w:val="nil"/>
            </w:tcBorders>
            <w:tcMar>
              <w:top w:w="0" w:type="dxa"/>
              <w:left w:w="62" w:type="dxa"/>
              <w:bottom w:w="0" w:type="dxa"/>
              <w:right w:w="62" w:type="dxa"/>
            </w:tcMar>
          </w:tcPr>
          <w:p w:rsidR="00000000" w:rsidRPr="00AF6396" w:rsidP="00AF6396">
            <w:pPr>
              <w:pStyle w:val="BodyText"/>
            </w:pPr>
            <w:r w:rsidRPr="00AF6396">
              <w:rPr>
                <w:rStyle w:val="SpecialBold"/>
              </w:rPr>
              <w:t>Identify legal principles</w:t>
            </w:r>
          </w:p>
        </w:tc>
        <w:tc>
          <w:tcPr>
            <w:tcW w:w="1083"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rPr>
                <w:rStyle w:val="SpecialBold"/>
              </w:rPr>
              <w:t>2.1</w:t>
            </w:r>
          </w:p>
        </w:tc>
        <w:tc>
          <w:tcPr>
            <w:tcW w:w="5334"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t>Analyse information to determine factual situation</w:t>
            </w:r>
          </w:p>
        </w:tc>
      </w:tr>
      <w:tr w:rsidTr="00AF639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4" w:type="dxa"/>
            <w:vMerge/>
            <w:tcBorders>
              <w:top w:val="nil"/>
              <w:left w:val="nil"/>
              <w:bottom w:val="nil"/>
              <w:right w:val="nil"/>
            </w:tcBorders>
            <w:tcMar>
              <w:top w:w="0" w:type="dxa"/>
              <w:left w:w="62" w:type="dxa"/>
              <w:bottom w:w="0" w:type="dxa"/>
              <w:right w:w="62" w:type="dxa"/>
            </w:tcMar>
          </w:tcPr>
          <w:p w:rsidR="00000000" w:rsidRPr="00AF6396">
            <w:pPr>
              <w:pStyle w:val="BodyText"/>
              <w:keepLines w:val="0"/>
              <w:spacing w:before="0" w:after="0"/>
            </w:pPr>
          </w:p>
        </w:tc>
        <w:tc>
          <w:tcPr>
            <w:tcW w:w="1083"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rPr>
                <w:rStyle w:val="SpecialBold"/>
              </w:rPr>
              <w:t>2.2</w:t>
            </w:r>
          </w:p>
        </w:tc>
        <w:tc>
          <w:tcPr>
            <w:tcW w:w="5334"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t>Interpret sources of law and apply legal commentary to facilitate critical analysis</w:t>
            </w:r>
          </w:p>
        </w:tc>
      </w:tr>
      <w:tr w:rsidTr="00AF639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4" w:type="dxa"/>
            <w:vMerge/>
            <w:tcBorders>
              <w:top w:val="nil"/>
              <w:left w:val="nil"/>
              <w:bottom w:val="nil"/>
              <w:right w:val="nil"/>
            </w:tcBorders>
            <w:tcMar>
              <w:top w:w="0" w:type="dxa"/>
              <w:left w:w="62" w:type="dxa"/>
              <w:bottom w:w="0" w:type="dxa"/>
              <w:right w:w="62" w:type="dxa"/>
            </w:tcMar>
          </w:tcPr>
          <w:p w:rsidR="00000000" w:rsidRPr="00AF6396">
            <w:pPr>
              <w:pStyle w:val="BodyText"/>
              <w:keepLines w:val="0"/>
              <w:spacing w:before="0" w:after="0"/>
            </w:pPr>
          </w:p>
        </w:tc>
        <w:tc>
          <w:tcPr>
            <w:tcW w:w="1083"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rPr>
                <w:rStyle w:val="SpecialBold"/>
              </w:rPr>
              <w:t>2.3</w:t>
            </w:r>
          </w:p>
        </w:tc>
        <w:tc>
          <w:tcPr>
            <w:tcW w:w="5334"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t>Analyse and evaluate sources of law to critically determine the legal precedent and determine application to the legal issue</w:t>
            </w:r>
          </w:p>
        </w:tc>
      </w:tr>
      <w:tr w:rsidTr="00AF639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4" w:type="dxa"/>
            <w:vMerge/>
            <w:tcBorders>
              <w:top w:val="nil"/>
              <w:left w:val="nil"/>
              <w:bottom w:val="nil"/>
              <w:right w:val="nil"/>
            </w:tcBorders>
            <w:tcMar>
              <w:top w:w="0" w:type="dxa"/>
              <w:left w:w="62" w:type="dxa"/>
              <w:bottom w:w="0" w:type="dxa"/>
              <w:right w:w="62" w:type="dxa"/>
            </w:tcMar>
          </w:tcPr>
          <w:p w:rsidR="00000000" w:rsidRPr="00AF6396">
            <w:pPr>
              <w:pStyle w:val="BodyText"/>
              <w:keepLines w:val="0"/>
              <w:spacing w:before="0" w:after="0"/>
            </w:pPr>
          </w:p>
        </w:tc>
        <w:tc>
          <w:tcPr>
            <w:tcW w:w="1083"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rPr>
                <w:rStyle w:val="SpecialBold"/>
              </w:rPr>
              <w:t>2.4</w:t>
            </w:r>
          </w:p>
        </w:tc>
        <w:tc>
          <w:tcPr>
            <w:tcW w:w="5334"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t xml:space="preserve">Formulate research-based responses to the legal issue </w:t>
            </w:r>
          </w:p>
        </w:tc>
      </w:tr>
      <w:tr w:rsidTr="00AF6396">
        <w:tblPrEx>
          <w:tblW w:w="9497" w:type="dxa"/>
          <w:tblLayout w:type="fixed"/>
          <w:tblCellMar>
            <w:left w:w="62" w:type="dxa"/>
            <w:right w:w="62" w:type="dxa"/>
          </w:tblCellMar>
          <w:tblLook w:val="0000"/>
        </w:tblPrEx>
        <w:trPr>
          <w:trHeight w:val="674"/>
        </w:trPr>
        <w:tc>
          <w:tcPr>
            <w:tcW w:w="406" w:type="dxa"/>
            <w:vMerge w:val="restart"/>
            <w:tcBorders>
              <w:top w:val="nil"/>
              <w:left w:val="nil"/>
              <w:bottom w:val="nil"/>
              <w:right w:val="nil"/>
            </w:tcBorders>
            <w:tcMar>
              <w:top w:w="0" w:type="dxa"/>
              <w:left w:w="62" w:type="dxa"/>
              <w:bottom w:w="0" w:type="dxa"/>
              <w:right w:w="62" w:type="dxa"/>
            </w:tcMar>
          </w:tcPr>
          <w:p w:rsidR="00000000" w:rsidRPr="00AF6396" w:rsidP="00AF6396">
            <w:pPr>
              <w:pStyle w:val="BodyText"/>
            </w:pPr>
            <w:r w:rsidRPr="00AF6396">
              <w:rPr>
                <w:rStyle w:val="SpecialBold"/>
              </w:rPr>
              <w:t>3</w:t>
            </w:r>
          </w:p>
        </w:tc>
        <w:tc>
          <w:tcPr>
            <w:tcW w:w="2674" w:type="dxa"/>
            <w:vMerge w:val="restart"/>
            <w:tcBorders>
              <w:top w:val="nil"/>
              <w:left w:val="nil"/>
              <w:bottom w:val="nil"/>
              <w:right w:val="nil"/>
            </w:tcBorders>
            <w:tcMar>
              <w:top w:w="0" w:type="dxa"/>
              <w:left w:w="62" w:type="dxa"/>
              <w:bottom w:w="0" w:type="dxa"/>
              <w:right w:w="62" w:type="dxa"/>
            </w:tcMar>
          </w:tcPr>
          <w:p w:rsidR="00000000" w:rsidRPr="00AF6396" w:rsidP="00AF6396">
            <w:pPr>
              <w:pStyle w:val="BodyText"/>
            </w:pPr>
            <w:r w:rsidRPr="00AF6396">
              <w:rPr>
                <w:rStyle w:val="SpecialBold"/>
              </w:rPr>
              <w:t>Undertake research</w:t>
            </w:r>
          </w:p>
        </w:tc>
        <w:tc>
          <w:tcPr>
            <w:tcW w:w="1083"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rPr>
                <w:rStyle w:val="SpecialBold"/>
              </w:rPr>
              <w:t>3.1</w:t>
            </w:r>
          </w:p>
        </w:tc>
        <w:tc>
          <w:tcPr>
            <w:tcW w:w="5334"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t>Identify sources of law, precedents and dep</w:t>
            </w:r>
            <w:r w:rsidRPr="00AF6396">
              <w:t>artmental legal guidance/practice notes to address the identified legal issues</w:t>
            </w:r>
          </w:p>
        </w:tc>
      </w:tr>
      <w:tr w:rsidTr="00AF6396">
        <w:tblPrEx>
          <w:tblW w:w="9497" w:type="dxa"/>
          <w:tblLayout w:type="fixed"/>
          <w:tblCellMar>
            <w:left w:w="62" w:type="dxa"/>
            <w:right w:w="62" w:type="dxa"/>
          </w:tblCellMar>
          <w:tblLook w:val="0000"/>
        </w:tblPrEx>
        <w:trPr>
          <w:trHeight w:val="674"/>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4" w:type="dxa"/>
            <w:vMerge/>
            <w:tcBorders>
              <w:top w:val="nil"/>
              <w:left w:val="nil"/>
              <w:bottom w:val="nil"/>
              <w:right w:val="nil"/>
            </w:tcBorders>
            <w:tcMar>
              <w:top w:w="0" w:type="dxa"/>
              <w:left w:w="62" w:type="dxa"/>
              <w:bottom w:w="0" w:type="dxa"/>
              <w:right w:w="62" w:type="dxa"/>
            </w:tcMar>
          </w:tcPr>
          <w:p w:rsidR="00000000" w:rsidRPr="00AF6396">
            <w:pPr>
              <w:pStyle w:val="BodyText"/>
              <w:keepLines w:val="0"/>
              <w:spacing w:before="0" w:after="0"/>
            </w:pPr>
          </w:p>
        </w:tc>
        <w:tc>
          <w:tcPr>
            <w:tcW w:w="1083"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rPr>
                <w:rStyle w:val="SpecialBold"/>
              </w:rPr>
              <w:t>3.2</w:t>
            </w:r>
          </w:p>
        </w:tc>
        <w:tc>
          <w:tcPr>
            <w:tcW w:w="5334"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t>Develop research strategies based on subject, case, legislation, instrument and other relevant search terms in available research tools and database</w:t>
            </w:r>
          </w:p>
        </w:tc>
      </w:tr>
      <w:tr w:rsidTr="00AF6396">
        <w:tblPrEx>
          <w:tblW w:w="9497" w:type="dxa"/>
          <w:tblLayout w:type="fixed"/>
          <w:tblCellMar>
            <w:left w:w="62" w:type="dxa"/>
            <w:right w:w="62" w:type="dxa"/>
          </w:tblCellMar>
          <w:tblLook w:val="0000"/>
        </w:tblPrEx>
        <w:trPr>
          <w:trHeight w:val="674"/>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4" w:type="dxa"/>
            <w:vMerge/>
            <w:tcBorders>
              <w:top w:val="nil"/>
              <w:left w:val="nil"/>
              <w:bottom w:val="nil"/>
              <w:right w:val="nil"/>
            </w:tcBorders>
            <w:tcMar>
              <w:top w:w="0" w:type="dxa"/>
              <w:left w:w="62" w:type="dxa"/>
              <w:bottom w:w="0" w:type="dxa"/>
              <w:right w:w="62" w:type="dxa"/>
            </w:tcMar>
          </w:tcPr>
          <w:p w:rsidR="00000000" w:rsidRPr="00AF6396">
            <w:pPr>
              <w:pStyle w:val="BodyText"/>
              <w:keepLines w:val="0"/>
              <w:spacing w:before="0" w:after="0"/>
            </w:pPr>
          </w:p>
        </w:tc>
        <w:tc>
          <w:tcPr>
            <w:tcW w:w="1083"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rPr>
                <w:rStyle w:val="SpecialBold"/>
              </w:rPr>
              <w:t>3.3</w:t>
            </w:r>
          </w:p>
        </w:tc>
        <w:tc>
          <w:tcPr>
            <w:tcW w:w="5334"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t>Implement research strategies to locate sources of law and legal commentary regarding the topic</w:t>
            </w:r>
          </w:p>
        </w:tc>
      </w:tr>
      <w:tr w:rsidTr="00AF6396">
        <w:tblPrEx>
          <w:tblW w:w="9497" w:type="dxa"/>
          <w:tblLayout w:type="fixed"/>
          <w:tblCellMar>
            <w:left w:w="62" w:type="dxa"/>
            <w:right w:w="62" w:type="dxa"/>
          </w:tblCellMar>
          <w:tblLook w:val="0000"/>
        </w:tblPrEx>
        <w:trPr>
          <w:trHeight w:val="674"/>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4" w:type="dxa"/>
            <w:vMerge/>
            <w:tcBorders>
              <w:top w:val="nil"/>
              <w:left w:val="nil"/>
              <w:bottom w:val="nil"/>
              <w:right w:val="nil"/>
            </w:tcBorders>
            <w:tcMar>
              <w:top w:w="0" w:type="dxa"/>
              <w:left w:w="62" w:type="dxa"/>
              <w:bottom w:w="0" w:type="dxa"/>
              <w:right w:w="62" w:type="dxa"/>
            </w:tcMar>
          </w:tcPr>
          <w:p w:rsidR="00000000" w:rsidRPr="00AF6396">
            <w:pPr>
              <w:pStyle w:val="BodyText"/>
              <w:keepLines w:val="0"/>
              <w:spacing w:before="0" w:after="0"/>
            </w:pPr>
          </w:p>
        </w:tc>
        <w:tc>
          <w:tcPr>
            <w:tcW w:w="1083"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rPr>
                <w:rStyle w:val="SpecialBold"/>
              </w:rPr>
              <w:t>3.4</w:t>
            </w:r>
          </w:p>
        </w:tc>
        <w:tc>
          <w:tcPr>
            <w:tcW w:w="5334"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t>Communicate responses to inform stakeholders and confirm legal matter has been suitably addressed</w:t>
            </w:r>
          </w:p>
        </w:tc>
      </w:tr>
      <w:tr w:rsidTr="00AF6396">
        <w:tblPrEx>
          <w:tblW w:w="9497" w:type="dxa"/>
          <w:tblLayout w:type="fixed"/>
          <w:tblCellMar>
            <w:left w:w="62" w:type="dxa"/>
            <w:right w:w="62" w:type="dxa"/>
          </w:tblCellMar>
          <w:tblLook w:val="0000"/>
        </w:tblPrEx>
        <w:trPr>
          <w:trHeight w:val="674"/>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4" w:type="dxa"/>
            <w:vMerge/>
            <w:tcBorders>
              <w:top w:val="nil"/>
              <w:left w:val="nil"/>
              <w:bottom w:val="nil"/>
              <w:right w:val="nil"/>
            </w:tcBorders>
            <w:tcMar>
              <w:top w:w="0" w:type="dxa"/>
              <w:left w:w="62" w:type="dxa"/>
              <w:bottom w:w="0" w:type="dxa"/>
              <w:right w:w="62" w:type="dxa"/>
            </w:tcMar>
          </w:tcPr>
          <w:p w:rsidR="00000000" w:rsidRPr="00AF6396">
            <w:pPr>
              <w:pStyle w:val="BodyText"/>
              <w:keepLines w:val="0"/>
              <w:spacing w:before="0" w:after="0"/>
            </w:pPr>
          </w:p>
        </w:tc>
        <w:tc>
          <w:tcPr>
            <w:tcW w:w="1083"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rPr>
                <w:rStyle w:val="SpecialBold"/>
              </w:rPr>
              <w:t>3.5</w:t>
            </w:r>
          </w:p>
        </w:tc>
        <w:tc>
          <w:tcPr>
            <w:tcW w:w="5334" w:type="dxa"/>
            <w:tcBorders>
              <w:top w:val="nil"/>
              <w:left w:val="nil"/>
              <w:bottom w:val="nil"/>
              <w:right w:val="nil"/>
            </w:tcBorders>
            <w:tcMar>
              <w:top w:w="0" w:type="dxa"/>
              <w:left w:w="62" w:type="dxa"/>
              <w:bottom w:w="0" w:type="dxa"/>
              <w:right w:w="62" w:type="dxa"/>
            </w:tcMar>
          </w:tcPr>
          <w:p w:rsidR="00000000" w:rsidRPr="00AF6396" w:rsidP="00AF6396">
            <w:pPr>
              <w:pStyle w:val="BodyText"/>
            </w:pPr>
            <w:r w:rsidRPr="00AF6396">
              <w:t>Record and st</w:t>
            </w:r>
            <w:r w:rsidRPr="00AF6396">
              <w:t>ore information sourced in accordance with organisational policies and procedures</w:t>
            </w:r>
          </w:p>
        </w:tc>
      </w:tr>
    </w:tbl>
    <w:p w:rsidR="00000000" w:rsidRPr="00AF6396" w:rsidP="00AF6396">
      <w:pPr>
        <w:pStyle w:val="NoPaddingFontSize1"/>
      </w:pPr>
    </w:p>
    <w:p w:rsidR="00000000" w:rsidRPr="00AF6396" w:rsidP="00AF6396">
      <w:pPr>
        <w:pStyle w:val="AllowPageBreak"/>
      </w:pPr>
    </w:p>
    <w:p w:rsidR="00000000" w:rsidRPr="00AF6396" w:rsidP="00AF6396">
      <w:pPr>
        <w:pStyle w:val="Heading1"/>
      </w:pPr>
      <w:bookmarkStart w:id="7" w:name="O_1238797"/>
      <w:bookmarkEnd w:id="7"/>
      <w:r w:rsidRPr="00AF6396">
        <w:t>Foundation Skills</w:t>
      </w:r>
    </w:p>
    <w:tbl>
      <w:tblPr>
        <w:tblW w:w="9497" w:type="dxa"/>
        <w:tblLayout w:type="fixed"/>
        <w:tblCellMar>
          <w:left w:w="62" w:type="dxa"/>
          <w:right w:w="62" w:type="dxa"/>
        </w:tblCellMar>
        <w:tblLook w:val="0000"/>
      </w:tblPr>
      <w:tblGrid>
        <w:gridCol w:w="9497"/>
      </w:tblGrid>
      <w:tr w:rsidTr="00AF63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396" w:rsidP="00AF6396">
            <w:pPr>
              <w:pStyle w:val="BodyText"/>
            </w:pPr>
            <w:r w:rsidRPr="00AF6396">
              <w:t>Foundation skills essential to performance are explicit in the performance criteria of this unit of competency.</w:t>
            </w:r>
          </w:p>
        </w:tc>
      </w:tr>
    </w:tbl>
    <w:p w:rsidR="00000000" w:rsidRPr="00AF6396" w:rsidP="00AF6396">
      <w:pPr>
        <w:pStyle w:val="NoPaddingFontSize1"/>
      </w:pPr>
    </w:p>
    <w:p w:rsidR="00000000" w:rsidRPr="00AF6396" w:rsidP="00AF6396">
      <w:pPr>
        <w:pStyle w:val="AllowPageBreak"/>
      </w:pPr>
    </w:p>
    <w:p w:rsidR="00000000" w:rsidRPr="00AF6396" w:rsidP="00AF6396">
      <w:pPr>
        <w:pStyle w:val="Heading1"/>
      </w:pPr>
      <w:bookmarkStart w:id="8" w:name="O_1238798"/>
      <w:bookmarkEnd w:id="8"/>
      <w:r w:rsidRPr="00AF6396">
        <w:t>Ra</w:t>
      </w:r>
      <w:r w:rsidRPr="00AF6396">
        <w:t>nge of Conditions</w:t>
      </w:r>
    </w:p>
    <w:tbl>
      <w:tblPr>
        <w:tblW w:w="9497" w:type="dxa"/>
        <w:tblLayout w:type="fixed"/>
        <w:tblCellMar>
          <w:left w:w="62" w:type="dxa"/>
          <w:right w:w="62" w:type="dxa"/>
        </w:tblCellMar>
        <w:tblLook w:val="0000"/>
      </w:tblPr>
      <w:tblGrid>
        <w:gridCol w:w="9497"/>
      </w:tblGrid>
      <w:tr w:rsidTr="00AF63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396" w:rsidP="00AF6396">
            <w:pPr>
              <w:pStyle w:val="BodyText"/>
            </w:pPr>
            <w:r w:rsidRPr="00AF6396">
              <w:t>Range is restricted to essential operating conditions and any other variables essential to the work environment.</w:t>
            </w:r>
          </w:p>
          <w:p w:rsidR="00000000" w:rsidRPr="00AF6396" w:rsidP="00AF6396">
            <w:pPr>
              <w:pStyle w:val="BodyText"/>
            </w:pPr>
            <w:r w:rsidRPr="00AF6396">
              <w:t xml:space="preserve">Non-essential conditions may be found in the DEF Defence Training Package Companion </w:t>
            </w:r>
            <w:r w:rsidRPr="00AF6396">
              <w:t>Volume Implementation Guide.</w:t>
            </w:r>
          </w:p>
        </w:tc>
      </w:tr>
    </w:tbl>
    <w:p w:rsidR="00000000" w:rsidRPr="00AF6396" w:rsidP="00AF6396">
      <w:pPr>
        <w:pStyle w:val="NoPaddingFontSize1"/>
      </w:pPr>
    </w:p>
    <w:p w:rsidR="00000000" w:rsidRPr="00AF6396" w:rsidP="00AF6396">
      <w:pPr>
        <w:pStyle w:val="AllowPageBreak"/>
      </w:pPr>
    </w:p>
    <w:p w:rsidR="00000000" w:rsidRPr="00AF6396" w:rsidP="00AF6396">
      <w:pPr>
        <w:pStyle w:val="Heading1"/>
      </w:pPr>
      <w:bookmarkStart w:id="9" w:name="O_1238799"/>
      <w:bookmarkEnd w:id="9"/>
      <w:r w:rsidRPr="00AF6396">
        <w:t>Unit Mapping Information</w:t>
      </w:r>
    </w:p>
    <w:tbl>
      <w:tblPr>
        <w:tblW w:w="9497" w:type="dxa"/>
        <w:tblLayout w:type="fixed"/>
        <w:tblCellMar>
          <w:left w:w="62" w:type="dxa"/>
          <w:right w:w="62" w:type="dxa"/>
        </w:tblCellMar>
        <w:tblLook w:val="0000"/>
      </w:tblPr>
      <w:tblGrid>
        <w:gridCol w:w="9497"/>
      </w:tblGrid>
      <w:tr w:rsidTr="00AF63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396" w:rsidP="00AF6396">
            <w:pPr>
              <w:pStyle w:val="BodyText"/>
            </w:pPr>
            <w:r w:rsidRPr="00AF6396">
              <w:t>This unit supersedes and is equivalent to DEFDPL013 Conduct legal research.</w:t>
            </w:r>
          </w:p>
        </w:tc>
      </w:tr>
    </w:tbl>
    <w:p w:rsidR="00000000" w:rsidRPr="00AF6396" w:rsidP="00AF6396">
      <w:pPr>
        <w:pStyle w:val="NoPaddingFontSize1"/>
      </w:pPr>
    </w:p>
    <w:p w:rsidR="00000000" w:rsidRPr="00AF6396" w:rsidP="00AF6396">
      <w:pPr>
        <w:pStyle w:val="AllowPageBreak"/>
      </w:pPr>
    </w:p>
    <w:p w:rsidR="00000000" w:rsidRPr="00AF6396" w:rsidP="00AF6396">
      <w:pPr>
        <w:pStyle w:val="Heading1"/>
      </w:pPr>
      <w:bookmarkStart w:id="10" w:name="O_1238806"/>
      <w:bookmarkEnd w:id="10"/>
      <w:r w:rsidRPr="00AF6396">
        <w:t>Links</w:t>
      </w:r>
    </w:p>
    <w:p w:rsidR="00000000" w:rsidRPr="00AF6396" w:rsidP="00EF0512">
      <w:pPr>
        <w:pStyle w:val="BodyText"/>
      </w:pPr>
      <w:r w:rsidRPr="00AF6396">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C95930">
        <w:rPr>
          <w:rStyle w:val="Hyperlink"/>
        </w:rPr>
        <w:t>https://vetnet.gov.au/Pages/TrainingDocs.aspx?q=6bdbab1e-11ed-4bc9-9cba-9e1a55d4e4a9</w:t>
      </w:r>
      <w:r>
        <w:fldChar w:fldCharType="end"/>
      </w:r>
    </w:p>
    <w:p w:rsidR="00000000" w:rsidRPr="00AF6396" w:rsidP="00EF0512">
      <w:pPr>
        <w:pStyle w:val="BodyText"/>
        <w:sectPr w:rsidSect="00AF6396">
          <w:headerReference w:type="default" r:id="rId10"/>
          <w:footerReference w:type="default" r:id="rId11"/>
          <w:pgSz w:w="11908" w:h="16833"/>
          <w:pgMar w:top="1702" w:right="1418" w:bottom="1702" w:left="1418" w:header="992" w:footer="992" w:gutter="0"/>
          <w:cols w:space="720"/>
          <w:noEndnote/>
          <w:docGrid w:linePitch="299"/>
        </w:sectPr>
      </w:pPr>
    </w:p>
    <w:p w:rsidR="00000000" w:rsidRPr="00AF6396" w:rsidP="00AF6396">
      <w:pPr>
        <w:pStyle w:val="SuperHeading"/>
      </w:pPr>
      <w:r w:rsidRPr="00AF6396">
        <w:t>Assessment Requirements for DEFDPL016 Conduct legal research</w:t>
      </w:r>
    </w:p>
    <w:p w:rsidR="00000000" w:rsidRPr="00AF6396" w:rsidP="00AF6396">
      <w:pPr>
        <w:pStyle w:val="Heading1"/>
      </w:pPr>
      <w:bookmarkStart w:id="11" w:name="O_1238801"/>
      <w:bookmarkEnd w:id="11"/>
      <w:r w:rsidRPr="00AF6396">
        <w:t>Modification History</w:t>
      </w:r>
    </w:p>
    <w:tbl>
      <w:tblPr>
        <w:tblW w:w="9497" w:type="dxa"/>
        <w:tblLayout w:type="fixed"/>
        <w:tblCellMar>
          <w:left w:w="62" w:type="dxa"/>
          <w:right w:w="62" w:type="dxa"/>
        </w:tblCellMar>
        <w:tblLook w:val="0000"/>
      </w:tblPr>
      <w:tblGrid>
        <w:gridCol w:w="9497"/>
      </w:tblGrid>
      <w:tr w:rsidTr="00AF63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396" w:rsidP="00AF6396">
            <w:pPr>
              <w:pStyle w:val="BodyText"/>
            </w:pPr>
            <w:r w:rsidRPr="00AF6396">
              <w:t>Release 1. This is the first release of this unit of competency in the DEF Defence</w:t>
            </w:r>
            <w:r w:rsidRPr="00AF6396">
              <w:t xml:space="preserve"> Training Package.</w:t>
            </w:r>
          </w:p>
        </w:tc>
      </w:tr>
    </w:tbl>
    <w:p w:rsidR="00000000" w:rsidRPr="00AF6396" w:rsidP="00AF6396">
      <w:pPr>
        <w:pStyle w:val="NoPaddingFontSize1"/>
      </w:pPr>
    </w:p>
    <w:p w:rsidR="00000000" w:rsidRPr="00AF6396" w:rsidP="00AF6396">
      <w:pPr>
        <w:pStyle w:val="AllowPageBreak"/>
      </w:pPr>
    </w:p>
    <w:p w:rsidR="00000000" w:rsidRPr="00AF6396" w:rsidP="00AF6396">
      <w:pPr>
        <w:pStyle w:val="Heading1"/>
      </w:pPr>
      <w:bookmarkStart w:id="12" w:name="O_1238802"/>
      <w:bookmarkEnd w:id="12"/>
      <w:r w:rsidRPr="00AF6396">
        <w:t>Performance Evidence</w:t>
      </w:r>
    </w:p>
    <w:tbl>
      <w:tblPr>
        <w:tblW w:w="9497" w:type="dxa"/>
        <w:tblLayout w:type="fixed"/>
        <w:tblCellMar>
          <w:left w:w="62" w:type="dxa"/>
          <w:right w:w="62" w:type="dxa"/>
        </w:tblCellMar>
        <w:tblLook w:val="0000"/>
      </w:tblPr>
      <w:tblGrid>
        <w:gridCol w:w="9497"/>
      </w:tblGrid>
      <w:tr w:rsidTr="00AF63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t>Evidence required to demonstrate competence in this unit must be relevant to and satisfy all the requirements of the elements and performance criteria on at least one occasion and include:</w:t>
            </w:r>
          </w:p>
        </w:tc>
      </w:tr>
      <w:tr w:rsidTr="00AF63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396" w:rsidP="00AF6396">
            <w:pPr>
              <w:pStyle w:val="ListBullet"/>
            </w:pPr>
            <w:r w:rsidRPr="00AF6396">
              <w:t>analysing information to determine facts, issues and scope of a task in keeping with the instructing legal officer</w:t>
            </w:r>
            <w:r>
              <w:t>’</w:t>
            </w:r>
            <w:r w:rsidRPr="00AF6396">
              <w:t>s brief</w:t>
            </w:r>
          </w:p>
          <w:p w:rsidR="00000000" w:rsidRPr="00AF6396" w:rsidP="00AF6396">
            <w:pPr>
              <w:pStyle w:val="ListBullet"/>
            </w:pPr>
            <w:r w:rsidRPr="00AF6396">
              <w:t xml:space="preserve">communicating research findings effectively and logically </w:t>
            </w:r>
          </w:p>
          <w:p w:rsidR="00000000" w:rsidRPr="00AF6396" w:rsidP="00AF6396">
            <w:pPr>
              <w:pStyle w:val="ListBullet"/>
            </w:pPr>
            <w:r w:rsidRPr="00AF6396">
              <w:t>filing and maintaining records in accordance with Defence policy</w:t>
            </w:r>
          </w:p>
          <w:p w:rsidR="00000000" w:rsidRPr="00AF6396" w:rsidP="00AF6396">
            <w:pPr>
              <w:pStyle w:val="ListBullet"/>
            </w:pPr>
            <w:r w:rsidRPr="00AF6396">
              <w:t>identifyi</w:t>
            </w:r>
            <w:r w:rsidRPr="00AF6396">
              <w:t>ng and developing research strategies utilising available resources, including staff</w:t>
            </w:r>
          </w:p>
          <w:p w:rsidR="00000000" w:rsidRPr="00AF6396" w:rsidP="00AF6396">
            <w:pPr>
              <w:pStyle w:val="ListBullet"/>
            </w:pPr>
            <w:r w:rsidRPr="00AF6396">
              <w:t>preparing legal documents in accordance with identified processes</w:t>
            </w:r>
          </w:p>
          <w:p w:rsidR="00000000" w:rsidRPr="00AF6396" w:rsidP="00AF6396">
            <w:pPr>
              <w:pStyle w:val="ListBullet"/>
            </w:pPr>
            <w:r w:rsidRPr="00AF6396">
              <w:t>undertaking research, reporting findings and seeking feedback to confirm the task is completed.</w:t>
            </w:r>
          </w:p>
        </w:tc>
      </w:tr>
    </w:tbl>
    <w:p w:rsidR="00000000" w:rsidRPr="00AF6396" w:rsidP="00AF6396">
      <w:pPr>
        <w:pStyle w:val="NoPaddingFontSize1"/>
      </w:pPr>
    </w:p>
    <w:p w:rsidR="00000000" w:rsidRPr="00AF6396" w:rsidP="00AF6396">
      <w:pPr>
        <w:pStyle w:val="AllowPageBreak"/>
      </w:pPr>
    </w:p>
    <w:p w:rsidR="00000000" w:rsidRPr="00AF6396" w:rsidP="00AF6396">
      <w:pPr>
        <w:pStyle w:val="Heading1"/>
      </w:pPr>
      <w:bookmarkStart w:id="13" w:name="O_1238803"/>
      <w:bookmarkEnd w:id="13"/>
      <w:r w:rsidRPr="00AF6396">
        <w:t>Knowledge Evidence</w:t>
      </w:r>
    </w:p>
    <w:tbl>
      <w:tblPr>
        <w:tblW w:w="9497" w:type="dxa"/>
        <w:tblLayout w:type="fixed"/>
        <w:tblCellMar>
          <w:left w:w="62" w:type="dxa"/>
          <w:right w:w="62" w:type="dxa"/>
        </w:tblCellMar>
        <w:tblLook w:val="0000"/>
      </w:tblPr>
      <w:tblGrid>
        <w:gridCol w:w="9497"/>
      </w:tblGrid>
      <w:tr w:rsidTr="00AF63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6396">
            <w:pPr>
              <w:pStyle w:val="BodyText"/>
              <w:rPr>
                <w:lang w:val="en-NZ"/>
              </w:rPr>
            </w:pPr>
            <w:r w:rsidRPr="00AF6396">
              <w:t>Evidence required to demonstrate competence in this unit must be relevant to and satisfy all the requirements of the elements and performance criteria and includes knowledge of:</w:t>
            </w:r>
          </w:p>
        </w:tc>
      </w:tr>
      <w:tr w:rsidTr="00AF63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396" w:rsidP="00AF6396">
            <w:pPr>
              <w:pStyle w:val="ListBullet"/>
            </w:pPr>
            <w:r w:rsidRPr="00AF6396">
              <w:t>document presentation to convey research findings</w:t>
            </w:r>
          </w:p>
          <w:p w:rsidR="00000000" w:rsidRPr="00AF6396" w:rsidP="00AF6396">
            <w:pPr>
              <w:pStyle w:val="ListBullet"/>
            </w:pPr>
            <w:r w:rsidRPr="00AF6396">
              <w:t>records management in accordance with Defence policy</w:t>
            </w:r>
          </w:p>
          <w:p w:rsidR="00000000" w:rsidRPr="00AF6396" w:rsidP="00AF6396">
            <w:pPr>
              <w:pStyle w:val="ListBullet"/>
            </w:pPr>
            <w:r w:rsidRPr="00AF6396">
              <w:t>relevant administrative and legal practices and procedures mandated by Defence</w:t>
            </w:r>
          </w:p>
          <w:p w:rsidR="00000000" w:rsidRPr="00AF6396" w:rsidP="00AF6396">
            <w:pPr>
              <w:pStyle w:val="ListBullet"/>
            </w:pPr>
            <w:r w:rsidRPr="00AF6396">
              <w:t>relevant legal terminology and its use in accordance with organisational p</w:t>
            </w:r>
            <w:r w:rsidRPr="00AF6396">
              <w:t>rocedures</w:t>
            </w:r>
          </w:p>
          <w:p w:rsidR="00000000" w:rsidRPr="00AF6396" w:rsidP="00AF6396">
            <w:pPr>
              <w:pStyle w:val="ListBullet"/>
            </w:pPr>
            <w:r w:rsidRPr="00AF6396">
              <w:t>relevant legislation, policies and commentary reflecting the particular matter</w:t>
            </w:r>
          </w:p>
          <w:p w:rsidR="00000000" w:rsidRPr="00AF6396" w:rsidP="00AF6396">
            <w:pPr>
              <w:pStyle w:val="ListBullet"/>
            </w:pPr>
            <w:r w:rsidRPr="00AF6396">
              <w:t>research strategies and scoping techniques</w:t>
            </w:r>
          </w:p>
          <w:p w:rsidR="00000000" w:rsidRPr="00AF6396" w:rsidP="00AF6396">
            <w:pPr>
              <w:pStyle w:val="ListBullet"/>
            </w:pPr>
            <w:r w:rsidRPr="00AF6396">
              <w:t>working knowledge of recognised legal research tools, databases and Defence information management systems.</w:t>
            </w:r>
          </w:p>
        </w:tc>
      </w:tr>
    </w:tbl>
    <w:p w:rsidR="00000000" w:rsidRPr="00AF6396" w:rsidP="00AF6396">
      <w:pPr>
        <w:pStyle w:val="NoPaddingFontSize1"/>
      </w:pPr>
    </w:p>
    <w:p w:rsidR="00000000" w:rsidRPr="00AF6396" w:rsidP="00AF6396">
      <w:pPr>
        <w:pStyle w:val="AllowPageBreak"/>
      </w:pPr>
    </w:p>
    <w:p w:rsidR="00000000" w:rsidRPr="00AF6396" w:rsidP="00AF6396">
      <w:pPr>
        <w:pStyle w:val="Heading1"/>
      </w:pPr>
      <w:bookmarkStart w:id="14" w:name="O_1238804"/>
      <w:bookmarkEnd w:id="14"/>
      <w:r w:rsidRPr="00AF6396">
        <w:t>Assessment Conditions</w:t>
      </w:r>
    </w:p>
    <w:tbl>
      <w:tblPr>
        <w:tblW w:w="9497" w:type="dxa"/>
        <w:tblLayout w:type="fixed"/>
        <w:tblCellMar>
          <w:left w:w="62" w:type="dxa"/>
          <w:right w:w="62" w:type="dxa"/>
        </w:tblCellMar>
        <w:tblLook w:val="0000"/>
      </w:tblPr>
      <w:tblGrid>
        <w:gridCol w:w="9497"/>
      </w:tblGrid>
      <w:tr w:rsidTr="00AF63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396" w:rsidP="00AF6396">
            <w:pPr>
              <w:pStyle w:val="BodyText"/>
            </w:pPr>
            <w:r w:rsidRPr="00AF6396">
              <w:t xml:space="preserve">Assessors must hold credentials specified within the Standards for Registered Training Organisations current at the time of assessment. </w:t>
            </w:r>
          </w:p>
          <w:p w:rsidR="00000000" w:rsidRPr="00AF6396" w:rsidP="00AF6396">
            <w:pPr>
              <w:pStyle w:val="BodyText"/>
            </w:pPr>
            <w:r w:rsidRPr="00AF6396">
              <w:t>Ass</w:t>
            </w:r>
            <w:r w:rsidRPr="00AF6396">
              <w:t>essment must satisfy the Principles of Assessment and Rules of Evidence and all regulatory requirements included within the Standards for Registered Training Organisations current at the time of assessment.</w:t>
            </w:r>
          </w:p>
          <w:p w:rsidR="00000000" w:rsidRPr="00AF6396" w:rsidP="00AF6396">
            <w:pPr>
              <w:pStyle w:val="BodyText"/>
            </w:pPr>
            <w:r w:rsidRPr="00AF6396">
              <w:t>Assessment must occur in workplace operational si</w:t>
            </w:r>
            <w:r w:rsidRPr="00AF6396">
              <w:t>tuations where it is appropriate to do so; where this is not appropriate, assessment must occur in simulated workplace operational situations that replicate workplace conditions.</w:t>
            </w:r>
          </w:p>
          <w:p w:rsidR="00000000" w:rsidRPr="00AF6396" w:rsidP="00AF6396">
            <w:pPr>
              <w:pStyle w:val="BodyText"/>
            </w:pPr>
            <w:r w:rsidRPr="00AF6396">
              <w:t>Assessment processes and techniques must be appropriate to the language, lite</w:t>
            </w:r>
            <w:r w:rsidRPr="00AF6396">
              <w:t>racy and numeracy requirements of the work being performed and the needs of the candidate.</w:t>
            </w:r>
          </w:p>
          <w:p w:rsidR="00000000" w:rsidRPr="00AF6396" w:rsidP="00AF6396">
            <w:pPr>
              <w:pStyle w:val="BodyText"/>
            </w:pPr>
            <w:r w:rsidRPr="00AF6396">
              <w:t>Resources for assessment must include access to:</w:t>
            </w:r>
          </w:p>
          <w:p w:rsidR="00000000" w:rsidRPr="00AF6396" w:rsidP="00AF6396">
            <w:pPr>
              <w:pStyle w:val="ListBullet"/>
            </w:pPr>
            <w:r w:rsidRPr="00AF6396">
              <w:t>a range of relevant exercises, case studies and/or simulations</w:t>
            </w:r>
          </w:p>
          <w:p w:rsidR="00000000" w:rsidRPr="00AF6396" w:rsidP="00AF6396">
            <w:pPr>
              <w:pStyle w:val="ListBullet"/>
            </w:pPr>
            <w:r w:rsidRPr="00AF6396">
              <w:t>applicable documentation, including legislation, reg</w:t>
            </w:r>
            <w:r w:rsidRPr="00AF6396">
              <w:t>ulations, codes of practice, workplace procedures and operation manuals</w:t>
            </w:r>
          </w:p>
          <w:p w:rsidR="00000000" w:rsidRPr="00AF6396" w:rsidP="00AF6396">
            <w:pPr>
              <w:pStyle w:val="ListBullet"/>
            </w:pPr>
            <w:r w:rsidRPr="00AF6396">
              <w:t>relevant and appropriate materials, tools, equipment and personal protective equipment (PPE) currently used in industry.</w:t>
            </w:r>
          </w:p>
        </w:tc>
      </w:tr>
    </w:tbl>
    <w:p w:rsidR="00000000" w:rsidRPr="00AF6396" w:rsidP="00AF6396">
      <w:pPr>
        <w:pStyle w:val="NoPaddingFontSize1"/>
      </w:pPr>
    </w:p>
    <w:p w:rsidR="00000000" w:rsidRPr="00AF6396" w:rsidP="00AF6396">
      <w:pPr>
        <w:pStyle w:val="AllowPageBreak"/>
      </w:pPr>
    </w:p>
    <w:p w:rsidR="00000000" w:rsidRPr="00AF6396" w:rsidP="00AF6396">
      <w:pPr>
        <w:pStyle w:val="Heading1"/>
      </w:pPr>
      <w:bookmarkStart w:id="15" w:name="O_1238807"/>
      <w:bookmarkEnd w:id="15"/>
      <w:r w:rsidRPr="00AF6396">
        <w:t>Links</w:t>
      </w:r>
    </w:p>
    <w:p w:rsidR="00000000" w:rsidRPr="00AF6396" w:rsidP="00EF0512">
      <w:pPr>
        <w:pStyle w:val="BodyText"/>
      </w:pPr>
      <w:r w:rsidRPr="00AF6396">
        <w:t>Companion Volume Implementation Guid</w:t>
      </w:r>
      <w:r w:rsidRPr="00AF6396">
        <w:t xml:space="preserve">es are found on VETNet - </w:t>
      </w:r>
      <w:r>
        <w:fldChar w:fldCharType="begin"/>
      </w:r>
      <w:r>
        <w:instrText xml:space="preserve"> HYPERLINK "https://vetnet.gov.au/Pages/TrainingDocs.aspx?q=6bdbab1e-11ed-4bc9-9cba-9e1a55d4e4a9" </w:instrText>
      </w:r>
      <w:r>
        <w:fldChar w:fldCharType="separate"/>
      </w:r>
      <w:r w:rsidRPr="00C95930">
        <w:rPr>
          <w:rStyle w:val="Hyperlink"/>
        </w:rPr>
        <w:t>https://vetnet.gov.au/Pages/TrainingDocs.aspx?q=6bdbab1e-11ed-4bc9-9cba-9e1a55d4e4a9</w:t>
      </w:r>
      <w:r>
        <w:fldChar w:fldCharType="end"/>
      </w:r>
    </w:p>
    <w:p w:rsidR="00000000" w:rsidRPr="00AF6396" w:rsidP="00AF6396"/>
    <w:sectPr w:rsidSect="00AF63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96" w:rsidRPr="00EF0512" w:rsidP="00EF05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12" w:rsidP="00AF63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0512" w:rsidP="00AF63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F0512" w:rsidP="00AF63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96" w:rsidP="00AF6396">
    <w:pPr>
      <w:pStyle w:val="Footer"/>
      <w:framePr w:wrap="around"/>
    </w:pPr>
    <w:r>
      <w:fldChar w:fldCharType="begin"/>
    </w:r>
    <w:r>
      <w:instrText xml:space="preserve"> DOCPROPERTY  Subject  \* MERGEFORMAT </w:instrText>
    </w:r>
    <w:r>
      <w:fldChar w:fldCharType="separate"/>
    </w:r>
    <w:r w:rsidR="00EF0512">
      <w:t>Approved</w:t>
    </w:r>
    <w:r w:rsidR="00EF0512">
      <w:fldChar w:fldCharType="end"/>
    </w:r>
    <w:r>
      <w:tab/>
      <w:t xml:space="preserve">Page </w:t>
    </w:r>
    <w:r>
      <w:fldChar w:fldCharType="begin"/>
    </w:r>
    <w:r>
      <w:instrText xml:space="preserve"> PAGE  \* Arabic  \* MERGEFORMAT </w:instrText>
    </w:r>
    <w:r>
      <w:fldChar w:fldCharType="separate"/>
    </w:r>
    <w:r w:rsidR="00EF051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0512">
      <w:rPr>
        <w:noProof/>
      </w:rPr>
      <w:t>4</w:t>
    </w:r>
    <w:r>
      <w:rPr>
        <w:noProof/>
      </w:rPr>
      <w:fldChar w:fldCharType="end"/>
    </w:r>
  </w:p>
  <w:p w:rsidR="00AF6396" w:rsidP="00AF6396">
    <w:pPr>
      <w:pStyle w:val="Footer"/>
      <w:framePr w:wrap="around"/>
    </w:pPr>
    <w:r>
      <w:t xml:space="preserve">© Commonwealth of Australia, </w:t>
    </w:r>
    <w:r>
      <w:fldChar w:fldCharType="begin"/>
    </w:r>
    <w:r>
      <w:instrText xml:space="preserve"> DATE  \@ "yyyy"  \* MERGEFORMAT </w:instrText>
    </w:r>
    <w:r>
      <w:fldChar w:fldCharType="separate"/>
    </w:r>
    <w:r w:rsidR="00EF0512">
      <w:rPr>
        <w:noProof/>
      </w:rPr>
      <w:t>2025</w:t>
    </w:r>
    <w:r>
      <w:fldChar w:fldCharType="end"/>
    </w:r>
    <w:r>
      <w:tab/>
    </w:r>
    <w:r>
      <w:fldChar w:fldCharType="begin"/>
    </w:r>
    <w:r>
      <w:instrText xml:space="preserve"> DOCPROPERTY  Author  \* MERGEFORMAT </w:instrText>
    </w:r>
    <w:r>
      <w:fldChar w:fldCharType="separate"/>
    </w:r>
    <w:r w:rsidR="00EF0512">
      <w:t>Public Skills Australia</w:t>
    </w:r>
    <w:r w:rsidR="00EF0512">
      <w:fldChar w:fldCharType="end"/>
    </w:r>
  </w:p>
  <w:p w:rsidR="00AF6396" w:rsidP="00AF63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396" w:rsidRPr="00EF0512" w:rsidP="00EF05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12" w:rsidRPr="002D2AF8" w:rsidP="00AF6396">
    <w:pPr>
      <w:pStyle w:val="Header"/>
      <w:framePr w:wrap="around"/>
    </w:pPr>
    <w:r>
      <w:fldChar w:fldCharType="begin"/>
    </w:r>
    <w:r>
      <w:instrText xml:space="preserve"> TITLE   \* MERGEFORMAT </w:instrText>
    </w:r>
    <w:r>
      <w:fldChar w:fldCharType="separate"/>
    </w:r>
    <w:r>
      <w:t>DEFDPL016 Conduct legal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0512" w:rsidP="00AF63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96" w:rsidRPr="002D2AF8" w:rsidP="00AF6396">
    <w:pPr>
      <w:pStyle w:val="Header"/>
      <w:framePr w:wrap="around"/>
    </w:pPr>
    <w:r>
      <w:fldChar w:fldCharType="begin"/>
    </w:r>
    <w:r>
      <w:instrText xml:space="preserve"> TITLE   \* MERGEFORMAT </w:instrText>
    </w:r>
    <w:r>
      <w:fldChar w:fldCharType="separate"/>
    </w:r>
    <w:r w:rsidR="00EF0512">
      <w:t>DEFDPL016 Conduct legal research</w:t>
    </w:r>
    <w:r w:rsidR="00EF0512">
      <w:fldChar w:fldCharType="end"/>
    </w:r>
    <w:r>
      <w:tab/>
      <w:t xml:space="preserve">Date this document was generated: </w:t>
    </w:r>
    <w:r>
      <w:fldChar w:fldCharType="begin"/>
    </w:r>
    <w:r>
      <w:instrText xml:space="preserve"> CREATEDATE  \@ "d MMMM yyyy"  \* MERGEFORMAT </w:instrText>
    </w:r>
    <w:r>
      <w:fldChar w:fldCharType="separate"/>
    </w:r>
    <w:r w:rsidR="00EF0512">
      <w:rPr>
        <w:noProof/>
      </w:rPr>
      <w:t>2 March 2025</w:t>
    </w:r>
    <w:r>
      <w:fldChar w:fldCharType="end"/>
    </w:r>
  </w:p>
  <w:p w:rsidR="00AF6396" w:rsidP="00AF63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7072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E4EC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3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396"/>
    <w:pPr>
      <w:spacing w:before="360" w:after="60"/>
      <w:outlineLvl w:val="0"/>
    </w:pPr>
    <w:rPr>
      <w:sz w:val="32"/>
    </w:rPr>
  </w:style>
  <w:style w:type="paragraph" w:styleId="Heading2">
    <w:name w:val="heading 2"/>
    <w:basedOn w:val="HeadingBase"/>
    <w:next w:val="BodyText"/>
    <w:link w:val="Heading2Char"/>
    <w:qFormat/>
    <w:rsid w:val="00AF6396"/>
    <w:pPr>
      <w:keepLines/>
      <w:spacing w:before="240" w:after="120"/>
      <w:outlineLvl w:val="1"/>
    </w:pPr>
    <w:rPr>
      <w:sz w:val="28"/>
      <w:szCs w:val="40"/>
    </w:rPr>
  </w:style>
  <w:style w:type="paragraph" w:styleId="Heading3">
    <w:name w:val="heading 3"/>
    <w:basedOn w:val="HeadingBase"/>
    <w:next w:val="BodyText"/>
    <w:link w:val="Heading3Char"/>
    <w:qFormat/>
    <w:rsid w:val="00AF6396"/>
    <w:pPr>
      <w:spacing w:before="180" w:after="120"/>
      <w:outlineLvl w:val="2"/>
    </w:pPr>
    <w:rPr>
      <w:spacing w:val="-10"/>
      <w:kern w:val="32"/>
    </w:rPr>
  </w:style>
  <w:style w:type="paragraph" w:styleId="Heading4">
    <w:name w:val="heading 4"/>
    <w:basedOn w:val="HeadingBase"/>
    <w:next w:val="BodyText"/>
    <w:link w:val="Heading4Char"/>
    <w:qFormat/>
    <w:rsid w:val="00AF6396"/>
    <w:pPr>
      <w:spacing w:before="160" w:after="120"/>
      <w:outlineLvl w:val="3"/>
    </w:pPr>
    <w:rPr>
      <w:sz w:val="22"/>
    </w:rPr>
  </w:style>
  <w:style w:type="paragraph" w:styleId="Heading5">
    <w:name w:val="heading 5"/>
    <w:basedOn w:val="HeadingBase"/>
    <w:next w:val="Normal"/>
    <w:link w:val="Heading5Char"/>
    <w:qFormat/>
    <w:rsid w:val="00AF6396"/>
    <w:pPr>
      <w:spacing w:before="80"/>
      <w:outlineLvl w:val="4"/>
    </w:pPr>
    <w:rPr>
      <w:color w:val="918585"/>
      <w:sz w:val="20"/>
    </w:rPr>
  </w:style>
  <w:style w:type="paragraph" w:styleId="Heading6">
    <w:name w:val="heading 6"/>
    <w:basedOn w:val="HeadingBase"/>
    <w:next w:val="Normal"/>
    <w:link w:val="Heading6Char"/>
    <w:qFormat/>
    <w:rsid w:val="00AF6396"/>
    <w:pPr>
      <w:spacing w:before="60"/>
      <w:outlineLvl w:val="5"/>
    </w:pPr>
    <w:rPr>
      <w:color w:val="918585"/>
      <w:sz w:val="20"/>
    </w:rPr>
  </w:style>
  <w:style w:type="paragraph" w:styleId="Heading7">
    <w:name w:val="heading 7"/>
    <w:basedOn w:val="Normal"/>
    <w:next w:val="Normal"/>
    <w:link w:val="Heading7Char"/>
    <w:qFormat/>
    <w:rsid w:val="00AF6396"/>
    <w:pPr>
      <w:ind w:left="720"/>
      <w:outlineLvl w:val="6"/>
    </w:pPr>
    <w:rPr>
      <w:i/>
    </w:rPr>
  </w:style>
  <w:style w:type="paragraph" w:styleId="Heading8">
    <w:name w:val="heading 8"/>
    <w:basedOn w:val="Normal"/>
    <w:next w:val="Normal"/>
    <w:link w:val="Heading8Char"/>
    <w:qFormat/>
    <w:rsid w:val="00AF6396"/>
    <w:pPr>
      <w:ind w:left="720"/>
      <w:outlineLvl w:val="7"/>
    </w:pPr>
    <w:rPr>
      <w:i/>
    </w:rPr>
  </w:style>
  <w:style w:type="paragraph" w:styleId="Heading9">
    <w:name w:val="heading 9"/>
    <w:basedOn w:val="Normal"/>
    <w:next w:val="Normal"/>
    <w:link w:val="Heading9Char"/>
    <w:qFormat/>
    <w:rsid w:val="00AF6396"/>
    <w:pPr>
      <w:ind w:left="720"/>
      <w:outlineLvl w:val="8"/>
    </w:pPr>
    <w:rPr>
      <w:i/>
    </w:rPr>
  </w:style>
  <w:style w:type="character" w:default="1" w:styleId="DefaultParagraphFont">
    <w:name w:val="Default Paragraph Font"/>
    <w:uiPriority w:val="1"/>
    <w:unhideWhenUsed/>
    <w:rsid w:val="00AF63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396"/>
  </w:style>
  <w:style w:type="character" w:customStyle="1" w:styleId="Heading1Char">
    <w:name w:val="Heading 1 Char"/>
    <w:basedOn w:val="DefaultParagraphFont"/>
    <w:link w:val="Heading1"/>
    <w:rsid w:val="00AF6396"/>
    <w:rPr>
      <w:rFonts w:ascii="Times New Roman" w:eastAsia="Times New Roman" w:hAnsi="Times New Roman" w:cs="Times New Roman"/>
      <w:b/>
      <w:sz w:val="32"/>
      <w:szCs w:val="20"/>
      <w:lang w:eastAsia="en-US"/>
    </w:rPr>
  </w:style>
  <w:style w:type="paragraph" w:styleId="BodyText">
    <w:name w:val="Body Text"/>
    <w:basedOn w:val="Normal"/>
    <w:link w:val="BodyTextChar"/>
    <w:rsid w:val="00AF63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396"/>
    <w:rPr>
      <w:rFonts w:ascii="Times New Roman" w:eastAsia="Times New Roman" w:hAnsi="Times New Roman" w:cs="Times New Roman"/>
      <w:sz w:val="24"/>
      <w:lang w:eastAsia="en-US"/>
    </w:rPr>
  </w:style>
  <w:style w:type="paragraph" w:styleId="ListBullet">
    <w:name w:val="List Bullet"/>
    <w:basedOn w:val="List"/>
    <w:rsid w:val="00AF6396"/>
    <w:pPr>
      <w:numPr>
        <w:numId w:val="11"/>
      </w:numPr>
      <w:tabs>
        <w:tab w:val="clear" w:pos="340"/>
      </w:tabs>
      <w:spacing w:before="40" w:after="40"/>
    </w:pPr>
  </w:style>
  <w:style w:type="character" w:customStyle="1" w:styleId="SpecialBold">
    <w:name w:val="Special Bold"/>
    <w:basedOn w:val="DefaultParagraphFont"/>
    <w:rsid w:val="00AF6396"/>
    <w:rPr>
      <w:b/>
      <w:spacing w:val="0"/>
    </w:rPr>
  </w:style>
  <w:style w:type="paragraph" w:customStyle="1" w:styleId="SuperHeading">
    <w:name w:val="SuperHeading"/>
    <w:basedOn w:val="Normal"/>
    <w:rsid w:val="00AF6396"/>
    <w:pPr>
      <w:spacing w:before="240" w:after="120"/>
      <w:outlineLvl w:val="0"/>
    </w:pPr>
    <w:rPr>
      <w:rFonts w:ascii="Times New Roman" w:hAnsi="Times New Roman"/>
      <w:b/>
      <w:sz w:val="32"/>
    </w:rPr>
  </w:style>
  <w:style w:type="paragraph" w:customStyle="1" w:styleId="AllowPageBreak">
    <w:name w:val="AllowPageBreak"/>
    <w:rsid w:val="00AF63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63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3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3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3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3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3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3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396"/>
    <w:rPr>
      <w:rFonts w:ascii="Courier New" w:eastAsia="Times New Roman" w:hAnsi="Courier New" w:cs="Times New Roman"/>
      <w:i/>
      <w:szCs w:val="20"/>
      <w:lang w:eastAsia="en-US"/>
    </w:rPr>
  </w:style>
  <w:style w:type="paragraph" w:customStyle="1" w:styleId="HeadingBase">
    <w:name w:val="Heading Base"/>
    <w:rsid w:val="00AF63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396"/>
    <w:pPr>
      <w:tabs>
        <w:tab w:val="right" w:leader="dot" w:pos="9072"/>
      </w:tabs>
      <w:ind w:left="567"/>
    </w:pPr>
    <w:rPr>
      <w:szCs w:val="22"/>
    </w:rPr>
  </w:style>
  <w:style w:type="paragraph" w:customStyle="1" w:styleId="TOCBase">
    <w:name w:val="TOC Base"/>
    <w:rsid w:val="00AF63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396"/>
    <w:pPr>
      <w:tabs>
        <w:tab w:val="right" w:leader="dot" w:pos="9072"/>
      </w:tabs>
      <w:spacing w:before="40" w:after="40"/>
      <w:ind w:left="284"/>
    </w:pPr>
    <w:rPr>
      <w:rFonts w:ascii="Times New Roman" w:hAnsi="Times New Roman"/>
    </w:rPr>
  </w:style>
  <w:style w:type="paragraph" w:styleId="TOC1">
    <w:name w:val="toc 1"/>
    <w:basedOn w:val="TOCBase"/>
    <w:next w:val="Normal"/>
    <w:rsid w:val="00AF63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3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396"/>
    <w:rPr>
      <w:rFonts w:ascii="Times New Roman" w:eastAsia="Times New Roman" w:hAnsi="Times New Roman" w:cs="Times New Roman"/>
      <w:sz w:val="16"/>
      <w:lang w:eastAsia="en-US"/>
    </w:rPr>
  </w:style>
  <w:style w:type="paragraph" w:styleId="Title">
    <w:name w:val="Title"/>
    <w:basedOn w:val="HeadingBase"/>
    <w:link w:val="TitleChar"/>
    <w:qFormat/>
    <w:rsid w:val="00AF6396"/>
    <w:pPr>
      <w:spacing w:before="5040"/>
      <w:jc w:val="center"/>
    </w:pPr>
    <w:rPr>
      <w:sz w:val="48"/>
      <w:szCs w:val="72"/>
      <w:lang w:val="en-US"/>
    </w:rPr>
  </w:style>
  <w:style w:type="character" w:customStyle="1" w:styleId="TitleChar">
    <w:name w:val="Title Char"/>
    <w:basedOn w:val="DefaultParagraphFont"/>
    <w:link w:val="Title"/>
    <w:rsid w:val="00AF63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396"/>
    <w:pPr>
      <w:tabs>
        <w:tab w:val="left" w:pos="3600"/>
        <w:tab w:val="left" w:pos="3958"/>
      </w:tabs>
    </w:pPr>
  </w:style>
  <w:style w:type="paragraph" w:styleId="List">
    <w:name w:val="List"/>
    <w:basedOn w:val="BodyText"/>
    <w:next w:val="BodyText"/>
    <w:rsid w:val="00AF6396"/>
    <w:pPr>
      <w:tabs>
        <w:tab w:val="left" w:pos="340"/>
      </w:tabs>
      <w:spacing w:before="60" w:after="60"/>
      <w:ind w:left="340" w:hanging="340"/>
    </w:pPr>
  </w:style>
  <w:style w:type="paragraph" w:customStyle="1" w:styleId="Note">
    <w:name w:val="Note"/>
    <w:basedOn w:val="BodyText"/>
    <w:rsid w:val="00AF63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396"/>
    <w:pPr>
      <w:framePr w:wrap="auto" w:hAnchor="text" w:y="6049"/>
    </w:pPr>
    <w:rPr>
      <w:color w:val="000000"/>
      <w:sz w:val="40"/>
    </w:rPr>
  </w:style>
  <w:style w:type="paragraph" w:customStyle="1" w:styleId="TOCTitle">
    <w:name w:val="TOCTitle"/>
    <w:basedOn w:val="Heading1"/>
    <w:rsid w:val="00AF6396"/>
    <w:pPr>
      <w:spacing w:after="240"/>
      <w:jc w:val="center"/>
      <w:outlineLvl w:val="9"/>
    </w:pPr>
    <w:rPr>
      <w:caps/>
    </w:rPr>
  </w:style>
  <w:style w:type="paragraph" w:customStyle="1" w:styleId="Version">
    <w:name w:val="Version"/>
    <w:rsid w:val="00AF63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6396"/>
    <w:pPr>
      <w:numPr>
        <w:numId w:val="12"/>
      </w:numPr>
      <w:tabs>
        <w:tab w:val="clear" w:pos="680"/>
      </w:tabs>
    </w:pPr>
  </w:style>
  <w:style w:type="paragraph" w:styleId="Index1">
    <w:name w:val="index 1"/>
    <w:basedOn w:val="Normal"/>
    <w:next w:val="Normal"/>
    <w:semiHidden/>
    <w:rsid w:val="00AF6396"/>
    <w:pPr>
      <w:keepNext w:val="0"/>
      <w:tabs>
        <w:tab w:val="right" w:pos="4176"/>
      </w:tabs>
      <w:ind w:left="198" w:hanging="198"/>
    </w:pPr>
    <w:rPr>
      <w:rFonts w:ascii="Garamond" w:hAnsi="Garamond"/>
    </w:rPr>
  </w:style>
  <w:style w:type="paragraph" w:styleId="IndexHeading">
    <w:name w:val="index heading"/>
    <w:basedOn w:val="Normal"/>
    <w:next w:val="Index1"/>
    <w:semiHidden/>
    <w:rsid w:val="00AF6396"/>
    <w:pPr>
      <w:spacing w:before="120" w:after="120"/>
    </w:pPr>
    <w:rPr>
      <w:rFonts w:ascii="Arial" w:hAnsi="Arial"/>
      <w:b/>
      <w:color w:val="918585"/>
      <w:sz w:val="24"/>
    </w:rPr>
  </w:style>
  <w:style w:type="paragraph" w:styleId="Header">
    <w:name w:val="header"/>
    <w:basedOn w:val="Normal"/>
    <w:link w:val="HeaderChar"/>
    <w:rsid w:val="00AF63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396"/>
    <w:rPr>
      <w:rFonts w:ascii="Times New Roman" w:eastAsia="Times New Roman" w:hAnsi="Times New Roman" w:cs="Times New Roman"/>
      <w:sz w:val="16"/>
      <w:szCs w:val="20"/>
      <w:lang w:val="en-GB" w:eastAsia="en-US"/>
    </w:rPr>
  </w:style>
  <w:style w:type="paragraph" w:customStyle="1" w:styleId="Chapter">
    <w:name w:val="Chapter"/>
    <w:basedOn w:val="Normal"/>
    <w:rsid w:val="00AF6396"/>
    <w:pPr>
      <w:spacing w:before="240"/>
    </w:pPr>
    <w:rPr>
      <w:rFonts w:ascii="Times New Roman" w:hAnsi="Times New Roman"/>
      <w:smallCaps/>
      <w:spacing w:val="80"/>
      <w:sz w:val="28"/>
    </w:rPr>
  </w:style>
  <w:style w:type="paragraph" w:customStyle="1" w:styleId="InChapter">
    <w:name w:val="InChapter"/>
    <w:basedOn w:val="Heading3"/>
    <w:rsid w:val="00AF6396"/>
    <w:pPr>
      <w:spacing w:after="240"/>
      <w:outlineLvl w:val="9"/>
    </w:pPr>
    <w:rPr>
      <w:noProof/>
    </w:rPr>
  </w:style>
  <w:style w:type="paragraph" w:styleId="Index2">
    <w:name w:val="index 2"/>
    <w:basedOn w:val="Normal"/>
    <w:next w:val="Normal"/>
    <w:semiHidden/>
    <w:rsid w:val="00AF6396"/>
    <w:pPr>
      <w:tabs>
        <w:tab w:val="right" w:pos="4176"/>
      </w:tabs>
      <w:ind w:left="568" w:hanging="284"/>
    </w:pPr>
    <w:rPr>
      <w:rFonts w:ascii="Garamond" w:hAnsi="Garamond"/>
    </w:rPr>
  </w:style>
  <w:style w:type="paragraph" w:customStyle="1" w:styleId="Byline">
    <w:name w:val="Byline"/>
    <w:rsid w:val="00AF63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396"/>
    <w:pPr>
      <w:tabs>
        <w:tab w:val="clear" w:pos="3600"/>
        <w:tab w:val="clear" w:pos="3958"/>
      </w:tabs>
      <w:jc w:val="right"/>
    </w:pPr>
  </w:style>
  <w:style w:type="character" w:styleId="Emphasis">
    <w:name w:val="Emphasis"/>
    <w:basedOn w:val="DefaultParagraphFont"/>
    <w:qFormat/>
    <w:rsid w:val="00AF6396"/>
    <w:rPr>
      <w:i/>
    </w:rPr>
  </w:style>
  <w:style w:type="paragraph" w:styleId="Caption">
    <w:name w:val="caption"/>
    <w:basedOn w:val="BodyText"/>
    <w:next w:val="Normal"/>
    <w:qFormat/>
    <w:rsid w:val="00AF6396"/>
    <w:pPr>
      <w:framePr w:w="2268" w:hSpace="181" w:vSpace="181" w:wrap="around" w:vAnchor="text" w:hAnchor="page" w:x="1135" w:y="285" w:anchorLock="1"/>
    </w:pPr>
    <w:rPr>
      <w:i/>
    </w:rPr>
  </w:style>
  <w:style w:type="paragraph" w:customStyle="1" w:styleId="MiniTOCTitle">
    <w:name w:val="MiniTOCTitle"/>
    <w:basedOn w:val="Heading4"/>
    <w:rsid w:val="00AF6396"/>
    <w:pPr>
      <w:spacing w:before="240"/>
      <w:outlineLvl w:val="9"/>
    </w:pPr>
    <w:rPr>
      <w:noProof/>
      <w:sz w:val="24"/>
    </w:rPr>
  </w:style>
  <w:style w:type="paragraph" w:customStyle="1" w:styleId="MiniTOCItem">
    <w:name w:val="MiniTOCItem"/>
    <w:basedOn w:val="ListBullet"/>
    <w:rsid w:val="00AF6396"/>
    <w:pPr>
      <w:numPr>
        <w:numId w:val="0"/>
      </w:numPr>
      <w:tabs>
        <w:tab w:val="right" w:leader="dot" w:pos="6521"/>
      </w:tabs>
      <w:spacing w:before="0" w:after="0"/>
    </w:pPr>
  </w:style>
  <w:style w:type="paragraph" w:customStyle="1" w:styleId="TOFTitle">
    <w:name w:val="TOFTitle"/>
    <w:basedOn w:val="TOCTitle"/>
    <w:rsid w:val="00AF6396"/>
  </w:style>
  <w:style w:type="paragraph" w:styleId="TableofFigures">
    <w:name w:val="table of figures"/>
    <w:basedOn w:val="Normal"/>
    <w:next w:val="Normal"/>
    <w:semiHidden/>
    <w:rsid w:val="00AF6396"/>
    <w:pPr>
      <w:tabs>
        <w:tab w:val="right" w:leader="dot" w:pos="9072"/>
      </w:tabs>
      <w:ind w:left="970" w:hanging="403"/>
    </w:pPr>
    <w:rPr>
      <w:rFonts w:ascii="Times New Roman" w:hAnsi="Times New Roman"/>
      <w:b/>
    </w:rPr>
  </w:style>
  <w:style w:type="paragraph" w:styleId="ListNumber">
    <w:name w:val="List Number"/>
    <w:basedOn w:val="List"/>
    <w:rsid w:val="00AF6396"/>
    <w:pPr>
      <w:numPr>
        <w:numId w:val="14"/>
      </w:numPr>
      <w:tabs>
        <w:tab w:val="clear" w:pos="340"/>
      </w:tabs>
    </w:pPr>
  </w:style>
  <w:style w:type="character" w:customStyle="1" w:styleId="WingdingSymbols">
    <w:name w:val="Wingding Symbols"/>
    <w:rsid w:val="00AF6396"/>
    <w:rPr>
      <w:rFonts w:ascii="Wingdings" w:hAnsi="Wingdings"/>
    </w:rPr>
  </w:style>
  <w:style w:type="paragraph" w:customStyle="1" w:styleId="TableHeading">
    <w:name w:val="Table Heading"/>
    <w:basedOn w:val="HeadingBase"/>
    <w:rsid w:val="00AF6396"/>
    <w:pPr>
      <w:keepLines/>
      <w:pBdr>
        <w:bottom w:val="single" w:sz="6" w:space="1" w:color="918585"/>
      </w:pBdr>
      <w:spacing w:before="240"/>
    </w:pPr>
  </w:style>
  <w:style w:type="character" w:customStyle="1" w:styleId="HotSpot">
    <w:name w:val="HotSpot"/>
    <w:rsid w:val="00AF6396"/>
    <w:rPr>
      <w:color w:val="0033CC"/>
      <w:u w:val="none"/>
    </w:rPr>
  </w:style>
  <w:style w:type="paragraph" w:customStyle="1" w:styleId="BodyTextRight">
    <w:name w:val="Body Text Right"/>
    <w:basedOn w:val="BodyText"/>
    <w:rsid w:val="00AF6396"/>
    <w:pPr>
      <w:spacing w:before="0" w:after="0"/>
      <w:jc w:val="right"/>
    </w:pPr>
  </w:style>
  <w:style w:type="paragraph" w:styleId="Index3">
    <w:name w:val="index 3"/>
    <w:basedOn w:val="ListNumber2"/>
    <w:next w:val="Normal"/>
    <w:semiHidden/>
    <w:rsid w:val="00AF6396"/>
    <w:pPr>
      <w:numPr>
        <w:numId w:val="0"/>
      </w:numPr>
      <w:tabs>
        <w:tab w:val="right" w:leader="dot" w:pos="4176"/>
      </w:tabs>
    </w:pPr>
  </w:style>
  <w:style w:type="paragraph" w:styleId="ListNumber2">
    <w:name w:val="List Number 2"/>
    <w:basedOn w:val="List2"/>
    <w:rsid w:val="00AF6396"/>
    <w:pPr>
      <w:numPr>
        <w:numId w:val="9"/>
      </w:numPr>
      <w:tabs>
        <w:tab w:val="clear" w:pos="1060"/>
      </w:tabs>
    </w:pPr>
  </w:style>
  <w:style w:type="paragraph" w:customStyle="1" w:styleId="MarginNote">
    <w:name w:val="Margin Note"/>
    <w:basedOn w:val="BodyText"/>
    <w:rsid w:val="00AF63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3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3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396"/>
    <w:rPr>
      <w:sz w:val="32"/>
    </w:rPr>
  </w:style>
  <w:style w:type="paragraph" w:customStyle="1" w:styleId="HeadingProcedure">
    <w:name w:val="Heading Procedure"/>
    <w:basedOn w:val="HeadingBase"/>
    <w:next w:val="Normal"/>
    <w:rsid w:val="00AF6396"/>
    <w:pPr>
      <w:tabs>
        <w:tab w:val="left" w:pos="0"/>
      </w:tabs>
      <w:spacing w:before="120" w:after="60"/>
    </w:pPr>
    <w:rPr>
      <w:i/>
      <w:color w:val="918585"/>
      <w:sz w:val="22"/>
    </w:rPr>
  </w:style>
  <w:style w:type="paragraph" w:customStyle="1" w:styleId="TableBodyText">
    <w:name w:val="Table Body Text"/>
    <w:basedOn w:val="BodyText"/>
    <w:rsid w:val="00AF6396"/>
    <w:pPr>
      <w:spacing w:before="60" w:after="60"/>
    </w:pPr>
  </w:style>
  <w:style w:type="paragraph" w:styleId="ListContinue">
    <w:name w:val="List Continue"/>
    <w:basedOn w:val="List"/>
    <w:rsid w:val="00AF6396"/>
    <w:pPr>
      <w:ind w:firstLine="0"/>
    </w:pPr>
  </w:style>
  <w:style w:type="paragraph" w:customStyle="1" w:styleId="ListNote">
    <w:name w:val="List Note"/>
    <w:basedOn w:val="List"/>
    <w:rsid w:val="00AF6396"/>
    <w:pPr>
      <w:pBdr>
        <w:top w:val="single" w:sz="6" w:space="2" w:color="918585"/>
        <w:bottom w:val="single" w:sz="6" w:space="2" w:color="918585"/>
      </w:pBdr>
      <w:tabs>
        <w:tab w:val="left" w:pos="1021"/>
      </w:tabs>
      <w:ind w:firstLine="0"/>
    </w:pPr>
  </w:style>
  <w:style w:type="paragraph" w:customStyle="1" w:styleId="Warning">
    <w:name w:val="Warning"/>
    <w:basedOn w:val="BodyText"/>
    <w:rsid w:val="00AF6396"/>
    <w:pPr>
      <w:shd w:val="clear" w:color="auto" w:fill="D9D9D9"/>
      <w:tabs>
        <w:tab w:val="left" w:pos="992"/>
      </w:tabs>
      <w:ind w:left="119" w:right="119"/>
    </w:pPr>
    <w:rPr>
      <w:sz w:val="20"/>
    </w:rPr>
  </w:style>
  <w:style w:type="paragraph" w:customStyle="1" w:styleId="MarginIcons">
    <w:name w:val="Margin Icons"/>
    <w:basedOn w:val="BodyText"/>
    <w:rsid w:val="00AF63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396"/>
    <w:rPr>
      <w:rFonts w:ascii="Courier New" w:hAnsi="Courier New"/>
    </w:rPr>
  </w:style>
  <w:style w:type="paragraph" w:customStyle="1" w:styleId="NoteBullet">
    <w:name w:val="Note Bullet"/>
    <w:basedOn w:val="Note"/>
    <w:rsid w:val="00AF6396"/>
    <w:pPr>
      <w:tabs>
        <w:tab w:val="clear" w:pos="680"/>
      </w:tabs>
      <w:spacing w:before="60" w:after="60"/>
    </w:pPr>
  </w:style>
  <w:style w:type="paragraph" w:customStyle="1" w:styleId="SubHeading2">
    <w:name w:val="SubHeading2"/>
    <w:basedOn w:val="HeadingBase"/>
    <w:rsid w:val="00AF6396"/>
    <w:pPr>
      <w:spacing w:before="240" w:after="60"/>
    </w:pPr>
    <w:rPr>
      <w:sz w:val="20"/>
    </w:rPr>
  </w:style>
  <w:style w:type="paragraph" w:customStyle="1" w:styleId="SubHeading1">
    <w:name w:val="SubHeading1"/>
    <w:basedOn w:val="HeadingBase"/>
    <w:rsid w:val="00AF6396"/>
    <w:pPr>
      <w:spacing w:before="240" w:after="60"/>
    </w:pPr>
    <w:rPr>
      <w:color w:val="918585"/>
      <w:sz w:val="22"/>
    </w:rPr>
  </w:style>
  <w:style w:type="paragraph" w:customStyle="1" w:styleId="SideHeading">
    <w:name w:val="Side Heading"/>
    <w:basedOn w:val="HeadingBase"/>
    <w:rsid w:val="00AF63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396"/>
    <w:pPr>
      <w:numPr>
        <w:numId w:val="10"/>
      </w:numPr>
    </w:pPr>
  </w:style>
  <w:style w:type="paragraph" w:styleId="PlainText">
    <w:name w:val="Plain Text"/>
    <w:basedOn w:val="Normal"/>
    <w:link w:val="PlainTextChar"/>
    <w:rsid w:val="00AF6396"/>
    <w:rPr>
      <w:sz w:val="20"/>
    </w:rPr>
  </w:style>
  <w:style w:type="character" w:customStyle="1" w:styleId="PlainTextChar">
    <w:name w:val="Plain Text Char"/>
    <w:basedOn w:val="DefaultParagraphFont"/>
    <w:link w:val="PlainText"/>
    <w:rsid w:val="00AF6396"/>
    <w:rPr>
      <w:rFonts w:ascii="Courier New" w:eastAsia="Times New Roman" w:hAnsi="Courier New" w:cs="Times New Roman"/>
      <w:sz w:val="20"/>
      <w:szCs w:val="20"/>
      <w:lang w:eastAsia="en-US"/>
    </w:rPr>
  </w:style>
  <w:style w:type="character" w:customStyle="1" w:styleId="MenuOption">
    <w:name w:val="Menu Option"/>
    <w:basedOn w:val="DefaultParagraphFont"/>
    <w:rsid w:val="00AF6396"/>
    <w:rPr>
      <w:b/>
      <w:smallCaps/>
    </w:rPr>
  </w:style>
  <w:style w:type="paragraph" w:customStyle="1" w:styleId="TableListNumber">
    <w:name w:val="Table List Number"/>
    <w:basedOn w:val="ListNumber"/>
    <w:rsid w:val="00AF6396"/>
    <w:pPr>
      <w:numPr>
        <w:numId w:val="0"/>
      </w:numPr>
    </w:pPr>
  </w:style>
  <w:style w:type="paragraph" w:styleId="TOC4">
    <w:name w:val="toc 4"/>
    <w:basedOn w:val="TOCBase"/>
    <w:next w:val="Normal"/>
    <w:semiHidden/>
    <w:rsid w:val="00AF6396"/>
    <w:pPr>
      <w:tabs>
        <w:tab w:val="right" w:leader="dot" w:pos="9071"/>
      </w:tabs>
      <w:ind w:left="1701"/>
    </w:pPr>
  </w:style>
  <w:style w:type="paragraph" w:customStyle="1" w:styleId="ListAlpha">
    <w:name w:val="List Alpha"/>
    <w:basedOn w:val="List"/>
    <w:rsid w:val="00AF6396"/>
    <w:pPr>
      <w:numPr>
        <w:numId w:val="8"/>
      </w:numPr>
    </w:pPr>
  </w:style>
  <w:style w:type="paragraph" w:customStyle="1" w:styleId="ListAlpha2">
    <w:name w:val="List Alpha 2"/>
    <w:basedOn w:val="List2"/>
    <w:rsid w:val="00AF6396"/>
    <w:pPr>
      <w:numPr>
        <w:numId w:val="7"/>
      </w:numPr>
    </w:pPr>
  </w:style>
  <w:style w:type="paragraph" w:styleId="List2">
    <w:name w:val="List 2"/>
    <w:basedOn w:val="BodyText"/>
    <w:rsid w:val="00AF6396"/>
    <w:pPr>
      <w:tabs>
        <w:tab w:val="left" w:pos="680"/>
      </w:tabs>
      <w:spacing w:before="60" w:after="60"/>
      <w:ind w:left="680" w:hanging="340"/>
    </w:pPr>
  </w:style>
  <w:style w:type="paragraph" w:styleId="List3">
    <w:name w:val="List 3"/>
    <w:basedOn w:val="BodyText"/>
    <w:rsid w:val="00AF6396"/>
    <w:pPr>
      <w:tabs>
        <w:tab w:val="left" w:pos="1021"/>
      </w:tabs>
      <w:spacing w:before="60" w:after="60"/>
      <w:ind w:left="1020" w:hanging="340"/>
    </w:pPr>
  </w:style>
  <w:style w:type="paragraph" w:styleId="List4">
    <w:name w:val="List 4"/>
    <w:basedOn w:val="BodyText"/>
    <w:rsid w:val="00AF6396"/>
    <w:pPr>
      <w:tabs>
        <w:tab w:val="left" w:pos="1361"/>
      </w:tabs>
      <w:spacing w:before="60" w:after="60"/>
      <w:ind w:left="1361" w:hanging="340"/>
    </w:pPr>
  </w:style>
  <w:style w:type="paragraph" w:styleId="List5">
    <w:name w:val="List 5"/>
    <w:basedOn w:val="BodyText"/>
    <w:rsid w:val="00AF6396"/>
    <w:pPr>
      <w:tabs>
        <w:tab w:val="left" w:pos="1701"/>
      </w:tabs>
      <w:spacing w:before="60" w:after="60"/>
      <w:ind w:left="1701" w:hanging="340"/>
    </w:pPr>
  </w:style>
  <w:style w:type="paragraph" w:styleId="ListBullet3">
    <w:name w:val="List Bullet 3"/>
    <w:basedOn w:val="List3"/>
    <w:rsid w:val="00AF6396"/>
    <w:pPr>
      <w:numPr>
        <w:numId w:val="13"/>
      </w:numPr>
      <w:tabs>
        <w:tab w:val="clear" w:pos="1021"/>
      </w:tabs>
      <w:ind w:left="1037" w:hanging="357"/>
    </w:pPr>
  </w:style>
  <w:style w:type="paragraph" w:styleId="ListBullet4">
    <w:name w:val="List Bullet 4"/>
    <w:basedOn w:val="List4"/>
    <w:rsid w:val="00AF6396"/>
    <w:pPr>
      <w:numPr>
        <w:numId w:val="2"/>
      </w:numPr>
      <w:tabs>
        <w:tab w:val="clear" w:pos="1361"/>
      </w:tabs>
    </w:pPr>
  </w:style>
  <w:style w:type="paragraph" w:styleId="ListBullet5">
    <w:name w:val="List Bullet 5"/>
    <w:basedOn w:val="List5"/>
    <w:rsid w:val="00AF6396"/>
    <w:pPr>
      <w:numPr>
        <w:numId w:val="3"/>
      </w:numPr>
    </w:pPr>
  </w:style>
  <w:style w:type="paragraph" w:styleId="ListContinue2">
    <w:name w:val="List Continue 2"/>
    <w:basedOn w:val="List2"/>
    <w:rsid w:val="00AF6396"/>
    <w:pPr>
      <w:ind w:firstLine="0"/>
    </w:pPr>
  </w:style>
  <w:style w:type="paragraph" w:styleId="ListContinue3">
    <w:name w:val="List Continue 3"/>
    <w:basedOn w:val="List3"/>
    <w:rsid w:val="00AF6396"/>
    <w:pPr>
      <w:ind w:left="1021" w:firstLine="0"/>
    </w:pPr>
  </w:style>
  <w:style w:type="paragraph" w:styleId="ListContinue4">
    <w:name w:val="List Continue 4"/>
    <w:basedOn w:val="List4"/>
    <w:rsid w:val="00AF6396"/>
    <w:pPr>
      <w:ind w:firstLine="0"/>
    </w:pPr>
  </w:style>
  <w:style w:type="paragraph" w:styleId="ListContinue5">
    <w:name w:val="List Continue 5"/>
    <w:basedOn w:val="List5"/>
    <w:rsid w:val="00AF6396"/>
    <w:pPr>
      <w:ind w:firstLine="0"/>
    </w:pPr>
  </w:style>
  <w:style w:type="paragraph" w:styleId="ListNumber3">
    <w:name w:val="List Number 3"/>
    <w:basedOn w:val="List3"/>
    <w:rsid w:val="00AF6396"/>
    <w:pPr>
      <w:numPr>
        <w:numId w:val="4"/>
      </w:numPr>
    </w:pPr>
  </w:style>
  <w:style w:type="paragraph" w:styleId="ListNumber4">
    <w:name w:val="List Number 4"/>
    <w:basedOn w:val="List4"/>
    <w:rsid w:val="00AF6396"/>
    <w:pPr>
      <w:numPr>
        <w:numId w:val="5"/>
      </w:numPr>
    </w:pPr>
  </w:style>
  <w:style w:type="paragraph" w:styleId="ListNumber5">
    <w:name w:val="List Number 5"/>
    <w:basedOn w:val="List5"/>
    <w:rsid w:val="00AF6396"/>
    <w:pPr>
      <w:numPr>
        <w:numId w:val="6"/>
      </w:numPr>
    </w:pPr>
  </w:style>
  <w:style w:type="paragraph" w:styleId="BlockText">
    <w:name w:val="Block Text"/>
    <w:basedOn w:val="Normal"/>
    <w:rsid w:val="00AF6396"/>
    <w:pPr>
      <w:spacing w:after="120"/>
      <w:ind w:left="1440" w:right="1440"/>
    </w:pPr>
  </w:style>
  <w:style w:type="character" w:customStyle="1" w:styleId="Subscript">
    <w:name w:val="Subscript"/>
    <w:basedOn w:val="DefaultParagraphFont"/>
    <w:rsid w:val="00AF6396"/>
    <w:rPr>
      <w:sz w:val="16"/>
      <w:vertAlign w:val="subscript"/>
    </w:rPr>
  </w:style>
  <w:style w:type="character" w:customStyle="1" w:styleId="Superscript">
    <w:name w:val="Superscript"/>
    <w:basedOn w:val="DefaultParagraphFont"/>
    <w:rsid w:val="00AF6396"/>
    <w:rPr>
      <w:sz w:val="16"/>
      <w:vertAlign w:val="superscript"/>
    </w:rPr>
  </w:style>
  <w:style w:type="character" w:customStyle="1" w:styleId="Symbols">
    <w:name w:val="Symbols"/>
    <w:basedOn w:val="DefaultParagraphFont"/>
    <w:rsid w:val="00AF6396"/>
    <w:rPr>
      <w:rFonts w:ascii="Symbol" w:hAnsi="Symbol"/>
    </w:rPr>
  </w:style>
  <w:style w:type="character" w:customStyle="1" w:styleId="MenuOptions">
    <w:name w:val="Menu Options"/>
    <w:basedOn w:val="DefaultParagraphFont"/>
    <w:rsid w:val="00AF6396"/>
    <w:rPr>
      <w:rFonts w:ascii="Arial Narrow" w:hAnsi="Arial Narrow"/>
      <w:smallCaps/>
    </w:rPr>
  </w:style>
  <w:style w:type="character" w:customStyle="1" w:styleId="Buttons">
    <w:name w:val="Buttons"/>
    <w:basedOn w:val="DefaultParagraphFont"/>
    <w:rsid w:val="00AF6396"/>
    <w:rPr>
      <w:b/>
    </w:rPr>
  </w:style>
  <w:style w:type="character" w:customStyle="1" w:styleId="Underlined">
    <w:name w:val="Underlined"/>
    <w:basedOn w:val="DefaultParagraphFont"/>
    <w:rsid w:val="00AF6396"/>
    <w:rPr>
      <w:u w:val="single"/>
    </w:rPr>
  </w:style>
  <w:style w:type="paragraph" w:customStyle="1" w:styleId="TableBodyTextRight">
    <w:name w:val="Table Body Text Right"/>
    <w:basedOn w:val="TableBodyText"/>
    <w:rsid w:val="00AF6396"/>
    <w:pPr>
      <w:widowControl w:val="0"/>
      <w:autoSpaceDE w:val="0"/>
      <w:autoSpaceDN w:val="0"/>
      <w:adjustRightInd w:val="0"/>
      <w:jc w:val="right"/>
    </w:pPr>
    <w:rPr>
      <w:rFonts w:cs="Arial"/>
      <w:szCs w:val="18"/>
    </w:rPr>
  </w:style>
  <w:style w:type="paragraph" w:customStyle="1" w:styleId="CopyrightText">
    <w:name w:val="Copyright Text"/>
    <w:basedOn w:val="BodyText"/>
    <w:rsid w:val="00AF6396"/>
    <w:rPr>
      <w:sz w:val="18"/>
    </w:rPr>
  </w:style>
  <w:style w:type="paragraph" w:customStyle="1" w:styleId="BodySmallRight">
    <w:name w:val="Body Small Right"/>
    <w:basedOn w:val="BodyTextRight"/>
    <w:rsid w:val="00AF6396"/>
    <w:rPr>
      <w:sz w:val="18"/>
      <w:szCs w:val="18"/>
    </w:rPr>
  </w:style>
  <w:style w:type="paragraph" w:customStyle="1" w:styleId="MarginEdition">
    <w:name w:val="Margin Edition"/>
    <w:basedOn w:val="MarginNote"/>
    <w:rsid w:val="00AF6396"/>
    <w:pPr>
      <w:spacing w:before="0" w:after="0"/>
    </w:pPr>
    <w:rPr>
      <w:rFonts w:ascii="Times New Roman" w:hAnsi="Times New Roman"/>
      <w:color w:val="999999"/>
    </w:rPr>
  </w:style>
  <w:style w:type="paragraph" w:customStyle="1" w:styleId="Spacer">
    <w:name w:val="Spacer"/>
    <w:basedOn w:val="Normal"/>
    <w:rsid w:val="00AF6396"/>
    <w:rPr>
      <w:sz w:val="2"/>
      <w:szCs w:val="2"/>
    </w:rPr>
  </w:style>
  <w:style w:type="character" w:customStyle="1" w:styleId="Small">
    <w:name w:val="Small"/>
    <w:basedOn w:val="DefaultParagraphFont"/>
    <w:rsid w:val="00AF6396"/>
    <w:rPr>
      <w:sz w:val="16"/>
    </w:rPr>
  </w:style>
  <w:style w:type="paragraph" w:customStyle="1" w:styleId="WideTable">
    <w:name w:val="Wide Table"/>
    <w:basedOn w:val="Normal"/>
    <w:rsid w:val="00AF6396"/>
    <w:pPr>
      <w:ind w:left="-1418"/>
    </w:pPr>
    <w:rPr>
      <w:sz w:val="2"/>
      <w:szCs w:val="2"/>
    </w:rPr>
  </w:style>
  <w:style w:type="character" w:styleId="PageNumber">
    <w:name w:val="page number"/>
    <w:basedOn w:val="DefaultParagraphFont"/>
    <w:rsid w:val="00AF6396"/>
  </w:style>
  <w:style w:type="paragraph" w:styleId="Quote">
    <w:name w:val="Quote"/>
    <w:basedOn w:val="Heading1"/>
    <w:link w:val="QuoteChar"/>
    <w:qFormat/>
    <w:rsid w:val="00AF6396"/>
    <w:rPr>
      <w:b w:val="0"/>
      <w:sz w:val="72"/>
      <w:szCs w:val="72"/>
      <w:lang w:val="en-NZ"/>
    </w:rPr>
  </w:style>
  <w:style w:type="character" w:customStyle="1" w:styleId="QuoteChar">
    <w:name w:val="Quote Char"/>
    <w:basedOn w:val="DefaultParagraphFont"/>
    <w:link w:val="Quote"/>
    <w:rsid w:val="00AF63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396"/>
    <w:pPr>
      <w:pageBreakBefore/>
    </w:pPr>
  </w:style>
  <w:style w:type="paragraph" w:customStyle="1" w:styleId="Border">
    <w:name w:val="Border"/>
    <w:basedOn w:val="Normal"/>
    <w:qFormat/>
    <w:rsid w:val="00AF63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396"/>
    <w:rPr>
      <w:b/>
      <w:bCs/>
      <w:i/>
      <w:iCs/>
      <w:color w:val="auto"/>
    </w:rPr>
  </w:style>
  <w:style w:type="paragraph" w:styleId="IntenseQuote">
    <w:name w:val="Intense Quote"/>
    <w:basedOn w:val="Normal"/>
    <w:next w:val="Normal"/>
    <w:link w:val="IntenseQuoteChar"/>
    <w:uiPriority w:val="30"/>
    <w:qFormat/>
    <w:rsid w:val="00AF63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3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396"/>
    <w:rPr>
      <w:smallCaps/>
      <w:color w:val="auto"/>
      <w:u w:val="single"/>
    </w:rPr>
  </w:style>
  <w:style w:type="character" w:styleId="IntenseReference">
    <w:name w:val="Intense Reference"/>
    <w:basedOn w:val="DefaultParagraphFont"/>
    <w:uiPriority w:val="32"/>
    <w:qFormat/>
    <w:rsid w:val="00AF6396"/>
    <w:rPr>
      <w:b/>
      <w:bCs/>
      <w:smallCaps/>
      <w:color w:val="auto"/>
      <w:spacing w:val="5"/>
      <w:u w:val="single"/>
    </w:rPr>
  </w:style>
  <w:style w:type="paragraph" w:customStyle="1" w:styleId="2ColumnHeading">
    <w:name w:val="2Column Heading"/>
    <w:basedOn w:val="BodyText"/>
    <w:qFormat/>
    <w:rsid w:val="00AF6396"/>
    <w:pPr>
      <w:spacing w:after="60"/>
      <w:ind w:left="-2268"/>
    </w:pPr>
    <w:rPr>
      <w:b/>
    </w:rPr>
  </w:style>
  <w:style w:type="paragraph" w:customStyle="1" w:styleId="Heading1TOC">
    <w:name w:val="Heading1 TOC"/>
    <w:basedOn w:val="Normal"/>
    <w:qFormat/>
    <w:rsid w:val="00AF6396"/>
    <w:pPr>
      <w:spacing w:before="240" w:after="120"/>
    </w:pPr>
    <w:rPr>
      <w:rFonts w:ascii="Times New Roman" w:hAnsi="Times New Roman"/>
      <w:b/>
      <w:sz w:val="32"/>
    </w:rPr>
  </w:style>
  <w:style w:type="paragraph" w:customStyle="1" w:styleId="Heading2TOC">
    <w:name w:val="Heading2 TOC"/>
    <w:basedOn w:val="Normal"/>
    <w:qFormat/>
    <w:rsid w:val="00AF6396"/>
    <w:pPr>
      <w:spacing w:before="240" w:after="60"/>
    </w:pPr>
    <w:rPr>
      <w:rFonts w:ascii="Times New Roman" w:hAnsi="Times New Roman"/>
      <w:b/>
      <w:sz w:val="28"/>
    </w:rPr>
  </w:style>
  <w:style w:type="character" w:customStyle="1" w:styleId="Underline">
    <w:name w:val="Underline"/>
    <w:basedOn w:val="DefaultParagraphFont"/>
    <w:qFormat/>
    <w:rsid w:val="00AF6396"/>
    <w:rPr>
      <w:u w:val="single"/>
    </w:rPr>
  </w:style>
  <w:style w:type="character" w:customStyle="1" w:styleId="BoldandItalics">
    <w:name w:val="Bold and Italics"/>
    <w:qFormat/>
    <w:rsid w:val="00AF6396"/>
    <w:rPr>
      <w:b/>
      <w:i/>
      <w:u w:val="none"/>
    </w:rPr>
  </w:style>
  <w:style w:type="paragraph" w:styleId="BalloonText">
    <w:name w:val="Balloon Text"/>
    <w:basedOn w:val="Normal"/>
    <w:link w:val="BalloonTextChar"/>
    <w:rsid w:val="00AF6396"/>
    <w:rPr>
      <w:rFonts w:ascii="Tahoma" w:hAnsi="Tahoma" w:cs="Tahoma"/>
      <w:sz w:val="16"/>
      <w:szCs w:val="16"/>
    </w:rPr>
  </w:style>
  <w:style w:type="character" w:customStyle="1" w:styleId="BalloonTextChar">
    <w:name w:val="Balloon Text Char"/>
    <w:basedOn w:val="DefaultParagraphFont"/>
    <w:link w:val="BalloonText"/>
    <w:rsid w:val="00AF63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3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3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396"/>
    <w:rPr>
      <w:b/>
      <w:color w:val="660033"/>
      <w:spacing w:val="0"/>
    </w:rPr>
  </w:style>
  <w:style w:type="paragraph" w:customStyle="1" w:styleId="Nameditemlist">
    <w:name w:val="Named item list"/>
    <w:basedOn w:val="BodyText"/>
    <w:qFormat/>
    <w:rsid w:val="00AF6396"/>
    <w:pPr>
      <w:tabs>
        <w:tab w:val="left" w:pos="2835"/>
      </w:tabs>
      <w:ind w:left="2835" w:hanging="2835"/>
    </w:pPr>
  </w:style>
  <w:style w:type="paragraph" w:customStyle="1" w:styleId="BodyTextnopadding">
    <w:name w:val="Body Text no padding"/>
    <w:basedOn w:val="BodyText"/>
    <w:qFormat/>
    <w:rsid w:val="00AF6396"/>
    <w:pPr>
      <w:spacing w:before="0" w:after="0"/>
    </w:pPr>
  </w:style>
  <w:style w:type="paragraph" w:customStyle="1" w:styleId="BodyTextBold">
    <w:name w:val="Body Text Bold"/>
    <w:basedOn w:val="BodyText"/>
    <w:qFormat/>
    <w:rsid w:val="00AF6396"/>
    <w:rPr>
      <w:b/>
    </w:rPr>
  </w:style>
  <w:style w:type="character" w:styleId="Hyperlink">
    <w:name w:val="Hyperlink"/>
    <w:basedOn w:val="DefaultParagraphFont"/>
    <w:uiPriority w:val="99"/>
    <w:unhideWhenUsed/>
    <w:rsid w:val="00EF05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868</Words>
  <Characters>5590</Characters>
  <Application>Microsoft Office Word</Application>
  <DocSecurity>0</DocSecurity>
  <Lines>192</Lines>
  <Paragraphs>111</Paragraphs>
  <ScaleCrop>false</ScaleCrop>
  <Company>Author-it Software Corporation Ltd.</Company>
  <LinksUpToDate>false</LinksUpToDate>
  <CharactersWithSpaces>6347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DEFDPL016 Conduct legal research</dc:title>
  <dc:subject>Approved</dc:subject>
  <dc:creator>Public Skills Australia</dc:creator>
  <cp:keywords>Release: 1</cp:keywords>
  <dc:description>Review Date: 12 April 2008</dc:description>
  <cp:lastModifiedBy>HSD_TPCMSd.prod</cp:lastModifiedBy>
  <cp:revision>3</cp:revision>
  <dcterms:created xsi:type="dcterms:W3CDTF">2025-03-01T23:00:00Z</dcterms:created>
  <dcterms:modified xsi:type="dcterms:W3CDTF">2025-03-01T23:00:00Z</dcterms:modified>
</cp:coreProperties>
</file>