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FD6" w:rsidP="00146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DEFDPL004 Provide support in Defence administrative law matters</w:t>
      </w:r>
      <w:r>
        <w:fldChar w:fldCharType="end"/>
      </w:r>
    </w:p>
    <w:p w:rsidR="00146FD6" w:rsidP="00146FD6">
      <w:pPr>
        <w:pStyle w:val="Version"/>
        <w:sectPr w:rsidSect="00D02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D80" w:rsidP="00D02D80">
      <w:pPr>
        <w:pStyle w:val="SuperHeading"/>
      </w:pPr>
      <w:r w:rsidRPr="00D02D80">
        <w:t>DEFDPL004 Provide support in Defence administrative law matters</w:t>
      </w:r>
    </w:p>
    <w:p w:rsidR="00000000" w:rsidRPr="00D02D80" w:rsidP="00D02D80">
      <w:pPr>
        <w:pStyle w:val="Heading1"/>
      </w:pPr>
      <w:bookmarkStart w:id="1" w:name="O_956995"/>
      <w:bookmarkEnd w:id="1"/>
      <w:r w:rsidRPr="00D02D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Release 1. This is the first release of this unit of competency in the DEF Defence Training Package.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2" w:name="O_956996"/>
      <w:bookmarkEnd w:id="2"/>
      <w:r w:rsidRPr="00D02D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This unit specifies the skills and knowledge required to research and prepare documents in administrative law matters within a Defence legal environment.</w:t>
            </w:r>
          </w:p>
          <w:p w:rsidR="00000000" w:rsidRPr="00D02D80" w:rsidP="00D02D80">
            <w:pPr>
              <w:pStyle w:val="BodyText"/>
            </w:pPr>
            <w:r w:rsidRPr="00D02D80">
              <w:t>It includes planning and preparing support and documents involved in administrative law matters. It al</w:t>
            </w:r>
            <w:r w:rsidRPr="00D02D80">
              <w:t>so includes researching case history and assisting the instructing legal officer to prepare for administrative inquiry processes.</w:t>
            </w:r>
          </w:p>
          <w:p w:rsidR="00000000" w:rsidRPr="00D02D80" w:rsidP="00D02D80">
            <w:pPr>
              <w:pStyle w:val="BodyText"/>
            </w:pPr>
            <w:r w:rsidRPr="00D02D80">
              <w:t>This unit applies to Defence personnel who provide services to support legal practitioners in administrative enquiries and pro</w:t>
            </w:r>
            <w:r w:rsidRPr="00D02D80">
              <w:t>cesses under supervision. These services include processing documents and assisting in preparation for administrative inquiries.</w:t>
            </w:r>
          </w:p>
          <w:p w:rsidR="00000000" w:rsidRPr="00D02D80" w:rsidP="00D02D80">
            <w:pPr>
              <w:pStyle w:val="BodyText"/>
            </w:pPr>
            <w:r w:rsidRPr="00D02D80">
              <w:t>The skills and knowledge described in this unit must be applied within the legislative, regulatory and policy environment in wh</w:t>
            </w:r>
            <w:r w:rsidRPr="00D02D80">
              <w:t>ich they are carried out. Organisational policies and procedures must be consulted and adhered to.</w:t>
            </w:r>
          </w:p>
          <w:p w:rsidR="00000000" w:rsidRPr="00D02D80" w:rsidP="00D02D80">
            <w:pPr>
              <w:pStyle w:val="BodyText"/>
            </w:pPr>
            <w:r w:rsidRPr="00D02D80">
              <w:t>Persons undertaking this unit work mostly independently while part of a team, and perform routine and complex tasks. They work with limited supervision, with</w:t>
            </w:r>
            <w:r w:rsidRPr="00D02D80">
              <w:t xml:space="preserve"> identified approval authorities. They apply solutions to a variety of predictable and complex problems, in familiar and unfamiliar contexts.</w:t>
            </w:r>
          </w:p>
          <w:p w:rsidR="00000000" w:rsidRPr="00D02D80" w:rsidP="00D02D80">
            <w:pPr>
              <w:pStyle w:val="BodyText"/>
            </w:pPr>
            <w:r w:rsidRPr="00D02D80">
              <w:t>No licensing, legislative or certification requirements apply to this unit at the time of publication.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3" w:name="O_956997"/>
      <w:bookmarkEnd w:id="3"/>
      <w:r w:rsidRPr="00D02D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Not applicable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4" w:name="O_956998"/>
      <w:bookmarkEnd w:id="4"/>
      <w:r w:rsidRPr="00D02D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Defence Paralegal Operations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5" w:name="O_956999"/>
      <w:bookmarkEnd w:id="5"/>
      <w:r w:rsidRPr="00D02D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Not applicable.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6" w:name="O_957000"/>
      <w:bookmarkEnd w:id="6"/>
      <w:r w:rsidRPr="00D02D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PERFORMANCE CRITERIA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Performance criteria describe the performance needed to demonstrate achievement of the element.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rPr>
                <w:rStyle w:val="SpecialBold"/>
              </w:rPr>
              <w:t>Plan and prepare for the provision of support in administrative law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Receive and act on instructions that require the provision of support in administrative law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Analyse circumstances covered by the instruction and interpret issues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rPr>
                <w:rStyle w:val="SpecialBold"/>
              </w:rPr>
              <w:t>Prepare and process documents involved in administrative law matters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Identify, prepare and process documents in accordance with legal practices and organisational procedures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Prepare letters and other required documents and forward to instructing legal officer for review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 xml:space="preserve">Identify, prepare and process documents </w:t>
            </w:r>
            <w:r w:rsidRPr="00D02D80">
              <w:t>for administrative inquiries and/or other relevant processes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Review information with instructing legal officer and retrieve, copy and despatch identified documents in accordance with legal practices and organisational procedures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Collect and archive post administrative inquiry documents in accordance with organisational procedures, as required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rPr>
                <w:rStyle w:val="SpecialBold"/>
              </w:rPr>
              <w:t>Assist instructing legal officer to prepare for administrative inquiries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Identify different administrative inquiries and prepare appr</w:t>
            </w:r>
            <w:r w:rsidRPr="00D02D80">
              <w:t>opriate files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t>Discuss file with instructing legal officer and plan work in accordance with critical dates</w:t>
            </w:r>
          </w:p>
        </w:tc>
      </w:tr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80">
            <w:pPr>
              <w:pStyle w:val="BodyText"/>
              <w:rPr>
                <w:lang w:val="en-NZ"/>
              </w:rPr>
            </w:pPr>
            <w:r w:rsidRPr="00D02D8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Canvass availability of legal officers and forward details to instructing legal officer to facilitate engagement that meets task requirements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7" w:name="O_957001"/>
      <w:bookmarkEnd w:id="7"/>
      <w:r w:rsidRPr="00D02D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Foundation skills essential to performance are explicit in the performance cr</w:t>
            </w:r>
            <w:r w:rsidRPr="00D02D80">
              <w:t xml:space="preserve">iteria of this unit of </w:t>
            </w:r>
            <w:r w:rsidRPr="00D02D80">
              <w:t>competency.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8" w:name="O_957002"/>
      <w:bookmarkEnd w:id="8"/>
      <w:r w:rsidRPr="00D02D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Range is restricted to essential operating conditions and any other variables essential to the work environment.</w:t>
            </w:r>
          </w:p>
          <w:p w:rsidR="00000000" w:rsidRPr="00D02D80" w:rsidP="00D02D80">
            <w:pPr>
              <w:pStyle w:val="BodyText"/>
            </w:pPr>
            <w:r w:rsidRPr="00D02D80">
              <w:t>Non-essential conditions may be found in the Companion Volume Implementation Guide.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9" w:name="O_957003"/>
      <w:bookmarkEnd w:id="9"/>
      <w:r w:rsidRPr="00D02D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80" w:rsidP="00D02D80">
            <w:pPr>
              <w:pStyle w:val="BodyText"/>
            </w:pPr>
            <w:r w:rsidRPr="00D02D80">
              <w:t>This unit replaces and is equivalent to DEFPL017 Provide support in administrative law matters.</w:t>
            </w:r>
          </w:p>
        </w:tc>
      </w:tr>
    </w:tbl>
    <w:p w:rsidR="00000000" w:rsidRPr="00D02D80" w:rsidP="00D02D80">
      <w:pPr>
        <w:pStyle w:val="NoPaddingFontSize1"/>
      </w:pPr>
    </w:p>
    <w:p w:rsidR="00000000" w:rsidRPr="00D02D80" w:rsidP="00D02D80">
      <w:pPr>
        <w:pStyle w:val="AllowPageBreak"/>
      </w:pPr>
    </w:p>
    <w:p w:rsidR="00000000" w:rsidRPr="00D02D80" w:rsidP="00D02D80">
      <w:pPr>
        <w:pStyle w:val="Heading1"/>
      </w:pPr>
      <w:bookmarkStart w:id="10" w:name="O_957010"/>
      <w:bookmarkEnd w:id="10"/>
      <w:r w:rsidRPr="00D02D80">
        <w:t>Links</w:t>
      </w:r>
    </w:p>
    <w:p w:rsidR="00000000" w:rsidRPr="00D02D80" w:rsidP="00146FD6">
      <w:pPr>
        <w:pStyle w:val="BodyText"/>
      </w:pPr>
      <w:r w:rsidRPr="00D02D80">
        <w:t>Compani</w:t>
      </w:r>
      <w:r w:rsidRPr="00D02D8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572B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02D80" w:rsidP="00D02D80"/>
    <w:sectPr w:rsidSect="00D02D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80" w:rsidRPr="00146FD6" w:rsidP="00146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FD6" w:rsidP="00D02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FD6" w:rsidP="00D02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6FD6" w:rsidP="00D02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D80" w:rsidRPr="00146FD6" w:rsidP="00146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FD6" w:rsidRPr="002D2AF8" w:rsidP="00D02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DEFDPL004 Provide support in Defence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146FD6" w:rsidP="00D02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D80"/>
  </w:style>
  <w:style w:type="character" w:customStyle="1" w:styleId="Heading1Char">
    <w:name w:val="Heading 1 Char"/>
    <w:basedOn w:val="DefaultParagraphFont"/>
    <w:link w:val="Heading1"/>
    <w:rsid w:val="00D02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D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2D80"/>
    <w:rPr>
      <w:b/>
      <w:spacing w:val="0"/>
    </w:rPr>
  </w:style>
  <w:style w:type="paragraph" w:customStyle="1" w:styleId="SuperHeading">
    <w:name w:val="SuperHeading"/>
    <w:basedOn w:val="Normal"/>
    <w:rsid w:val="00D02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2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D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D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2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D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D80"/>
    <w:rPr>
      <w:i/>
    </w:rPr>
  </w:style>
  <w:style w:type="paragraph" w:styleId="Caption">
    <w:name w:val="caption"/>
    <w:basedOn w:val="BodyText"/>
    <w:next w:val="Normal"/>
    <w:qFormat/>
    <w:rsid w:val="00D02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D80"/>
  </w:style>
  <w:style w:type="paragraph" w:styleId="TableofFigures">
    <w:name w:val="table of figures"/>
    <w:basedOn w:val="Normal"/>
    <w:next w:val="Normal"/>
    <w:semiHidden/>
    <w:rsid w:val="00D02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D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2D80"/>
    <w:rPr>
      <w:rFonts w:ascii="Wingdings" w:hAnsi="Wingdings"/>
    </w:rPr>
  </w:style>
  <w:style w:type="paragraph" w:customStyle="1" w:styleId="TableHeading">
    <w:name w:val="Table Heading"/>
    <w:basedOn w:val="HeadingBase"/>
    <w:rsid w:val="00D02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D80"/>
    <w:rPr>
      <w:color w:val="0033CC"/>
      <w:u w:val="none"/>
    </w:rPr>
  </w:style>
  <w:style w:type="paragraph" w:customStyle="1" w:styleId="BodyTextRight">
    <w:name w:val="Body Text Right"/>
    <w:basedOn w:val="BodyText"/>
    <w:rsid w:val="00D02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D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D80"/>
    <w:rPr>
      <w:sz w:val="32"/>
    </w:rPr>
  </w:style>
  <w:style w:type="paragraph" w:customStyle="1" w:styleId="HeadingProcedure">
    <w:name w:val="Heading Procedure"/>
    <w:basedOn w:val="HeadingBase"/>
    <w:next w:val="Normal"/>
    <w:rsid w:val="00D02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D80"/>
    <w:pPr>
      <w:spacing w:before="60" w:after="60"/>
    </w:pPr>
  </w:style>
  <w:style w:type="paragraph" w:styleId="ListContinue">
    <w:name w:val="List Continue"/>
    <w:basedOn w:val="List"/>
    <w:rsid w:val="00D02D80"/>
    <w:pPr>
      <w:ind w:firstLine="0"/>
    </w:pPr>
  </w:style>
  <w:style w:type="paragraph" w:customStyle="1" w:styleId="ListNote">
    <w:name w:val="List Note"/>
    <w:basedOn w:val="List"/>
    <w:rsid w:val="00D02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D80"/>
    <w:rPr>
      <w:rFonts w:ascii="Courier New" w:hAnsi="Courier New"/>
    </w:rPr>
  </w:style>
  <w:style w:type="paragraph" w:customStyle="1" w:styleId="NoteBullet">
    <w:name w:val="Note Bullet"/>
    <w:basedOn w:val="Note"/>
    <w:rsid w:val="00D02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D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2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D80"/>
    <w:rPr>
      <w:b/>
      <w:smallCaps/>
    </w:rPr>
  </w:style>
  <w:style w:type="paragraph" w:customStyle="1" w:styleId="TableListNumber">
    <w:name w:val="Table List Number"/>
    <w:basedOn w:val="ListNumber"/>
    <w:rsid w:val="00D02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D80"/>
    <w:pPr>
      <w:numPr>
        <w:numId w:val="7"/>
      </w:numPr>
    </w:pPr>
  </w:style>
  <w:style w:type="paragraph" w:customStyle="1" w:styleId="ListAlpha2">
    <w:name w:val="List Alpha 2"/>
    <w:basedOn w:val="List2"/>
    <w:rsid w:val="00D02D80"/>
    <w:pPr>
      <w:numPr>
        <w:numId w:val="6"/>
      </w:numPr>
    </w:pPr>
  </w:style>
  <w:style w:type="paragraph" w:styleId="List2">
    <w:name w:val="List 2"/>
    <w:basedOn w:val="BodyText"/>
    <w:rsid w:val="00D02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D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D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2D80"/>
    <w:pPr>
      <w:numPr>
        <w:numId w:val="2"/>
      </w:numPr>
    </w:pPr>
  </w:style>
  <w:style w:type="paragraph" w:styleId="ListContinue2">
    <w:name w:val="List Continue 2"/>
    <w:basedOn w:val="List2"/>
    <w:rsid w:val="00D02D80"/>
    <w:pPr>
      <w:ind w:firstLine="0"/>
    </w:pPr>
  </w:style>
  <w:style w:type="paragraph" w:styleId="ListContinue3">
    <w:name w:val="List Continue 3"/>
    <w:basedOn w:val="List3"/>
    <w:rsid w:val="00D02D80"/>
    <w:pPr>
      <w:ind w:left="1021" w:firstLine="0"/>
    </w:pPr>
  </w:style>
  <w:style w:type="paragraph" w:styleId="ListContinue4">
    <w:name w:val="List Continue 4"/>
    <w:basedOn w:val="List4"/>
    <w:rsid w:val="00D02D80"/>
    <w:pPr>
      <w:ind w:firstLine="0"/>
    </w:pPr>
  </w:style>
  <w:style w:type="paragraph" w:styleId="ListContinue5">
    <w:name w:val="List Continue 5"/>
    <w:basedOn w:val="List5"/>
    <w:rsid w:val="00D02D80"/>
    <w:pPr>
      <w:ind w:firstLine="0"/>
    </w:pPr>
  </w:style>
  <w:style w:type="paragraph" w:styleId="ListNumber3">
    <w:name w:val="List Number 3"/>
    <w:basedOn w:val="List3"/>
    <w:rsid w:val="00D02D80"/>
    <w:pPr>
      <w:numPr>
        <w:numId w:val="3"/>
      </w:numPr>
    </w:pPr>
  </w:style>
  <w:style w:type="paragraph" w:styleId="ListNumber4">
    <w:name w:val="List Number 4"/>
    <w:basedOn w:val="List4"/>
    <w:rsid w:val="00D02D80"/>
    <w:pPr>
      <w:numPr>
        <w:numId w:val="4"/>
      </w:numPr>
    </w:pPr>
  </w:style>
  <w:style w:type="paragraph" w:styleId="ListNumber5">
    <w:name w:val="List Number 5"/>
    <w:basedOn w:val="List5"/>
    <w:rsid w:val="00D02D80"/>
    <w:pPr>
      <w:numPr>
        <w:numId w:val="5"/>
      </w:numPr>
    </w:pPr>
  </w:style>
  <w:style w:type="paragraph" w:styleId="BlockText">
    <w:name w:val="Block Text"/>
    <w:basedOn w:val="Normal"/>
    <w:rsid w:val="00D02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D80"/>
    <w:rPr>
      <w:sz w:val="16"/>
      <w:vertAlign w:val="superscript"/>
    </w:rPr>
  </w:style>
  <w:style w:type="character" w:customStyle="1" w:styleId="Symbols">
    <w:name w:val="Symbols"/>
    <w:basedOn w:val="DefaultParagraphFont"/>
    <w:rsid w:val="00D02D80"/>
    <w:rPr>
      <w:rFonts w:ascii="Symbol" w:hAnsi="Symbol"/>
    </w:rPr>
  </w:style>
  <w:style w:type="character" w:customStyle="1" w:styleId="MenuOptions">
    <w:name w:val="Menu Options"/>
    <w:basedOn w:val="DefaultParagraphFont"/>
    <w:rsid w:val="00D02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D80"/>
    <w:rPr>
      <w:b/>
    </w:rPr>
  </w:style>
  <w:style w:type="character" w:customStyle="1" w:styleId="Underlined">
    <w:name w:val="Underlined"/>
    <w:basedOn w:val="DefaultParagraphFont"/>
    <w:rsid w:val="00D02D80"/>
    <w:rPr>
      <w:u w:val="single"/>
    </w:rPr>
  </w:style>
  <w:style w:type="paragraph" w:customStyle="1" w:styleId="TableBodyTextRight">
    <w:name w:val="Table Body Text Right"/>
    <w:basedOn w:val="TableBodyText"/>
    <w:rsid w:val="00D02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D80"/>
    <w:rPr>
      <w:sz w:val="18"/>
    </w:rPr>
  </w:style>
  <w:style w:type="paragraph" w:customStyle="1" w:styleId="BodySmallRight">
    <w:name w:val="Body Small Right"/>
    <w:basedOn w:val="BodyTextRight"/>
    <w:rsid w:val="00D02D80"/>
    <w:rPr>
      <w:sz w:val="18"/>
      <w:szCs w:val="18"/>
    </w:rPr>
  </w:style>
  <w:style w:type="paragraph" w:customStyle="1" w:styleId="MarginEdition">
    <w:name w:val="Margin Edition"/>
    <w:basedOn w:val="MarginNote"/>
    <w:rsid w:val="00D02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D80"/>
    <w:rPr>
      <w:sz w:val="2"/>
      <w:szCs w:val="2"/>
    </w:rPr>
  </w:style>
  <w:style w:type="character" w:customStyle="1" w:styleId="Small">
    <w:name w:val="Small"/>
    <w:basedOn w:val="DefaultParagraphFont"/>
    <w:rsid w:val="00D02D80"/>
    <w:rPr>
      <w:sz w:val="16"/>
    </w:rPr>
  </w:style>
  <w:style w:type="paragraph" w:customStyle="1" w:styleId="WideTable">
    <w:name w:val="Wide Table"/>
    <w:basedOn w:val="Normal"/>
    <w:rsid w:val="00D02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D80"/>
  </w:style>
  <w:style w:type="paragraph" w:styleId="Quote">
    <w:name w:val="Quote"/>
    <w:basedOn w:val="Heading1"/>
    <w:link w:val="QuoteChar"/>
    <w:qFormat/>
    <w:rsid w:val="00D02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D80"/>
    <w:pPr>
      <w:pageBreakBefore/>
    </w:pPr>
  </w:style>
  <w:style w:type="paragraph" w:customStyle="1" w:styleId="Border">
    <w:name w:val="Border"/>
    <w:basedOn w:val="Normal"/>
    <w:qFormat/>
    <w:rsid w:val="00D02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D80"/>
    <w:rPr>
      <w:u w:val="single"/>
    </w:rPr>
  </w:style>
  <w:style w:type="character" w:customStyle="1" w:styleId="BoldandItalics">
    <w:name w:val="Bold and Italics"/>
    <w:qFormat/>
    <w:rsid w:val="00D02D80"/>
    <w:rPr>
      <w:b/>
      <w:i/>
      <w:u w:val="none"/>
    </w:rPr>
  </w:style>
  <w:style w:type="paragraph" w:styleId="BalloonText">
    <w:name w:val="Balloon Text"/>
    <w:basedOn w:val="Normal"/>
    <w:link w:val="BalloonTextChar"/>
    <w:rsid w:val="00D02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D80"/>
    <w:pPr>
      <w:spacing w:before="0" w:after="0"/>
    </w:pPr>
  </w:style>
  <w:style w:type="paragraph" w:customStyle="1" w:styleId="BodyTextBold">
    <w:name w:val="Body Text Bold"/>
    <w:basedOn w:val="BodyText"/>
    <w:qFormat/>
    <w:rsid w:val="00D02D80"/>
    <w:rPr>
      <w:b/>
    </w:rPr>
  </w:style>
  <w:style w:type="character" w:styleId="Hyperlink">
    <w:name w:val="Hyperlink"/>
    <w:basedOn w:val="DefaultParagraphFont"/>
    <w:uiPriority w:val="99"/>
    <w:unhideWhenUsed/>
    <w:rsid w:val="00146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3470</Characters>
  <Application>Microsoft Office Word</Application>
  <DocSecurity>0</DocSecurity>
  <Lines>138</Lines>
  <Paragraphs>70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DEFDPL004 Provide support in Defence administrative law matters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2022-03-23T02:43:00Z</dcterms:created>
  <dcterms:modified xsi:type="dcterms:W3CDTF">2022-03-23T02:43:00Z</dcterms:modified>
</cp:coreProperties>
</file>