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D14A8" w:rsidP="00BD14A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DEFDPL003 Provide high-level support on administrative law matters</w:t>
      </w:r>
      <w:r>
        <w:fldChar w:fldCharType="end"/>
      </w:r>
    </w:p>
    <w:p w:rsidR="00BD14A8" w:rsidP="00BD14A8">
      <w:pPr>
        <w:pStyle w:val="Version"/>
        <w:sectPr w:rsidSect="00D5531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5531C" w:rsidP="00D5531C">
      <w:pPr>
        <w:pStyle w:val="SuperHeading"/>
      </w:pPr>
      <w:r w:rsidRPr="00D5531C">
        <w:t>DEFDPL003 Provide high-level support on administrative law matters</w:t>
      </w:r>
    </w:p>
    <w:p w:rsidR="00000000" w:rsidRPr="00D5531C" w:rsidP="00D5531C">
      <w:pPr>
        <w:pStyle w:val="Heading1"/>
      </w:pPr>
      <w:bookmarkStart w:id="1" w:name="O_956976"/>
      <w:bookmarkEnd w:id="1"/>
      <w:r w:rsidRPr="00D5531C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553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531C" w:rsidP="00D5531C">
            <w:pPr>
              <w:pStyle w:val="BodyText"/>
            </w:pPr>
            <w:r w:rsidRPr="00D5531C">
              <w:t>Release 1. This is the first release of this unit of competency in the DEF Defence Training Package.</w:t>
            </w:r>
          </w:p>
        </w:tc>
      </w:tr>
    </w:tbl>
    <w:p w:rsidR="00000000" w:rsidRPr="00D5531C" w:rsidP="00D5531C">
      <w:pPr>
        <w:pStyle w:val="NoPaddingFontSize1"/>
      </w:pPr>
    </w:p>
    <w:p w:rsidR="00000000" w:rsidRPr="00D5531C" w:rsidP="00D5531C">
      <w:pPr>
        <w:pStyle w:val="AllowPageBreak"/>
      </w:pPr>
    </w:p>
    <w:p w:rsidR="00000000" w:rsidRPr="00D5531C" w:rsidP="00D5531C">
      <w:pPr>
        <w:pStyle w:val="Heading1"/>
      </w:pPr>
      <w:bookmarkStart w:id="2" w:name="O_956977"/>
      <w:bookmarkEnd w:id="2"/>
      <w:r w:rsidRPr="00D5531C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553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531C" w:rsidP="00D5531C">
            <w:pPr>
              <w:pStyle w:val="BodyText"/>
            </w:pPr>
            <w:r w:rsidRPr="00D5531C">
              <w:t>This unit specifies the skills and knowledge required to provide high-level support on administrative law matters within a Defence legal environment.</w:t>
            </w:r>
          </w:p>
          <w:p w:rsidR="00000000" w:rsidRPr="00D5531C" w:rsidP="00D5531C">
            <w:pPr>
              <w:pStyle w:val="BodyText"/>
            </w:pPr>
            <w:r w:rsidRPr="00D5531C">
              <w:t>It includes planning, preparing and clarifying complex legal issues, performing legal research and prepari</w:t>
            </w:r>
            <w:r w:rsidRPr="00D5531C">
              <w:t>ng complex legal documents.</w:t>
            </w:r>
          </w:p>
          <w:p w:rsidR="00000000" w:rsidRPr="00D5531C" w:rsidP="00D5531C">
            <w:pPr>
              <w:pStyle w:val="BodyText"/>
            </w:pPr>
            <w:r w:rsidRPr="00D5531C">
              <w:t>This unit applies to Defence personnel who are required to provide highlevel paralegal support services.</w:t>
            </w:r>
          </w:p>
          <w:p w:rsidR="00000000" w:rsidRPr="00D5531C" w:rsidP="00D5531C">
            <w:pPr>
              <w:pStyle w:val="BodyText"/>
            </w:pPr>
            <w:r w:rsidRPr="00D5531C">
              <w:t>The skills and knowledge described in this unit must be applied within the legislative, regulatory and policy environment i</w:t>
            </w:r>
            <w:r w:rsidRPr="00D5531C">
              <w:t>n which they are carried out. Organisational policies and procedures must be consulted and adhered to.</w:t>
            </w:r>
          </w:p>
          <w:p w:rsidR="00000000" w:rsidRPr="00D5531C" w:rsidP="00D5531C">
            <w:pPr>
              <w:pStyle w:val="BodyText"/>
            </w:pPr>
            <w:r w:rsidRPr="00D5531C">
              <w:t xml:space="preserve">Persons undertaking this unit work mostly independently while part of a team, and perform routine and complex tasks. They work with limited supervision, </w:t>
            </w:r>
            <w:r w:rsidRPr="00D5531C">
              <w:t>with identified approval authorities. They apply solutions to a variety of predictable and complex problems, in familiar and unfamiliar contexts.</w:t>
            </w:r>
          </w:p>
          <w:p w:rsidR="00000000" w:rsidRPr="00D5531C" w:rsidP="00D5531C">
            <w:pPr>
              <w:pStyle w:val="BodyText"/>
            </w:pPr>
            <w:r w:rsidRPr="00D5531C">
              <w:t>No licensing, legislative or certification requirements apply to this unit at the time of publication.</w:t>
            </w:r>
          </w:p>
        </w:tc>
      </w:tr>
    </w:tbl>
    <w:p w:rsidR="00000000" w:rsidRPr="00D5531C" w:rsidP="00D5531C">
      <w:pPr>
        <w:pStyle w:val="NoPaddingFontSize1"/>
      </w:pPr>
    </w:p>
    <w:p w:rsidR="00000000" w:rsidRPr="00D5531C" w:rsidP="00D5531C">
      <w:pPr>
        <w:pStyle w:val="AllowPageBreak"/>
      </w:pPr>
    </w:p>
    <w:p w:rsidR="00000000" w:rsidRPr="00D5531C" w:rsidP="00D5531C">
      <w:pPr>
        <w:pStyle w:val="Heading1"/>
      </w:pPr>
      <w:bookmarkStart w:id="3" w:name="O_956978"/>
      <w:bookmarkEnd w:id="3"/>
      <w:r w:rsidRPr="00D5531C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553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531C" w:rsidP="00D5531C">
            <w:pPr>
              <w:pStyle w:val="BodyText"/>
            </w:pPr>
            <w:r w:rsidRPr="00D5531C">
              <w:t>Not applicable</w:t>
            </w:r>
          </w:p>
        </w:tc>
      </w:tr>
    </w:tbl>
    <w:p w:rsidR="00000000" w:rsidRPr="00D5531C" w:rsidP="00D5531C">
      <w:pPr>
        <w:pStyle w:val="NoPaddingFontSize1"/>
      </w:pPr>
    </w:p>
    <w:p w:rsidR="00000000" w:rsidRPr="00D5531C" w:rsidP="00D5531C">
      <w:pPr>
        <w:pStyle w:val="AllowPageBreak"/>
      </w:pPr>
    </w:p>
    <w:p w:rsidR="00000000" w:rsidRPr="00D5531C" w:rsidP="00D5531C">
      <w:pPr>
        <w:pStyle w:val="Heading1"/>
      </w:pPr>
      <w:bookmarkStart w:id="4" w:name="O_956979"/>
      <w:bookmarkEnd w:id="4"/>
      <w:r w:rsidRPr="00D5531C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553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531C" w:rsidP="00D5531C">
            <w:pPr>
              <w:pStyle w:val="BodyText"/>
            </w:pPr>
            <w:r w:rsidRPr="00D5531C">
              <w:t>Defence Paralegal Operations</w:t>
            </w:r>
          </w:p>
        </w:tc>
      </w:tr>
    </w:tbl>
    <w:p w:rsidR="00000000" w:rsidRPr="00D5531C" w:rsidP="00D5531C">
      <w:pPr>
        <w:pStyle w:val="NoPaddingFontSize1"/>
      </w:pPr>
    </w:p>
    <w:p w:rsidR="00000000" w:rsidRPr="00D5531C" w:rsidP="00D5531C">
      <w:pPr>
        <w:pStyle w:val="AllowPageBreak"/>
      </w:pPr>
    </w:p>
    <w:p w:rsidR="00000000" w:rsidRPr="00D5531C" w:rsidP="00D5531C">
      <w:pPr>
        <w:pStyle w:val="Heading1"/>
      </w:pPr>
      <w:bookmarkStart w:id="5" w:name="O_956980"/>
      <w:bookmarkEnd w:id="5"/>
      <w:r w:rsidRPr="00D5531C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553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531C" w:rsidP="00D5531C">
            <w:pPr>
              <w:pStyle w:val="BodyText"/>
            </w:pPr>
            <w:r w:rsidRPr="00D5531C">
              <w:t>Not applicable.</w:t>
            </w:r>
          </w:p>
        </w:tc>
      </w:tr>
    </w:tbl>
    <w:p w:rsidR="00000000" w:rsidRPr="00D5531C" w:rsidP="00D5531C">
      <w:pPr>
        <w:pStyle w:val="NoPaddingFontSize1"/>
      </w:pPr>
    </w:p>
    <w:p w:rsidR="00000000" w:rsidRPr="00D5531C" w:rsidP="00D5531C">
      <w:pPr>
        <w:pStyle w:val="AllowPageBreak"/>
      </w:pPr>
    </w:p>
    <w:p w:rsidR="00000000" w:rsidRPr="00D5531C" w:rsidP="00D5531C">
      <w:pPr>
        <w:pStyle w:val="Heading1"/>
      </w:pPr>
      <w:bookmarkStart w:id="6" w:name="O_956981"/>
      <w:bookmarkEnd w:id="6"/>
      <w:r w:rsidRPr="00D5531C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D553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531C" w:rsidP="00D5531C">
            <w:pPr>
              <w:pStyle w:val="BodyText"/>
            </w:pPr>
            <w:r w:rsidRPr="00D5531C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531C">
            <w:pPr>
              <w:pStyle w:val="BodyText"/>
              <w:rPr>
                <w:lang w:val="en-NZ"/>
              </w:rPr>
            </w:pPr>
            <w:r w:rsidRPr="00D5531C">
              <w:rPr>
                <w:rStyle w:val="SpecialBold"/>
              </w:rPr>
              <w:t>PERFORMANCE CRITERIA</w:t>
            </w:r>
          </w:p>
        </w:tc>
      </w:tr>
      <w:tr w:rsidTr="00D553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531C">
            <w:pPr>
              <w:pStyle w:val="BodyText"/>
              <w:rPr>
                <w:lang w:val="en-NZ"/>
              </w:rPr>
            </w:pPr>
            <w:r w:rsidRPr="00D5531C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531C">
            <w:pPr>
              <w:pStyle w:val="BodyText"/>
              <w:rPr>
                <w:lang w:val="en-NZ"/>
              </w:rPr>
            </w:pPr>
            <w:r w:rsidRPr="00D5531C">
              <w:t>Performance criteria describe the performance needed to demonstrate achievement of the element.</w:t>
            </w:r>
          </w:p>
        </w:tc>
      </w:tr>
      <w:tr w:rsidTr="00D553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531C" w:rsidP="00D5531C">
            <w:pPr>
              <w:pStyle w:val="BodyText"/>
            </w:pPr>
            <w:r w:rsidRPr="00D5531C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531C" w:rsidP="00D5531C">
            <w:pPr>
              <w:pStyle w:val="BodyText"/>
            </w:pPr>
            <w:r w:rsidRPr="00D5531C">
              <w:rPr>
                <w:rStyle w:val="SpecialBold"/>
              </w:rPr>
              <w:t>Plan and prepare to provide high-level administrative support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531C">
            <w:pPr>
              <w:pStyle w:val="BodyText"/>
              <w:rPr>
                <w:lang w:val="en-NZ"/>
              </w:rPr>
            </w:pPr>
            <w:r w:rsidRPr="00D5531C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531C">
            <w:pPr>
              <w:pStyle w:val="BodyText"/>
              <w:rPr>
                <w:lang w:val="en-NZ"/>
              </w:rPr>
            </w:pPr>
            <w:r w:rsidRPr="00D5531C">
              <w:t>Receive administrative law task</w:t>
            </w:r>
          </w:p>
        </w:tc>
      </w:tr>
      <w:tr w:rsidTr="00D553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531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531C">
            <w:pPr>
              <w:pStyle w:val="BodyText"/>
              <w:rPr>
                <w:lang w:val="en-NZ"/>
              </w:rPr>
            </w:pPr>
            <w:r w:rsidRPr="00D5531C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531C">
            <w:pPr>
              <w:pStyle w:val="BodyText"/>
              <w:rPr>
                <w:lang w:val="en-NZ"/>
              </w:rPr>
            </w:pPr>
            <w:r w:rsidRPr="00D5531C">
              <w:t>Analyse and identify complex legal issues for administrative law task</w:t>
            </w:r>
          </w:p>
        </w:tc>
      </w:tr>
      <w:tr w:rsidTr="00D553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531C" w:rsidP="00D5531C">
            <w:pPr>
              <w:pStyle w:val="BodyText"/>
            </w:pPr>
            <w:r w:rsidRPr="00D5531C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531C" w:rsidP="00D5531C">
            <w:pPr>
              <w:pStyle w:val="BodyText"/>
            </w:pPr>
            <w:r w:rsidRPr="00D5531C">
              <w:rPr>
                <w:rStyle w:val="SpecialBold"/>
              </w:rPr>
              <w:t>Clarify legal issues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531C">
            <w:pPr>
              <w:pStyle w:val="BodyText"/>
              <w:rPr>
                <w:lang w:val="en-NZ"/>
              </w:rPr>
            </w:pPr>
            <w:r w:rsidRPr="00D5531C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531C">
            <w:pPr>
              <w:pStyle w:val="BodyText"/>
              <w:rPr>
                <w:lang w:val="en-NZ"/>
              </w:rPr>
            </w:pPr>
            <w:r w:rsidRPr="00D5531C">
              <w:t>Review and clarify complex legal issues of administrative law task with instructing legal officer</w:t>
            </w:r>
          </w:p>
        </w:tc>
      </w:tr>
      <w:tr w:rsidTr="00D553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531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531C">
            <w:pPr>
              <w:pStyle w:val="BodyText"/>
              <w:rPr>
                <w:lang w:val="en-NZ"/>
              </w:rPr>
            </w:pPr>
            <w:r w:rsidRPr="00D5531C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531C">
            <w:pPr>
              <w:pStyle w:val="BodyText"/>
              <w:rPr>
                <w:lang w:val="en-NZ"/>
              </w:rPr>
            </w:pPr>
            <w:r w:rsidRPr="00D5531C">
              <w:t>Obtain additional information as required to meet task requirements</w:t>
            </w:r>
          </w:p>
        </w:tc>
      </w:tr>
      <w:tr w:rsidTr="00D553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531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531C">
            <w:pPr>
              <w:pStyle w:val="BodyText"/>
              <w:rPr>
                <w:lang w:val="en-NZ"/>
              </w:rPr>
            </w:pPr>
            <w:r w:rsidRPr="00D5531C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531C">
            <w:pPr>
              <w:pStyle w:val="BodyText"/>
              <w:rPr>
                <w:lang w:val="en-NZ"/>
              </w:rPr>
            </w:pPr>
            <w:r w:rsidRPr="00D5531C">
              <w:t>Clearly outline paralegal legal limits of responsibility to stakeholders in accordance with legal and organisational procedures</w:t>
            </w:r>
          </w:p>
        </w:tc>
      </w:tr>
      <w:tr w:rsidTr="00D553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531C" w:rsidP="00D5531C">
            <w:pPr>
              <w:pStyle w:val="BodyText"/>
            </w:pPr>
            <w:r w:rsidRPr="00D5531C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531C" w:rsidP="00D5531C">
            <w:pPr>
              <w:pStyle w:val="BodyText"/>
            </w:pPr>
            <w:r w:rsidRPr="00D5531C">
              <w:rPr>
                <w:rStyle w:val="SpecialBold"/>
              </w:rPr>
              <w:t>Perform legal research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531C">
            <w:pPr>
              <w:pStyle w:val="BodyText"/>
              <w:rPr>
                <w:lang w:val="en-NZ"/>
              </w:rPr>
            </w:pPr>
            <w:r w:rsidRPr="00D5531C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531C">
            <w:pPr>
              <w:pStyle w:val="BodyText"/>
              <w:rPr>
                <w:lang w:val="en-NZ"/>
              </w:rPr>
            </w:pPr>
            <w:r w:rsidRPr="00D5531C">
              <w:t xml:space="preserve">Conduct legal research </w:t>
            </w:r>
            <w:r w:rsidRPr="00D5531C">
              <w:t>for task as necessary</w:t>
            </w:r>
          </w:p>
        </w:tc>
      </w:tr>
      <w:tr w:rsidTr="00D553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531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531C">
            <w:pPr>
              <w:pStyle w:val="BodyText"/>
              <w:rPr>
                <w:lang w:val="en-NZ"/>
              </w:rPr>
            </w:pPr>
            <w:r w:rsidRPr="00D5531C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531C">
            <w:pPr>
              <w:pStyle w:val="BodyText"/>
              <w:rPr>
                <w:lang w:val="en-NZ"/>
              </w:rPr>
            </w:pPr>
            <w:r w:rsidRPr="00D5531C">
              <w:t>Analyse and document research outcomes to meet task requirements</w:t>
            </w:r>
          </w:p>
        </w:tc>
      </w:tr>
      <w:tr w:rsidTr="00D553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531C" w:rsidP="00D5531C">
            <w:pPr>
              <w:pStyle w:val="BodyText"/>
            </w:pPr>
            <w:r w:rsidRPr="00D5531C">
              <w:rPr>
                <w:rStyle w:val="SpecialBold"/>
              </w:rPr>
              <w:t>4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531C" w:rsidP="00D5531C">
            <w:pPr>
              <w:pStyle w:val="BodyText"/>
            </w:pPr>
            <w:r w:rsidRPr="00D5531C">
              <w:rPr>
                <w:rStyle w:val="SpecialBold"/>
              </w:rPr>
              <w:t>Prepare legal documents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531C">
            <w:pPr>
              <w:pStyle w:val="BodyText"/>
              <w:rPr>
                <w:lang w:val="en-NZ"/>
              </w:rPr>
            </w:pPr>
            <w:r w:rsidRPr="00D5531C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531C">
            <w:pPr>
              <w:pStyle w:val="BodyText"/>
              <w:rPr>
                <w:lang w:val="en-NZ"/>
              </w:rPr>
            </w:pPr>
            <w:r w:rsidRPr="00D5531C">
              <w:t>Prepare required legal documents for task under instruction from instructing legal officer</w:t>
            </w:r>
          </w:p>
        </w:tc>
      </w:tr>
      <w:tr w:rsidTr="00D553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531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531C">
            <w:pPr>
              <w:pStyle w:val="BodyText"/>
              <w:rPr>
                <w:lang w:val="en-NZ"/>
              </w:rPr>
            </w:pPr>
            <w:r w:rsidRPr="00D5531C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531C">
            <w:pPr>
              <w:pStyle w:val="BodyText"/>
              <w:rPr>
                <w:lang w:val="en-NZ"/>
              </w:rPr>
            </w:pPr>
            <w:r w:rsidRPr="00D5531C">
              <w:t>Review legal documents for task with instructing legal officer and amend, as required</w:t>
            </w:r>
          </w:p>
        </w:tc>
      </w:tr>
      <w:tr w:rsidTr="00D553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531C" w:rsidP="00D5531C">
            <w:pPr>
              <w:pStyle w:val="BodyText"/>
            </w:pPr>
            <w:r w:rsidRPr="00D5531C">
              <w:rPr>
                <w:rStyle w:val="SpecialBold"/>
              </w:rPr>
              <w:t>5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531C" w:rsidP="00D5531C">
            <w:pPr>
              <w:pStyle w:val="BodyText"/>
            </w:pPr>
            <w:r w:rsidRPr="00D5531C">
              <w:rPr>
                <w:rStyle w:val="SpecialBold"/>
              </w:rPr>
              <w:t>Finalise matter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531C">
            <w:pPr>
              <w:pStyle w:val="BodyText"/>
              <w:rPr>
                <w:lang w:val="en-NZ"/>
              </w:rPr>
            </w:pPr>
            <w:r w:rsidRPr="00D5531C">
              <w:rPr>
                <w:rStyle w:val="SpecialBold"/>
              </w:rPr>
              <w:t>5.1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531C">
            <w:pPr>
              <w:pStyle w:val="BodyText"/>
              <w:rPr>
                <w:lang w:val="en-NZ"/>
              </w:rPr>
            </w:pPr>
            <w:r w:rsidRPr="00D5531C">
              <w:t>Finalise legal documents to meet legal and task requirements</w:t>
            </w:r>
          </w:p>
        </w:tc>
      </w:tr>
      <w:tr w:rsidTr="00D553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531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531C">
            <w:pPr>
              <w:pStyle w:val="BodyText"/>
              <w:rPr>
                <w:lang w:val="en-NZ"/>
              </w:rPr>
            </w:pPr>
            <w:r w:rsidRPr="00D5531C">
              <w:rPr>
                <w:rStyle w:val="SpecialBold"/>
              </w:rPr>
              <w:t>5.2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531C">
            <w:pPr>
              <w:pStyle w:val="BodyText"/>
              <w:rPr>
                <w:lang w:val="en-NZ"/>
              </w:rPr>
            </w:pPr>
            <w:r w:rsidRPr="00D5531C">
              <w:t>Communicate task outcomes to stakeholders, as required</w:t>
            </w:r>
          </w:p>
        </w:tc>
      </w:tr>
      <w:tr w:rsidTr="00D553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531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531C">
            <w:pPr>
              <w:pStyle w:val="BodyText"/>
              <w:rPr>
                <w:lang w:val="en-NZ"/>
              </w:rPr>
            </w:pPr>
            <w:r w:rsidRPr="00D5531C">
              <w:rPr>
                <w:rStyle w:val="SpecialBold"/>
              </w:rPr>
              <w:t>5.3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531C">
            <w:pPr>
              <w:pStyle w:val="BodyText"/>
              <w:rPr>
                <w:lang w:val="en-NZ"/>
              </w:rPr>
            </w:pPr>
            <w:r w:rsidRPr="00D5531C">
              <w:t>Update file notes and place outcomes on file in accordance with operating guidelines</w:t>
            </w:r>
          </w:p>
        </w:tc>
      </w:tr>
      <w:tr w:rsidTr="00D553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531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531C">
            <w:pPr>
              <w:pStyle w:val="BodyText"/>
              <w:rPr>
                <w:lang w:val="en-NZ"/>
              </w:rPr>
            </w:pPr>
            <w:r w:rsidRPr="00D5531C">
              <w:rPr>
                <w:rStyle w:val="SpecialBold"/>
              </w:rPr>
              <w:t>5.4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531C" w:rsidP="00D5531C">
            <w:pPr>
              <w:pStyle w:val="BodyText"/>
            </w:pPr>
            <w:r w:rsidRPr="00D5531C">
              <w:t>Appropriately store and secure file</w:t>
            </w:r>
          </w:p>
        </w:tc>
      </w:tr>
    </w:tbl>
    <w:p w:rsidR="00000000" w:rsidRPr="00D5531C" w:rsidP="00D5531C">
      <w:pPr>
        <w:pStyle w:val="NoPaddingFontSize1"/>
      </w:pPr>
    </w:p>
    <w:p w:rsidR="00000000" w:rsidRPr="00D5531C" w:rsidP="00D5531C">
      <w:pPr>
        <w:pStyle w:val="AllowPageBreak"/>
      </w:pPr>
    </w:p>
    <w:p w:rsidR="00000000" w:rsidRPr="00D5531C" w:rsidP="00D5531C">
      <w:pPr>
        <w:pStyle w:val="Heading1"/>
      </w:pPr>
      <w:bookmarkStart w:id="7" w:name="O_956982"/>
      <w:bookmarkEnd w:id="7"/>
      <w:r w:rsidRPr="00D5531C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553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531C" w:rsidP="00D5531C">
            <w:pPr>
              <w:pStyle w:val="BodyText"/>
            </w:pPr>
            <w:r w:rsidRPr="00D5531C">
              <w:t>Foundation skills essential to performance are explicit in the performance criteria of this</w:t>
            </w:r>
            <w:r w:rsidRPr="00D5531C">
              <w:t xml:space="preserve"> unit of competency.</w:t>
            </w:r>
          </w:p>
        </w:tc>
      </w:tr>
    </w:tbl>
    <w:p w:rsidR="00000000" w:rsidRPr="00D5531C" w:rsidP="00D5531C">
      <w:pPr>
        <w:pStyle w:val="NoPaddingFontSize1"/>
      </w:pPr>
    </w:p>
    <w:p w:rsidR="00000000" w:rsidRPr="00D5531C" w:rsidP="00D5531C">
      <w:pPr>
        <w:pStyle w:val="AllowPageBreak"/>
      </w:pPr>
    </w:p>
    <w:p w:rsidR="00000000" w:rsidRPr="00D5531C" w:rsidP="00D5531C">
      <w:pPr>
        <w:pStyle w:val="Heading1"/>
      </w:pPr>
      <w:bookmarkStart w:id="8" w:name="O_956983"/>
      <w:bookmarkEnd w:id="8"/>
      <w:r w:rsidRPr="00D5531C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553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531C" w:rsidP="00D5531C">
            <w:pPr>
              <w:pStyle w:val="BodyText"/>
            </w:pPr>
            <w:r w:rsidRPr="00D5531C">
              <w:t>Range is restricted to essential operating conditions and any other variables essential to the work environment.</w:t>
            </w:r>
          </w:p>
          <w:p w:rsidR="00000000" w:rsidRPr="00D5531C" w:rsidP="00D5531C">
            <w:pPr>
              <w:pStyle w:val="BodyText"/>
            </w:pPr>
            <w:r w:rsidRPr="00D5531C">
              <w:t>Non-essential conditions may be found in the Companion Volume Implementation Guide.</w:t>
            </w:r>
          </w:p>
        </w:tc>
      </w:tr>
    </w:tbl>
    <w:p w:rsidR="00000000" w:rsidRPr="00D5531C" w:rsidP="00D5531C">
      <w:pPr>
        <w:pStyle w:val="NoPaddingFontSize1"/>
      </w:pPr>
    </w:p>
    <w:p w:rsidR="00000000" w:rsidRPr="00D5531C" w:rsidP="00D5531C">
      <w:pPr>
        <w:pStyle w:val="AllowPageBreak"/>
      </w:pPr>
    </w:p>
    <w:p w:rsidR="00000000" w:rsidRPr="00D5531C" w:rsidP="00D5531C">
      <w:pPr>
        <w:pStyle w:val="Heading1"/>
      </w:pPr>
      <w:bookmarkStart w:id="9" w:name="O_956984"/>
      <w:bookmarkEnd w:id="9"/>
      <w:r w:rsidRPr="00D5531C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553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531C" w:rsidP="00D5531C">
            <w:pPr>
              <w:pStyle w:val="BodyText"/>
            </w:pPr>
            <w:r w:rsidRPr="00D5531C">
              <w:t>This unit replaces but is not equivalent to DEFPL016 Provide high-level support on administrative law matters.</w:t>
            </w:r>
          </w:p>
        </w:tc>
      </w:tr>
    </w:tbl>
    <w:p w:rsidR="00000000" w:rsidRPr="00D5531C" w:rsidP="00D5531C">
      <w:pPr>
        <w:pStyle w:val="NoPaddingFontSize1"/>
      </w:pPr>
    </w:p>
    <w:p w:rsidR="00000000" w:rsidRPr="00D5531C" w:rsidP="00D5531C">
      <w:pPr>
        <w:pStyle w:val="AllowPageBreak"/>
      </w:pPr>
    </w:p>
    <w:p w:rsidR="00000000" w:rsidRPr="00D5531C" w:rsidP="00D5531C">
      <w:pPr>
        <w:pStyle w:val="Heading1"/>
      </w:pPr>
      <w:bookmarkStart w:id="10" w:name="O_956991"/>
      <w:bookmarkEnd w:id="10"/>
      <w:r w:rsidRPr="00D5531C">
        <w:t>Links</w:t>
      </w:r>
    </w:p>
    <w:p w:rsidR="00000000" w:rsidRPr="00D5531C" w:rsidP="00BD14A8">
      <w:pPr>
        <w:pStyle w:val="BodyText"/>
      </w:pPr>
      <w:r w:rsidRPr="00D5531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697D0C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D5531C" w:rsidP="00D5531C"/>
    <w:sectPr w:rsidSect="00D5531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531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531C" w:rsidRPr="00BD14A8" w:rsidP="00BD14A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531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14A8" w:rsidP="00D5531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D14A8" w:rsidP="00D5531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BD14A8" w:rsidP="00D5531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531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14A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5531C" w:rsidRPr="00BD14A8" w:rsidP="00BD14A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531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14A8" w:rsidRPr="002D2AF8" w:rsidP="00D5531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DEFDPL003 Provide high-level support on administrative law matters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March 2022</w:t>
    </w:r>
    <w:r>
      <w:fldChar w:fldCharType="end"/>
    </w:r>
  </w:p>
  <w:p w:rsidR="00BD14A8" w:rsidP="00D5531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531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5531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5531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5531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5531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5531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5531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5531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5531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5531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5531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5531C"/>
  </w:style>
  <w:style w:type="character" w:customStyle="1" w:styleId="Heading1Char">
    <w:name w:val="Heading 1 Char"/>
    <w:basedOn w:val="DefaultParagraphFont"/>
    <w:link w:val="Heading1"/>
    <w:rsid w:val="00D5531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5531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5531C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D5531C"/>
    <w:rPr>
      <w:b/>
      <w:spacing w:val="0"/>
    </w:rPr>
  </w:style>
  <w:style w:type="paragraph" w:customStyle="1" w:styleId="SuperHeading">
    <w:name w:val="SuperHeading"/>
    <w:basedOn w:val="Normal"/>
    <w:rsid w:val="00D5531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5531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D5531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5531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5531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5531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5531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5531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5531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5531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5531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5531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5531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5531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5531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5531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5531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5531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5531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5531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5531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5531C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D5531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5531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5531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5531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5531C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5531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5531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5531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5531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5531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5531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5531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5531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5531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5531C"/>
    <w:rPr>
      <w:i/>
    </w:rPr>
  </w:style>
  <w:style w:type="paragraph" w:styleId="Caption">
    <w:name w:val="caption"/>
    <w:basedOn w:val="BodyText"/>
    <w:next w:val="Normal"/>
    <w:qFormat/>
    <w:rsid w:val="00D5531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5531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5531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5531C"/>
  </w:style>
  <w:style w:type="paragraph" w:styleId="TableofFigures">
    <w:name w:val="table of figures"/>
    <w:basedOn w:val="Normal"/>
    <w:next w:val="Normal"/>
    <w:semiHidden/>
    <w:rsid w:val="00D5531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5531C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D5531C"/>
    <w:rPr>
      <w:rFonts w:ascii="Wingdings" w:hAnsi="Wingdings"/>
    </w:rPr>
  </w:style>
  <w:style w:type="paragraph" w:customStyle="1" w:styleId="TableHeading">
    <w:name w:val="Table Heading"/>
    <w:basedOn w:val="HeadingBase"/>
    <w:rsid w:val="00D5531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5531C"/>
    <w:rPr>
      <w:color w:val="0033CC"/>
      <w:u w:val="none"/>
    </w:rPr>
  </w:style>
  <w:style w:type="paragraph" w:customStyle="1" w:styleId="BodyTextRight">
    <w:name w:val="Body Text Right"/>
    <w:basedOn w:val="BodyText"/>
    <w:rsid w:val="00D5531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5531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5531C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5531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5531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5531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5531C"/>
    <w:rPr>
      <w:sz w:val="32"/>
    </w:rPr>
  </w:style>
  <w:style w:type="paragraph" w:customStyle="1" w:styleId="HeadingProcedure">
    <w:name w:val="Heading Procedure"/>
    <w:basedOn w:val="HeadingBase"/>
    <w:next w:val="Normal"/>
    <w:rsid w:val="00D5531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5531C"/>
    <w:pPr>
      <w:spacing w:before="60" w:after="60"/>
    </w:pPr>
  </w:style>
  <w:style w:type="paragraph" w:styleId="ListContinue">
    <w:name w:val="List Continue"/>
    <w:basedOn w:val="List"/>
    <w:rsid w:val="00D5531C"/>
    <w:pPr>
      <w:ind w:firstLine="0"/>
    </w:pPr>
  </w:style>
  <w:style w:type="paragraph" w:customStyle="1" w:styleId="ListNote">
    <w:name w:val="List Note"/>
    <w:basedOn w:val="List"/>
    <w:rsid w:val="00D5531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5531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5531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5531C"/>
    <w:rPr>
      <w:rFonts w:ascii="Courier New" w:hAnsi="Courier New"/>
    </w:rPr>
  </w:style>
  <w:style w:type="paragraph" w:customStyle="1" w:styleId="NoteBullet">
    <w:name w:val="Note Bullet"/>
    <w:basedOn w:val="Note"/>
    <w:rsid w:val="00D5531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5531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5531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5531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5531C"/>
    <w:pPr>
      <w:numPr>
        <w:numId w:val="9"/>
      </w:numPr>
    </w:pPr>
  </w:style>
  <w:style w:type="paragraph" w:styleId="PlainText">
    <w:name w:val="Plain Text"/>
    <w:basedOn w:val="Normal"/>
    <w:link w:val="PlainTextChar"/>
    <w:rsid w:val="00D5531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5531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5531C"/>
    <w:rPr>
      <w:b/>
      <w:smallCaps/>
    </w:rPr>
  </w:style>
  <w:style w:type="paragraph" w:customStyle="1" w:styleId="TableListNumber">
    <w:name w:val="Table List Number"/>
    <w:basedOn w:val="ListNumber"/>
    <w:rsid w:val="00D5531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5531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5531C"/>
    <w:pPr>
      <w:numPr>
        <w:numId w:val="7"/>
      </w:numPr>
    </w:pPr>
  </w:style>
  <w:style w:type="paragraph" w:customStyle="1" w:styleId="ListAlpha2">
    <w:name w:val="List Alpha 2"/>
    <w:basedOn w:val="List2"/>
    <w:rsid w:val="00D5531C"/>
    <w:pPr>
      <w:numPr>
        <w:numId w:val="6"/>
      </w:numPr>
    </w:pPr>
  </w:style>
  <w:style w:type="paragraph" w:styleId="List2">
    <w:name w:val="List 2"/>
    <w:basedOn w:val="BodyText"/>
    <w:rsid w:val="00D5531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5531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5531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5531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5531C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5531C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D5531C"/>
    <w:pPr>
      <w:numPr>
        <w:numId w:val="2"/>
      </w:numPr>
    </w:pPr>
  </w:style>
  <w:style w:type="paragraph" w:styleId="ListContinue2">
    <w:name w:val="List Continue 2"/>
    <w:basedOn w:val="List2"/>
    <w:rsid w:val="00D5531C"/>
    <w:pPr>
      <w:ind w:firstLine="0"/>
    </w:pPr>
  </w:style>
  <w:style w:type="paragraph" w:styleId="ListContinue3">
    <w:name w:val="List Continue 3"/>
    <w:basedOn w:val="List3"/>
    <w:rsid w:val="00D5531C"/>
    <w:pPr>
      <w:ind w:left="1021" w:firstLine="0"/>
    </w:pPr>
  </w:style>
  <w:style w:type="paragraph" w:styleId="ListContinue4">
    <w:name w:val="List Continue 4"/>
    <w:basedOn w:val="List4"/>
    <w:rsid w:val="00D5531C"/>
    <w:pPr>
      <w:ind w:firstLine="0"/>
    </w:pPr>
  </w:style>
  <w:style w:type="paragraph" w:styleId="ListContinue5">
    <w:name w:val="List Continue 5"/>
    <w:basedOn w:val="List5"/>
    <w:rsid w:val="00D5531C"/>
    <w:pPr>
      <w:ind w:firstLine="0"/>
    </w:pPr>
  </w:style>
  <w:style w:type="paragraph" w:styleId="ListNumber3">
    <w:name w:val="List Number 3"/>
    <w:basedOn w:val="List3"/>
    <w:rsid w:val="00D5531C"/>
    <w:pPr>
      <w:numPr>
        <w:numId w:val="3"/>
      </w:numPr>
    </w:pPr>
  </w:style>
  <w:style w:type="paragraph" w:styleId="ListNumber4">
    <w:name w:val="List Number 4"/>
    <w:basedOn w:val="List4"/>
    <w:rsid w:val="00D5531C"/>
    <w:pPr>
      <w:numPr>
        <w:numId w:val="4"/>
      </w:numPr>
    </w:pPr>
  </w:style>
  <w:style w:type="paragraph" w:styleId="ListNumber5">
    <w:name w:val="List Number 5"/>
    <w:basedOn w:val="List5"/>
    <w:rsid w:val="00D5531C"/>
    <w:pPr>
      <w:numPr>
        <w:numId w:val="5"/>
      </w:numPr>
    </w:pPr>
  </w:style>
  <w:style w:type="paragraph" w:styleId="BlockText">
    <w:name w:val="Block Text"/>
    <w:basedOn w:val="Normal"/>
    <w:rsid w:val="00D5531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5531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5531C"/>
    <w:rPr>
      <w:sz w:val="16"/>
      <w:vertAlign w:val="superscript"/>
    </w:rPr>
  </w:style>
  <w:style w:type="character" w:customStyle="1" w:styleId="Symbols">
    <w:name w:val="Symbols"/>
    <w:basedOn w:val="DefaultParagraphFont"/>
    <w:rsid w:val="00D5531C"/>
    <w:rPr>
      <w:rFonts w:ascii="Symbol" w:hAnsi="Symbol"/>
    </w:rPr>
  </w:style>
  <w:style w:type="character" w:customStyle="1" w:styleId="MenuOptions">
    <w:name w:val="Menu Options"/>
    <w:basedOn w:val="DefaultParagraphFont"/>
    <w:rsid w:val="00D5531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5531C"/>
    <w:rPr>
      <w:b/>
    </w:rPr>
  </w:style>
  <w:style w:type="character" w:customStyle="1" w:styleId="Underlined">
    <w:name w:val="Underlined"/>
    <w:basedOn w:val="DefaultParagraphFont"/>
    <w:rsid w:val="00D5531C"/>
    <w:rPr>
      <w:u w:val="single"/>
    </w:rPr>
  </w:style>
  <w:style w:type="paragraph" w:customStyle="1" w:styleId="TableBodyTextRight">
    <w:name w:val="Table Body Text Right"/>
    <w:basedOn w:val="TableBodyText"/>
    <w:rsid w:val="00D5531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5531C"/>
    <w:rPr>
      <w:sz w:val="18"/>
    </w:rPr>
  </w:style>
  <w:style w:type="paragraph" w:customStyle="1" w:styleId="BodySmallRight">
    <w:name w:val="Body Small Right"/>
    <w:basedOn w:val="BodyTextRight"/>
    <w:rsid w:val="00D5531C"/>
    <w:rPr>
      <w:sz w:val="18"/>
      <w:szCs w:val="18"/>
    </w:rPr>
  </w:style>
  <w:style w:type="paragraph" w:customStyle="1" w:styleId="MarginEdition">
    <w:name w:val="Margin Edition"/>
    <w:basedOn w:val="MarginNote"/>
    <w:rsid w:val="00D5531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5531C"/>
    <w:rPr>
      <w:sz w:val="2"/>
      <w:szCs w:val="2"/>
    </w:rPr>
  </w:style>
  <w:style w:type="character" w:customStyle="1" w:styleId="Small">
    <w:name w:val="Small"/>
    <w:basedOn w:val="DefaultParagraphFont"/>
    <w:rsid w:val="00D5531C"/>
    <w:rPr>
      <w:sz w:val="16"/>
    </w:rPr>
  </w:style>
  <w:style w:type="paragraph" w:customStyle="1" w:styleId="WideTable">
    <w:name w:val="Wide Table"/>
    <w:basedOn w:val="Normal"/>
    <w:rsid w:val="00D5531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5531C"/>
  </w:style>
  <w:style w:type="paragraph" w:styleId="Quote">
    <w:name w:val="Quote"/>
    <w:basedOn w:val="Heading1"/>
    <w:link w:val="QuoteChar"/>
    <w:qFormat/>
    <w:rsid w:val="00D5531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5531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5531C"/>
    <w:pPr>
      <w:pageBreakBefore/>
    </w:pPr>
  </w:style>
  <w:style w:type="paragraph" w:customStyle="1" w:styleId="Border">
    <w:name w:val="Border"/>
    <w:basedOn w:val="Normal"/>
    <w:qFormat/>
    <w:rsid w:val="00D5531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5531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5531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5531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5531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5531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5531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5531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5531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5531C"/>
    <w:rPr>
      <w:u w:val="single"/>
    </w:rPr>
  </w:style>
  <w:style w:type="character" w:customStyle="1" w:styleId="BoldandItalics">
    <w:name w:val="Bold and Italics"/>
    <w:qFormat/>
    <w:rsid w:val="00D5531C"/>
    <w:rPr>
      <w:b/>
      <w:i/>
      <w:u w:val="none"/>
    </w:rPr>
  </w:style>
  <w:style w:type="paragraph" w:styleId="BalloonText">
    <w:name w:val="Balloon Text"/>
    <w:basedOn w:val="Normal"/>
    <w:link w:val="BalloonTextChar"/>
    <w:rsid w:val="00D5531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5531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5531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5531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5531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5531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5531C"/>
    <w:pPr>
      <w:spacing w:before="0" w:after="0"/>
    </w:pPr>
  </w:style>
  <w:style w:type="paragraph" w:customStyle="1" w:styleId="BodyTextBold">
    <w:name w:val="Body Text Bold"/>
    <w:basedOn w:val="BodyText"/>
    <w:qFormat/>
    <w:rsid w:val="00D5531C"/>
    <w:rPr>
      <w:b/>
    </w:rPr>
  </w:style>
  <w:style w:type="character" w:styleId="Hyperlink">
    <w:name w:val="Hyperlink"/>
    <w:basedOn w:val="DefaultParagraphFont"/>
    <w:uiPriority w:val="99"/>
    <w:unhideWhenUsed/>
    <w:rsid w:val="00BD14A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495</Words>
  <Characters>3103</Characters>
  <Application>Microsoft Office Word</Application>
  <DocSecurity>0</DocSecurity>
  <Lines>141</Lines>
  <Paragraphs>83</Paragraphs>
  <ScaleCrop>false</ScaleCrop>
  <Company>Author-it Software Corporation Ltd.</Company>
  <LinksUpToDate>false</LinksUpToDate>
  <CharactersWithSpaces>3515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DEFDPL003 Provide high-level support on administrative law matters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2022-03-23T02:59:00Z</dcterms:created>
  <dcterms:modified xsi:type="dcterms:W3CDTF">2022-03-23T02:59:00Z</dcterms:modified>
</cp:coreProperties>
</file>