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660A" w:rsidP="007166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DEFDPL002 Provide high-level support on criminal law matters</w:t>
      </w:r>
      <w:r>
        <w:fldChar w:fldCharType="end"/>
      </w:r>
    </w:p>
    <w:p w:rsidR="0071660A" w:rsidP="0071660A">
      <w:pPr>
        <w:pStyle w:val="Version"/>
        <w:sectPr w:rsidSect="00DC40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40F2" w:rsidP="00DC40F2">
      <w:pPr>
        <w:pStyle w:val="SuperHeading"/>
      </w:pPr>
      <w:r w:rsidRPr="00DC40F2">
        <w:t>DEFDPL002 Provide high-level support on criminal law matters</w:t>
      </w:r>
    </w:p>
    <w:p w:rsidR="00000000" w:rsidRPr="00DC40F2" w:rsidP="00DC40F2">
      <w:pPr>
        <w:pStyle w:val="Heading1"/>
      </w:pPr>
      <w:bookmarkStart w:id="1" w:name="O_956957"/>
      <w:bookmarkEnd w:id="1"/>
      <w:r w:rsidRPr="00DC40F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40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0F2" w:rsidP="00DC40F2">
            <w:pPr>
              <w:pStyle w:val="BodyText"/>
            </w:pPr>
            <w:r w:rsidRPr="00DC40F2">
              <w:t>Release 1. This is the first release of this unit of competency in the DEF Defence Training Package.</w:t>
            </w:r>
          </w:p>
        </w:tc>
      </w:tr>
    </w:tbl>
    <w:p w:rsidR="00000000" w:rsidRPr="00DC40F2" w:rsidP="00DC40F2">
      <w:pPr>
        <w:pStyle w:val="NoPaddingFontSize1"/>
      </w:pPr>
    </w:p>
    <w:p w:rsidR="00000000" w:rsidRPr="00DC40F2" w:rsidP="00DC40F2">
      <w:pPr>
        <w:pStyle w:val="AllowPageBreak"/>
      </w:pPr>
    </w:p>
    <w:p w:rsidR="00000000" w:rsidRPr="00DC40F2" w:rsidP="00DC40F2">
      <w:pPr>
        <w:pStyle w:val="Heading1"/>
      </w:pPr>
      <w:bookmarkStart w:id="2" w:name="O_956958"/>
      <w:bookmarkEnd w:id="2"/>
      <w:r w:rsidRPr="00DC40F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40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0F2" w:rsidP="00DC40F2">
            <w:pPr>
              <w:pStyle w:val="BodyText"/>
            </w:pPr>
            <w:r w:rsidRPr="00DC40F2">
              <w:t>This unit specifies the skills and knowledge required to provide paralegal support serv</w:t>
            </w:r>
            <w:r w:rsidRPr="00DC40F2">
              <w:t>ices within a Defence legal environment.</w:t>
            </w:r>
          </w:p>
          <w:p w:rsidR="00000000" w:rsidRPr="00DC40F2" w:rsidP="00DC40F2">
            <w:pPr>
              <w:pStyle w:val="BodyText"/>
            </w:pPr>
            <w:r w:rsidRPr="00DC40F2">
              <w:t>It includes planning and preparing to provide high-level support, clarifying complex legal issues and performing legal research. It also includes preparing complex documents and finalising criminal law matters.</w:t>
            </w:r>
          </w:p>
          <w:p w:rsidR="00000000" w:rsidRPr="00DC40F2" w:rsidP="00DC40F2">
            <w:pPr>
              <w:pStyle w:val="BodyText"/>
            </w:pPr>
            <w:r w:rsidRPr="00DC40F2">
              <w:t>This</w:t>
            </w:r>
            <w:r w:rsidRPr="00DC40F2">
              <w:t xml:space="preserve"> unit applies to Defence personnel who are required to provide paralegal support services.</w:t>
            </w:r>
          </w:p>
          <w:p w:rsidR="00000000" w:rsidRPr="00DC40F2" w:rsidP="00DC40F2">
            <w:pPr>
              <w:pStyle w:val="BodyText"/>
            </w:pPr>
            <w:r w:rsidRPr="00DC40F2">
              <w:t>The skills and knowledge described in this unit must be applied within the legislative, regulatory and policy environment in which they are carried out. Organisation</w:t>
            </w:r>
            <w:r w:rsidRPr="00DC40F2">
              <w:t>al policies and procedures must be consulted and adhered to.</w:t>
            </w:r>
          </w:p>
          <w:p w:rsidR="00000000" w:rsidRPr="00DC40F2" w:rsidP="00DC40F2">
            <w:pPr>
              <w:pStyle w:val="BodyText"/>
            </w:pPr>
            <w:r w:rsidRPr="00DC40F2">
              <w:t>Persons undertaking this unit work mostly independently while of a team, and perform routine and complex tasks. They would work with limited supervision, with identified approval authorities. The</w:t>
            </w:r>
            <w:r w:rsidRPr="00DC40F2">
              <w:t>y apply solutions to a variety of predictable and complex problems in familiar and unfamiliar contexts.</w:t>
            </w:r>
          </w:p>
          <w:p w:rsidR="00000000" w:rsidRPr="00DC40F2" w:rsidP="00DC40F2">
            <w:pPr>
              <w:pStyle w:val="BodyText"/>
            </w:pPr>
            <w:r w:rsidRPr="00DC40F2">
              <w:t>No licensing, legislative or certification requirements apply to this unit at the time of publication.</w:t>
            </w:r>
          </w:p>
        </w:tc>
      </w:tr>
    </w:tbl>
    <w:p w:rsidR="00000000" w:rsidRPr="00DC40F2" w:rsidP="00DC40F2">
      <w:pPr>
        <w:pStyle w:val="NoPaddingFontSize1"/>
      </w:pPr>
    </w:p>
    <w:p w:rsidR="00000000" w:rsidRPr="00DC40F2" w:rsidP="00DC40F2">
      <w:pPr>
        <w:pStyle w:val="AllowPageBreak"/>
      </w:pPr>
    </w:p>
    <w:p w:rsidR="00000000" w:rsidRPr="00DC40F2" w:rsidP="00DC40F2">
      <w:pPr>
        <w:pStyle w:val="Heading1"/>
      </w:pPr>
      <w:bookmarkStart w:id="3" w:name="O_956959"/>
      <w:bookmarkEnd w:id="3"/>
      <w:r w:rsidRPr="00DC40F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40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0F2" w:rsidP="00DC40F2">
            <w:pPr>
              <w:pStyle w:val="BodyText"/>
            </w:pPr>
            <w:r w:rsidRPr="00DC40F2">
              <w:t>Not applica</w:t>
            </w:r>
            <w:r w:rsidRPr="00DC40F2">
              <w:t>ble</w:t>
            </w:r>
          </w:p>
        </w:tc>
      </w:tr>
    </w:tbl>
    <w:p w:rsidR="00000000" w:rsidRPr="00DC40F2" w:rsidP="00DC40F2">
      <w:pPr>
        <w:pStyle w:val="NoPaddingFontSize1"/>
      </w:pPr>
    </w:p>
    <w:p w:rsidR="00000000" w:rsidRPr="00DC40F2" w:rsidP="00DC40F2">
      <w:pPr>
        <w:pStyle w:val="AllowPageBreak"/>
      </w:pPr>
    </w:p>
    <w:p w:rsidR="00000000" w:rsidRPr="00DC40F2" w:rsidP="00DC40F2">
      <w:pPr>
        <w:pStyle w:val="Heading1"/>
      </w:pPr>
      <w:bookmarkStart w:id="4" w:name="O_956960"/>
      <w:bookmarkEnd w:id="4"/>
      <w:r w:rsidRPr="00DC40F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40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0F2" w:rsidP="00DC40F2">
            <w:pPr>
              <w:pStyle w:val="BodyText"/>
            </w:pPr>
            <w:r w:rsidRPr="00DC40F2">
              <w:t>Defence Paralegal Operations</w:t>
            </w:r>
          </w:p>
        </w:tc>
      </w:tr>
    </w:tbl>
    <w:p w:rsidR="00000000" w:rsidRPr="00DC40F2" w:rsidP="00DC40F2">
      <w:pPr>
        <w:pStyle w:val="NoPaddingFontSize1"/>
      </w:pPr>
    </w:p>
    <w:p w:rsidR="00000000" w:rsidRPr="00DC40F2" w:rsidP="00DC40F2">
      <w:pPr>
        <w:pStyle w:val="AllowPageBreak"/>
      </w:pPr>
    </w:p>
    <w:p w:rsidR="00000000" w:rsidRPr="00DC40F2" w:rsidP="00DC40F2">
      <w:pPr>
        <w:pStyle w:val="Heading1"/>
      </w:pPr>
      <w:bookmarkStart w:id="5" w:name="O_956961"/>
      <w:bookmarkEnd w:id="5"/>
      <w:r w:rsidRPr="00DC40F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40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0F2" w:rsidP="00DC40F2">
            <w:pPr>
              <w:pStyle w:val="BodyText"/>
            </w:pPr>
            <w:r w:rsidRPr="00DC40F2">
              <w:t>Not applicable.</w:t>
            </w:r>
          </w:p>
        </w:tc>
      </w:tr>
    </w:tbl>
    <w:p w:rsidR="00000000" w:rsidRPr="00DC40F2" w:rsidP="00DC40F2">
      <w:pPr>
        <w:pStyle w:val="NoPaddingFontSize1"/>
      </w:pPr>
    </w:p>
    <w:p w:rsidR="00000000" w:rsidRPr="00DC40F2" w:rsidP="00DC40F2">
      <w:pPr>
        <w:pStyle w:val="AllowPageBreak"/>
      </w:pPr>
    </w:p>
    <w:p w:rsidR="00000000" w:rsidRPr="00DC40F2" w:rsidP="00DC40F2">
      <w:pPr>
        <w:pStyle w:val="Heading1"/>
      </w:pPr>
      <w:bookmarkStart w:id="6" w:name="O_956962"/>
      <w:bookmarkEnd w:id="6"/>
      <w:r w:rsidRPr="00DC40F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C40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0F2" w:rsidP="00DC40F2">
            <w:pPr>
              <w:pStyle w:val="BodyText"/>
            </w:pPr>
            <w:r w:rsidRPr="00DC40F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F2">
            <w:pPr>
              <w:pStyle w:val="BodyText"/>
              <w:rPr>
                <w:lang w:val="en-NZ"/>
              </w:rPr>
            </w:pPr>
            <w:r w:rsidRPr="00DC40F2">
              <w:rPr>
                <w:rStyle w:val="SpecialBold"/>
              </w:rPr>
              <w:t>PERFORMANCE CRITERIA</w:t>
            </w:r>
          </w:p>
        </w:tc>
      </w:tr>
      <w:tr w:rsidTr="00DC40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F2">
            <w:pPr>
              <w:pStyle w:val="BodyText"/>
              <w:rPr>
                <w:lang w:val="en-NZ"/>
              </w:rPr>
            </w:pPr>
            <w:r w:rsidRPr="00DC40F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F2">
            <w:pPr>
              <w:pStyle w:val="BodyText"/>
              <w:rPr>
                <w:lang w:val="en-NZ"/>
              </w:rPr>
            </w:pPr>
            <w:r w:rsidRPr="00DC40F2">
              <w:t>Performance criteria describe the performance needed to demonstrate achievement of the element.</w:t>
            </w:r>
          </w:p>
        </w:tc>
      </w:tr>
      <w:tr w:rsidTr="00DC40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0F2" w:rsidP="00DC40F2">
            <w:pPr>
              <w:pStyle w:val="BodyText"/>
            </w:pPr>
            <w:r w:rsidRPr="00DC40F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0F2" w:rsidP="00DC40F2">
            <w:pPr>
              <w:pStyle w:val="BodyText"/>
            </w:pPr>
            <w:r w:rsidRPr="00DC40F2">
              <w:rPr>
                <w:rStyle w:val="SpecialBold"/>
              </w:rPr>
              <w:t>Plan and prepare to provide support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F2">
            <w:pPr>
              <w:pStyle w:val="BodyText"/>
              <w:rPr>
                <w:lang w:val="en-NZ"/>
              </w:rPr>
            </w:pPr>
            <w:r w:rsidRPr="00DC40F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F2">
            <w:pPr>
              <w:pStyle w:val="BodyText"/>
              <w:rPr>
                <w:lang w:val="en-NZ"/>
              </w:rPr>
            </w:pPr>
            <w:r w:rsidRPr="00DC40F2">
              <w:t>Receive criminal law matter task</w:t>
            </w:r>
          </w:p>
        </w:tc>
      </w:tr>
      <w:tr w:rsidTr="00DC40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0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F2">
            <w:pPr>
              <w:pStyle w:val="BodyText"/>
              <w:rPr>
                <w:lang w:val="en-NZ"/>
              </w:rPr>
            </w:pPr>
            <w:r w:rsidRPr="00DC40F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F2">
            <w:pPr>
              <w:pStyle w:val="BodyText"/>
              <w:rPr>
                <w:lang w:val="en-NZ"/>
              </w:rPr>
            </w:pPr>
            <w:r w:rsidRPr="00DC40F2">
              <w:t>Analyse and identify legal issues for the task</w:t>
            </w:r>
          </w:p>
        </w:tc>
      </w:tr>
      <w:tr w:rsidTr="00DC40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0F2" w:rsidP="00DC40F2">
            <w:pPr>
              <w:pStyle w:val="BodyText"/>
            </w:pPr>
            <w:r w:rsidRPr="00DC40F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0F2" w:rsidP="00DC40F2">
            <w:pPr>
              <w:pStyle w:val="BodyText"/>
            </w:pPr>
            <w:r w:rsidRPr="00DC40F2">
              <w:rPr>
                <w:rStyle w:val="SpecialBold"/>
              </w:rPr>
              <w:t>Clarify legal issues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F2">
            <w:pPr>
              <w:pStyle w:val="BodyText"/>
              <w:rPr>
                <w:lang w:val="en-NZ"/>
              </w:rPr>
            </w:pPr>
            <w:r w:rsidRPr="00DC40F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F2">
            <w:pPr>
              <w:pStyle w:val="BodyText"/>
              <w:rPr>
                <w:lang w:val="en-NZ"/>
              </w:rPr>
            </w:pPr>
            <w:r w:rsidRPr="00DC40F2">
              <w:t>Identify and clarify complex legal issues of task with instructing legal officer</w:t>
            </w:r>
          </w:p>
        </w:tc>
      </w:tr>
      <w:tr w:rsidTr="00DC40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0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F2">
            <w:pPr>
              <w:pStyle w:val="BodyText"/>
              <w:rPr>
                <w:lang w:val="en-NZ"/>
              </w:rPr>
            </w:pPr>
            <w:r w:rsidRPr="00DC40F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F2">
            <w:pPr>
              <w:pStyle w:val="BodyText"/>
              <w:rPr>
                <w:lang w:val="en-NZ"/>
              </w:rPr>
            </w:pPr>
            <w:r w:rsidRPr="00DC40F2">
              <w:t>Obtain additional information as required to meet task requirements</w:t>
            </w:r>
          </w:p>
        </w:tc>
      </w:tr>
      <w:tr w:rsidTr="00DC40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0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F2">
            <w:pPr>
              <w:pStyle w:val="BodyText"/>
              <w:rPr>
                <w:lang w:val="en-NZ"/>
              </w:rPr>
            </w:pPr>
            <w:r w:rsidRPr="00DC40F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F2">
            <w:pPr>
              <w:pStyle w:val="BodyText"/>
              <w:rPr>
                <w:lang w:val="en-NZ"/>
              </w:rPr>
            </w:pPr>
            <w:r w:rsidRPr="00DC40F2">
              <w:t>Outline legal limits of own responsibility clearly to stakeholders and establish mutual expec</w:t>
            </w:r>
            <w:r w:rsidRPr="00DC40F2">
              <w:t>tations in accordance with legal and organisational requirements</w:t>
            </w:r>
          </w:p>
        </w:tc>
      </w:tr>
      <w:tr w:rsidTr="00DC40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0F2" w:rsidP="00DC40F2">
            <w:pPr>
              <w:pStyle w:val="BodyText"/>
            </w:pPr>
            <w:r w:rsidRPr="00DC40F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0F2" w:rsidP="00DC40F2">
            <w:pPr>
              <w:pStyle w:val="BodyText"/>
            </w:pPr>
            <w:r w:rsidRPr="00DC40F2">
              <w:rPr>
                <w:rStyle w:val="SpecialBold"/>
              </w:rPr>
              <w:t>Perform legal research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F2">
            <w:pPr>
              <w:pStyle w:val="BodyText"/>
              <w:rPr>
                <w:lang w:val="en-NZ"/>
              </w:rPr>
            </w:pPr>
            <w:r w:rsidRPr="00DC40F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F2">
            <w:pPr>
              <w:pStyle w:val="BodyText"/>
              <w:rPr>
                <w:lang w:val="en-NZ"/>
              </w:rPr>
            </w:pPr>
            <w:r w:rsidRPr="00DC40F2">
              <w:t>Identify requirements for researching the task</w:t>
            </w:r>
          </w:p>
        </w:tc>
      </w:tr>
      <w:tr w:rsidTr="00DC40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0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F2">
            <w:pPr>
              <w:pStyle w:val="BodyText"/>
              <w:rPr>
                <w:lang w:val="en-NZ"/>
              </w:rPr>
            </w:pPr>
            <w:r w:rsidRPr="00DC40F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F2">
            <w:pPr>
              <w:pStyle w:val="BodyText"/>
              <w:rPr>
                <w:lang w:val="en-NZ"/>
              </w:rPr>
            </w:pPr>
            <w:r w:rsidRPr="00DC40F2">
              <w:t>Conduct legal research via multiple resources to complete task</w:t>
            </w:r>
          </w:p>
        </w:tc>
      </w:tr>
      <w:tr w:rsidTr="00DC40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0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F2">
            <w:pPr>
              <w:pStyle w:val="BodyText"/>
              <w:rPr>
                <w:lang w:val="en-NZ"/>
              </w:rPr>
            </w:pPr>
            <w:r w:rsidRPr="00DC40F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F2">
            <w:pPr>
              <w:pStyle w:val="BodyText"/>
              <w:rPr>
                <w:lang w:val="en-NZ"/>
              </w:rPr>
            </w:pPr>
            <w:r w:rsidRPr="00DC40F2">
              <w:t>Analyse and document research outcomes</w:t>
            </w:r>
          </w:p>
        </w:tc>
      </w:tr>
      <w:tr w:rsidTr="00DC40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0F2" w:rsidP="00DC40F2">
            <w:pPr>
              <w:pStyle w:val="BodyText"/>
            </w:pPr>
            <w:r w:rsidRPr="00DC40F2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0F2" w:rsidP="00DC40F2">
            <w:pPr>
              <w:pStyle w:val="BodyText"/>
            </w:pPr>
            <w:r w:rsidRPr="00DC40F2">
              <w:rPr>
                <w:rStyle w:val="SpecialBold"/>
              </w:rPr>
              <w:t>Prepare documents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F2">
            <w:pPr>
              <w:pStyle w:val="BodyText"/>
              <w:rPr>
                <w:lang w:val="en-NZ"/>
              </w:rPr>
            </w:pPr>
            <w:r w:rsidRPr="00DC40F2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F2">
            <w:pPr>
              <w:pStyle w:val="BodyText"/>
              <w:rPr>
                <w:lang w:val="en-NZ"/>
              </w:rPr>
            </w:pPr>
            <w:r w:rsidRPr="00DC40F2">
              <w:t>Prepare required documents for task under instruction from instructing legal officer</w:t>
            </w:r>
          </w:p>
        </w:tc>
      </w:tr>
      <w:tr w:rsidTr="00DC40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0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F2">
            <w:pPr>
              <w:pStyle w:val="BodyText"/>
              <w:rPr>
                <w:lang w:val="en-NZ"/>
              </w:rPr>
            </w:pPr>
            <w:r w:rsidRPr="00DC40F2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F2">
            <w:pPr>
              <w:pStyle w:val="BodyText"/>
              <w:rPr>
                <w:lang w:val="en-NZ"/>
              </w:rPr>
            </w:pPr>
            <w:r w:rsidRPr="00DC40F2">
              <w:t>Review documents for task with instructing legal officer and amend as required</w:t>
            </w:r>
          </w:p>
        </w:tc>
      </w:tr>
      <w:tr w:rsidTr="00DC40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0F2" w:rsidP="00DC40F2">
            <w:pPr>
              <w:pStyle w:val="BodyText"/>
            </w:pPr>
            <w:r w:rsidRPr="00DC40F2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0F2" w:rsidP="00DC40F2">
            <w:pPr>
              <w:pStyle w:val="BodyText"/>
            </w:pPr>
            <w:r w:rsidRPr="00DC40F2">
              <w:rPr>
                <w:rStyle w:val="SpecialBold"/>
              </w:rPr>
              <w:t>Finalise criminal law matter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F2">
            <w:pPr>
              <w:pStyle w:val="BodyText"/>
              <w:rPr>
                <w:lang w:val="en-NZ"/>
              </w:rPr>
            </w:pPr>
            <w:r w:rsidRPr="00DC40F2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F2">
            <w:pPr>
              <w:pStyle w:val="BodyText"/>
              <w:rPr>
                <w:lang w:val="en-NZ"/>
              </w:rPr>
            </w:pPr>
            <w:r w:rsidRPr="00DC40F2">
              <w:t>Finalise legal documents in accordance with legal and organisational procedures</w:t>
            </w:r>
          </w:p>
        </w:tc>
      </w:tr>
      <w:tr w:rsidTr="00DC40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0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F2">
            <w:pPr>
              <w:pStyle w:val="BodyText"/>
              <w:rPr>
                <w:lang w:val="en-NZ"/>
              </w:rPr>
            </w:pPr>
            <w:r w:rsidRPr="00DC40F2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F2">
            <w:pPr>
              <w:pStyle w:val="BodyText"/>
              <w:rPr>
                <w:lang w:val="en-NZ"/>
              </w:rPr>
            </w:pPr>
            <w:r w:rsidRPr="00DC40F2">
              <w:t>Communicate outcomes to stakeholders as appropriate</w:t>
            </w:r>
          </w:p>
        </w:tc>
      </w:tr>
      <w:tr w:rsidTr="00DC40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0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F2">
            <w:pPr>
              <w:pStyle w:val="BodyText"/>
              <w:rPr>
                <w:lang w:val="en-NZ"/>
              </w:rPr>
            </w:pPr>
            <w:r w:rsidRPr="00DC40F2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F2">
            <w:pPr>
              <w:pStyle w:val="BodyText"/>
              <w:rPr>
                <w:lang w:val="en-NZ"/>
              </w:rPr>
            </w:pPr>
            <w:r w:rsidRPr="00DC40F2">
              <w:t>Update file notes and place outcomes on file in accordance with operating guidelines</w:t>
            </w:r>
          </w:p>
        </w:tc>
      </w:tr>
      <w:tr w:rsidTr="00DC40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0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F2">
            <w:pPr>
              <w:pStyle w:val="BodyText"/>
              <w:rPr>
                <w:lang w:val="en-NZ"/>
              </w:rPr>
            </w:pPr>
            <w:r w:rsidRPr="00DC40F2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0F2" w:rsidP="00DC40F2">
            <w:pPr>
              <w:pStyle w:val="BodyText"/>
            </w:pPr>
            <w:r w:rsidRPr="00DC40F2">
              <w:t>Store and secure file appropriately</w:t>
            </w:r>
          </w:p>
        </w:tc>
      </w:tr>
    </w:tbl>
    <w:p w:rsidR="00000000" w:rsidRPr="00DC40F2" w:rsidP="00DC40F2">
      <w:pPr>
        <w:pStyle w:val="NoPaddingFontSize1"/>
      </w:pPr>
    </w:p>
    <w:p w:rsidR="00000000" w:rsidRPr="00DC40F2" w:rsidP="00DC40F2">
      <w:pPr>
        <w:pStyle w:val="AllowPageBreak"/>
      </w:pPr>
    </w:p>
    <w:p w:rsidR="00000000" w:rsidRPr="00DC40F2" w:rsidP="00DC40F2">
      <w:pPr>
        <w:pStyle w:val="Heading1"/>
      </w:pPr>
      <w:bookmarkStart w:id="7" w:name="O_956963"/>
      <w:bookmarkEnd w:id="7"/>
      <w:r w:rsidRPr="00DC40F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40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0F2" w:rsidP="00DC40F2">
            <w:pPr>
              <w:pStyle w:val="BodyText"/>
            </w:pPr>
            <w:r w:rsidRPr="00DC40F2">
              <w:t>Foundation skills essential to performance are explicit in the performance criteria of this</w:t>
            </w:r>
            <w:r w:rsidRPr="00DC40F2">
              <w:t xml:space="preserve"> unit of competency.</w:t>
            </w:r>
          </w:p>
        </w:tc>
      </w:tr>
    </w:tbl>
    <w:p w:rsidR="00000000" w:rsidRPr="00DC40F2" w:rsidP="00DC40F2">
      <w:pPr>
        <w:pStyle w:val="NoPaddingFontSize1"/>
      </w:pPr>
    </w:p>
    <w:p w:rsidR="00000000" w:rsidRPr="00DC40F2" w:rsidP="00DC40F2">
      <w:pPr>
        <w:pStyle w:val="AllowPageBreak"/>
      </w:pPr>
    </w:p>
    <w:p w:rsidR="00000000" w:rsidRPr="00DC40F2" w:rsidP="00DC40F2">
      <w:pPr>
        <w:pStyle w:val="Heading1"/>
      </w:pPr>
      <w:bookmarkStart w:id="8" w:name="O_956964"/>
      <w:bookmarkEnd w:id="8"/>
      <w:r w:rsidRPr="00DC40F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40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0F2" w:rsidP="00DC40F2">
            <w:pPr>
              <w:pStyle w:val="BodyText"/>
            </w:pPr>
            <w:r w:rsidRPr="00DC40F2">
              <w:t>Range is restricted to essential operating conditions and any other variables essential to the work environment.</w:t>
            </w:r>
          </w:p>
          <w:p w:rsidR="00000000" w:rsidRPr="00DC40F2" w:rsidP="00DC40F2">
            <w:pPr>
              <w:pStyle w:val="BodyText"/>
            </w:pPr>
            <w:r w:rsidRPr="00DC40F2">
              <w:t>Non-essential conditions may be found in the Companion Volume Implementation Guide.</w:t>
            </w:r>
          </w:p>
        </w:tc>
      </w:tr>
    </w:tbl>
    <w:p w:rsidR="00000000" w:rsidRPr="00DC40F2" w:rsidP="00DC40F2">
      <w:pPr>
        <w:pStyle w:val="NoPaddingFontSize1"/>
      </w:pPr>
    </w:p>
    <w:p w:rsidR="00000000" w:rsidRPr="00DC40F2" w:rsidP="00DC40F2">
      <w:pPr>
        <w:pStyle w:val="AllowPageBreak"/>
      </w:pPr>
    </w:p>
    <w:p w:rsidR="00000000" w:rsidRPr="00DC40F2" w:rsidP="00DC40F2">
      <w:pPr>
        <w:pStyle w:val="Heading1"/>
      </w:pPr>
      <w:bookmarkStart w:id="9" w:name="O_956965"/>
      <w:bookmarkEnd w:id="9"/>
      <w:r w:rsidRPr="00DC40F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40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0F2" w:rsidP="00DC40F2">
            <w:pPr>
              <w:pStyle w:val="BodyText"/>
            </w:pPr>
            <w:r w:rsidRPr="00DC40F2">
              <w:t>This unit replaces but is not equivalent to DEFPL015 Provide high-level support on criminal law matters.</w:t>
            </w:r>
          </w:p>
        </w:tc>
      </w:tr>
    </w:tbl>
    <w:p w:rsidR="00000000" w:rsidRPr="00DC40F2" w:rsidP="00DC40F2">
      <w:pPr>
        <w:pStyle w:val="NoPaddingFontSize1"/>
      </w:pPr>
    </w:p>
    <w:p w:rsidR="00000000" w:rsidRPr="00DC40F2" w:rsidP="00DC40F2">
      <w:pPr>
        <w:pStyle w:val="AllowPageBreak"/>
      </w:pPr>
    </w:p>
    <w:p w:rsidR="00000000" w:rsidRPr="00DC40F2" w:rsidP="00DC40F2">
      <w:pPr>
        <w:pStyle w:val="Heading1"/>
      </w:pPr>
      <w:bookmarkStart w:id="10" w:name="O_956972"/>
      <w:bookmarkEnd w:id="10"/>
      <w:r w:rsidRPr="00DC40F2">
        <w:t>Links</w:t>
      </w:r>
    </w:p>
    <w:p w:rsidR="00000000" w:rsidRPr="00DC40F2" w:rsidP="0071660A">
      <w:pPr>
        <w:pStyle w:val="BodyText"/>
      </w:pPr>
      <w:r w:rsidRPr="00DC40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C551A9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DC40F2" w:rsidP="00DC40F2"/>
    <w:sectPr w:rsidSect="00DC40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0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0F2" w:rsidRPr="0071660A" w:rsidP="007166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0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60A" w:rsidP="00DC40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660A" w:rsidP="00DC40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1660A" w:rsidP="00DC40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0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6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40F2" w:rsidRPr="0071660A" w:rsidP="007166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0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60A" w:rsidRPr="002D2AF8" w:rsidP="00DC40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DEFDPL002 Provide high-level support on criminal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71660A" w:rsidP="00DC40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40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40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40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40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40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40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40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40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40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40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40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40F2"/>
  </w:style>
  <w:style w:type="character" w:customStyle="1" w:styleId="Heading1Char">
    <w:name w:val="Heading 1 Char"/>
    <w:basedOn w:val="DefaultParagraphFont"/>
    <w:link w:val="Heading1"/>
    <w:rsid w:val="00DC40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40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40F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C40F2"/>
    <w:rPr>
      <w:b/>
      <w:spacing w:val="0"/>
    </w:rPr>
  </w:style>
  <w:style w:type="paragraph" w:customStyle="1" w:styleId="SuperHeading">
    <w:name w:val="SuperHeading"/>
    <w:basedOn w:val="Normal"/>
    <w:rsid w:val="00DC40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40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C40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40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40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40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40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40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40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40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40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40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40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40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40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40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40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40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40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40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40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C40F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C40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40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40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40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40F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40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40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40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40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40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40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40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40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40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40F2"/>
    <w:rPr>
      <w:i/>
    </w:rPr>
  </w:style>
  <w:style w:type="paragraph" w:styleId="Caption">
    <w:name w:val="caption"/>
    <w:basedOn w:val="BodyText"/>
    <w:next w:val="Normal"/>
    <w:qFormat/>
    <w:rsid w:val="00DC40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40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40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40F2"/>
  </w:style>
  <w:style w:type="paragraph" w:styleId="TableofFigures">
    <w:name w:val="table of figures"/>
    <w:basedOn w:val="Normal"/>
    <w:next w:val="Normal"/>
    <w:semiHidden/>
    <w:rsid w:val="00DC40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40F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C40F2"/>
    <w:rPr>
      <w:rFonts w:ascii="Wingdings" w:hAnsi="Wingdings"/>
    </w:rPr>
  </w:style>
  <w:style w:type="paragraph" w:customStyle="1" w:styleId="TableHeading">
    <w:name w:val="Table Heading"/>
    <w:basedOn w:val="HeadingBase"/>
    <w:rsid w:val="00DC40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40F2"/>
    <w:rPr>
      <w:color w:val="0033CC"/>
      <w:u w:val="none"/>
    </w:rPr>
  </w:style>
  <w:style w:type="paragraph" w:customStyle="1" w:styleId="BodyTextRight">
    <w:name w:val="Body Text Right"/>
    <w:basedOn w:val="BodyText"/>
    <w:rsid w:val="00DC40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40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40F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40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40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40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40F2"/>
    <w:rPr>
      <w:sz w:val="32"/>
    </w:rPr>
  </w:style>
  <w:style w:type="paragraph" w:customStyle="1" w:styleId="HeadingProcedure">
    <w:name w:val="Heading Procedure"/>
    <w:basedOn w:val="HeadingBase"/>
    <w:next w:val="Normal"/>
    <w:rsid w:val="00DC40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40F2"/>
    <w:pPr>
      <w:spacing w:before="60" w:after="60"/>
    </w:pPr>
  </w:style>
  <w:style w:type="paragraph" w:styleId="ListContinue">
    <w:name w:val="List Continue"/>
    <w:basedOn w:val="List"/>
    <w:rsid w:val="00DC40F2"/>
    <w:pPr>
      <w:ind w:firstLine="0"/>
    </w:pPr>
  </w:style>
  <w:style w:type="paragraph" w:customStyle="1" w:styleId="ListNote">
    <w:name w:val="List Note"/>
    <w:basedOn w:val="List"/>
    <w:rsid w:val="00DC40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40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40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40F2"/>
    <w:rPr>
      <w:rFonts w:ascii="Courier New" w:hAnsi="Courier New"/>
    </w:rPr>
  </w:style>
  <w:style w:type="paragraph" w:customStyle="1" w:styleId="NoteBullet">
    <w:name w:val="Note Bullet"/>
    <w:basedOn w:val="Note"/>
    <w:rsid w:val="00DC40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40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40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40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40F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C40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40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40F2"/>
    <w:rPr>
      <w:b/>
      <w:smallCaps/>
    </w:rPr>
  </w:style>
  <w:style w:type="paragraph" w:customStyle="1" w:styleId="TableListNumber">
    <w:name w:val="Table List Number"/>
    <w:basedOn w:val="ListNumber"/>
    <w:rsid w:val="00DC40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40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40F2"/>
    <w:pPr>
      <w:numPr>
        <w:numId w:val="7"/>
      </w:numPr>
    </w:pPr>
  </w:style>
  <w:style w:type="paragraph" w:customStyle="1" w:styleId="ListAlpha2">
    <w:name w:val="List Alpha 2"/>
    <w:basedOn w:val="List2"/>
    <w:rsid w:val="00DC40F2"/>
    <w:pPr>
      <w:numPr>
        <w:numId w:val="6"/>
      </w:numPr>
    </w:pPr>
  </w:style>
  <w:style w:type="paragraph" w:styleId="List2">
    <w:name w:val="List 2"/>
    <w:basedOn w:val="BodyText"/>
    <w:rsid w:val="00DC40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40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40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40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40F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40F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C40F2"/>
    <w:pPr>
      <w:numPr>
        <w:numId w:val="2"/>
      </w:numPr>
    </w:pPr>
  </w:style>
  <w:style w:type="paragraph" w:styleId="ListContinue2">
    <w:name w:val="List Continue 2"/>
    <w:basedOn w:val="List2"/>
    <w:rsid w:val="00DC40F2"/>
    <w:pPr>
      <w:ind w:firstLine="0"/>
    </w:pPr>
  </w:style>
  <w:style w:type="paragraph" w:styleId="ListContinue3">
    <w:name w:val="List Continue 3"/>
    <w:basedOn w:val="List3"/>
    <w:rsid w:val="00DC40F2"/>
    <w:pPr>
      <w:ind w:left="1021" w:firstLine="0"/>
    </w:pPr>
  </w:style>
  <w:style w:type="paragraph" w:styleId="ListContinue4">
    <w:name w:val="List Continue 4"/>
    <w:basedOn w:val="List4"/>
    <w:rsid w:val="00DC40F2"/>
    <w:pPr>
      <w:ind w:firstLine="0"/>
    </w:pPr>
  </w:style>
  <w:style w:type="paragraph" w:styleId="ListContinue5">
    <w:name w:val="List Continue 5"/>
    <w:basedOn w:val="List5"/>
    <w:rsid w:val="00DC40F2"/>
    <w:pPr>
      <w:ind w:firstLine="0"/>
    </w:pPr>
  </w:style>
  <w:style w:type="paragraph" w:styleId="ListNumber3">
    <w:name w:val="List Number 3"/>
    <w:basedOn w:val="List3"/>
    <w:rsid w:val="00DC40F2"/>
    <w:pPr>
      <w:numPr>
        <w:numId w:val="3"/>
      </w:numPr>
    </w:pPr>
  </w:style>
  <w:style w:type="paragraph" w:styleId="ListNumber4">
    <w:name w:val="List Number 4"/>
    <w:basedOn w:val="List4"/>
    <w:rsid w:val="00DC40F2"/>
    <w:pPr>
      <w:numPr>
        <w:numId w:val="4"/>
      </w:numPr>
    </w:pPr>
  </w:style>
  <w:style w:type="paragraph" w:styleId="ListNumber5">
    <w:name w:val="List Number 5"/>
    <w:basedOn w:val="List5"/>
    <w:rsid w:val="00DC40F2"/>
    <w:pPr>
      <w:numPr>
        <w:numId w:val="5"/>
      </w:numPr>
    </w:pPr>
  </w:style>
  <w:style w:type="paragraph" w:styleId="BlockText">
    <w:name w:val="Block Text"/>
    <w:basedOn w:val="Normal"/>
    <w:rsid w:val="00DC40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40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40F2"/>
    <w:rPr>
      <w:sz w:val="16"/>
      <w:vertAlign w:val="superscript"/>
    </w:rPr>
  </w:style>
  <w:style w:type="character" w:customStyle="1" w:styleId="Symbols">
    <w:name w:val="Symbols"/>
    <w:basedOn w:val="DefaultParagraphFont"/>
    <w:rsid w:val="00DC40F2"/>
    <w:rPr>
      <w:rFonts w:ascii="Symbol" w:hAnsi="Symbol"/>
    </w:rPr>
  </w:style>
  <w:style w:type="character" w:customStyle="1" w:styleId="MenuOptions">
    <w:name w:val="Menu Options"/>
    <w:basedOn w:val="DefaultParagraphFont"/>
    <w:rsid w:val="00DC40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40F2"/>
    <w:rPr>
      <w:b/>
    </w:rPr>
  </w:style>
  <w:style w:type="character" w:customStyle="1" w:styleId="Underlined">
    <w:name w:val="Underlined"/>
    <w:basedOn w:val="DefaultParagraphFont"/>
    <w:rsid w:val="00DC40F2"/>
    <w:rPr>
      <w:u w:val="single"/>
    </w:rPr>
  </w:style>
  <w:style w:type="paragraph" w:customStyle="1" w:styleId="TableBodyTextRight">
    <w:name w:val="Table Body Text Right"/>
    <w:basedOn w:val="TableBodyText"/>
    <w:rsid w:val="00DC40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40F2"/>
    <w:rPr>
      <w:sz w:val="18"/>
    </w:rPr>
  </w:style>
  <w:style w:type="paragraph" w:customStyle="1" w:styleId="BodySmallRight">
    <w:name w:val="Body Small Right"/>
    <w:basedOn w:val="BodyTextRight"/>
    <w:rsid w:val="00DC40F2"/>
    <w:rPr>
      <w:sz w:val="18"/>
      <w:szCs w:val="18"/>
    </w:rPr>
  </w:style>
  <w:style w:type="paragraph" w:customStyle="1" w:styleId="MarginEdition">
    <w:name w:val="Margin Edition"/>
    <w:basedOn w:val="MarginNote"/>
    <w:rsid w:val="00DC40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40F2"/>
    <w:rPr>
      <w:sz w:val="2"/>
      <w:szCs w:val="2"/>
    </w:rPr>
  </w:style>
  <w:style w:type="character" w:customStyle="1" w:styleId="Small">
    <w:name w:val="Small"/>
    <w:basedOn w:val="DefaultParagraphFont"/>
    <w:rsid w:val="00DC40F2"/>
    <w:rPr>
      <w:sz w:val="16"/>
    </w:rPr>
  </w:style>
  <w:style w:type="paragraph" w:customStyle="1" w:styleId="WideTable">
    <w:name w:val="Wide Table"/>
    <w:basedOn w:val="Normal"/>
    <w:rsid w:val="00DC40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40F2"/>
  </w:style>
  <w:style w:type="paragraph" w:styleId="Quote">
    <w:name w:val="Quote"/>
    <w:basedOn w:val="Heading1"/>
    <w:link w:val="QuoteChar"/>
    <w:qFormat/>
    <w:rsid w:val="00DC40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40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40F2"/>
    <w:pPr>
      <w:pageBreakBefore/>
    </w:pPr>
  </w:style>
  <w:style w:type="paragraph" w:customStyle="1" w:styleId="Border">
    <w:name w:val="Border"/>
    <w:basedOn w:val="Normal"/>
    <w:qFormat/>
    <w:rsid w:val="00DC40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40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40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40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40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40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40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40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40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40F2"/>
    <w:rPr>
      <w:u w:val="single"/>
    </w:rPr>
  </w:style>
  <w:style w:type="character" w:customStyle="1" w:styleId="BoldandItalics">
    <w:name w:val="Bold and Italics"/>
    <w:qFormat/>
    <w:rsid w:val="00DC40F2"/>
    <w:rPr>
      <w:b/>
      <w:i/>
      <w:u w:val="none"/>
    </w:rPr>
  </w:style>
  <w:style w:type="paragraph" w:styleId="BalloonText">
    <w:name w:val="Balloon Text"/>
    <w:basedOn w:val="Normal"/>
    <w:link w:val="BalloonTextChar"/>
    <w:rsid w:val="00DC40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40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40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40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40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40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40F2"/>
    <w:pPr>
      <w:spacing w:before="0" w:after="0"/>
    </w:pPr>
  </w:style>
  <w:style w:type="paragraph" w:customStyle="1" w:styleId="BodyTextBold">
    <w:name w:val="Body Text Bold"/>
    <w:basedOn w:val="BodyText"/>
    <w:qFormat/>
    <w:rsid w:val="00DC40F2"/>
    <w:rPr>
      <w:b/>
    </w:rPr>
  </w:style>
  <w:style w:type="character" w:styleId="Hyperlink">
    <w:name w:val="Hyperlink"/>
    <w:basedOn w:val="DefaultParagraphFont"/>
    <w:uiPriority w:val="99"/>
    <w:unhideWhenUsed/>
    <w:rsid w:val="007166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506</Words>
  <Characters>3140</Characters>
  <Application>Microsoft Office Word</Application>
  <DocSecurity>0</DocSecurity>
  <Lines>149</Lines>
  <Paragraphs>84</Paragraphs>
  <ScaleCrop>false</ScaleCrop>
  <Company>Author-it Software Corporation Ltd.</Company>
  <LinksUpToDate>false</LinksUpToDate>
  <CharactersWithSpaces>3562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DEFDPL002 Provide high-level support on criminal law matters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2022-03-23T01:34:00Z</dcterms:created>
  <dcterms:modified xsi:type="dcterms:W3CDTF">2022-03-23T01:34:00Z</dcterms:modified>
</cp:coreProperties>
</file>