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7C3C" w:rsidP="00AD7C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DEFDPA008 Manage public affairs projects</w:t>
      </w:r>
      <w:r>
        <w:fldChar w:fldCharType="end"/>
      </w:r>
    </w:p>
    <w:p w:rsidR="00AD7C3C" w:rsidP="00AD7C3C">
      <w:pPr>
        <w:pStyle w:val="Version"/>
        <w:sectPr w:rsidSect="005105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10579" w:rsidP="00510579">
      <w:pPr>
        <w:pStyle w:val="SuperHeading"/>
      </w:pPr>
      <w:r w:rsidRPr="00510579">
        <w:t>DEFDPA008 Manage public affairs projects</w:t>
      </w:r>
    </w:p>
    <w:p w:rsidR="00000000" w:rsidRPr="00510579" w:rsidP="00510579">
      <w:pPr>
        <w:pStyle w:val="Heading1"/>
      </w:pPr>
      <w:bookmarkStart w:id="1" w:name="O_1298313"/>
      <w:bookmarkEnd w:id="1"/>
      <w:r w:rsidRPr="0051057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t>Release 2. Punctuation errors corrected. Assessment conditions clarified.</w:t>
            </w:r>
          </w:p>
        </w:tc>
      </w:tr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 w:rsidP="00510579">
            <w:pPr>
              <w:pStyle w:val="BodyText"/>
            </w:pPr>
            <w:r w:rsidRPr="00510579">
              <w:t>Release 1. This is the first release of this unit of competency in the DEF Defence Training Package.</w:t>
            </w:r>
          </w:p>
        </w:tc>
      </w:tr>
    </w:tbl>
    <w:p w:rsidR="00000000" w:rsidRPr="00510579" w:rsidP="00510579">
      <w:pPr>
        <w:pStyle w:val="BodyText"/>
      </w:pPr>
    </w:p>
    <w:p w:rsidR="00000000" w:rsidRPr="00510579" w:rsidP="00510579">
      <w:pPr>
        <w:pStyle w:val="AllowPageBreak"/>
      </w:pPr>
    </w:p>
    <w:p w:rsidR="00000000" w:rsidRPr="00510579" w:rsidP="00510579">
      <w:pPr>
        <w:pStyle w:val="Heading1"/>
      </w:pPr>
      <w:bookmarkStart w:id="2" w:name="O_1298312"/>
      <w:bookmarkEnd w:id="2"/>
      <w:r w:rsidRPr="0051057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 w:rsidP="00510579">
            <w:pPr>
              <w:pStyle w:val="BodyText"/>
            </w:pPr>
            <w:r w:rsidRPr="00510579">
              <w:t>This unit specifies the s</w:t>
            </w:r>
            <w:r w:rsidRPr="00510579">
              <w:t>kills and knowledge required to manage public affairs projects.</w:t>
            </w:r>
          </w:p>
          <w:p w:rsidR="00000000" w:rsidRPr="00510579" w:rsidP="00510579">
            <w:pPr>
              <w:pStyle w:val="BodyText"/>
            </w:pPr>
            <w:r w:rsidRPr="00510579">
              <w:t>It includes defining project scope, developing an overall project plan, monitoring the project and evaluating planned outcomes.</w:t>
            </w:r>
          </w:p>
          <w:p w:rsidR="00000000" w:rsidRPr="00510579" w:rsidP="00510579">
            <w:pPr>
              <w:pStyle w:val="BodyText"/>
            </w:pPr>
            <w:r w:rsidRPr="00510579">
              <w:t>The project may include:</w:t>
            </w:r>
          </w:p>
          <w:p w:rsidR="00000000" w:rsidRPr="00510579" w:rsidP="00510579">
            <w:pPr>
              <w:pStyle w:val="ListBullet"/>
            </w:pPr>
            <w:r w:rsidRPr="00510579">
              <w:t>video/film productions</w:t>
            </w:r>
          </w:p>
          <w:p w:rsidR="00000000" w:rsidRPr="00510579" w:rsidP="00510579">
            <w:pPr>
              <w:pStyle w:val="ListBullet"/>
            </w:pPr>
            <w:r w:rsidRPr="00510579">
              <w:t>radio productions, drama documentaries</w:t>
            </w:r>
          </w:p>
          <w:p w:rsidR="00000000" w:rsidRPr="00510579" w:rsidP="00510579">
            <w:pPr>
              <w:pStyle w:val="ListBullet"/>
            </w:pPr>
            <w:r w:rsidRPr="00510579">
              <w:t>multimedia projects</w:t>
            </w:r>
          </w:p>
          <w:p w:rsidR="00000000" w:rsidRPr="00510579" w:rsidP="00510579">
            <w:pPr>
              <w:pStyle w:val="ListBullet"/>
            </w:pPr>
            <w:r w:rsidRPr="00510579">
              <w:t>major events</w:t>
            </w:r>
          </w:p>
          <w:p w:rsidR="00000000" w:rsidRPr="00510579" w:rsidP="00510579">
            <w:pPr>
              <w:pStyle w:val="ListBullet"/>
            </w:pPr>
            <w:r w:rsidRPr="00510579">
              <w:t>exercises</w:t>
            </w:r>
          </w:p>
          <w:p w:rsidR="00000000" w:rsidRPr="00510579" w:rsidP="00510579">
            <w:pPr>
              <w:pStyle w:val="ListBullet"/>
            </w:pPr>
            <w:r w:rsidRPr="00510579">
              <w:t>air shows.</w:t>
            </w:r>
          </w:p>
          <w:p w:rsidR="00000000" w:rsidRPr="00510579" w:rsidP="00510579">
            <w:pPr>
              <w:pStyle w:val="BodyText"/>
            </w:pPr>
            <w:r w:rsidRPr="00510579">
              <w:t>This unit applies to Defence public affairs personnel but it could apply to any personnel who work in this field.</w:t>
            </w:r>
          </w:p>
          <w:p w:rsidR="00000000" w:rsidRPr="00510579" w:rsidP="00510579">
            <w:pPr>
              <w:pStyle w:val="BodyText"/>
            </w:pPr>
            <w:r w:rsidRPr="00510579">
              <w:t>The skills and knowledge described in this unit m</w:t>
            </w:r>
            <w:r w:rsidRPr="00510579">
              <w:t>ust be applied within the legislative, regulatory and policy environment in which they are carried out. Organisational policies and procedures must be consulted and adhered to.</w:t>
            </w:r>
          </w:p>
          <w:p w:rsidR="00000000" w:rsidRPr="00510579" w:rsidP="00510579">
            <w:pPr>
              <w:pStyle w:val="BodyText"/>
            </w:pPr>
            <w:r w:rsidRPr="00510579">
              <w:t>Persons undertaking this unit work independently or as part of a team and perfo</w:t>
            </w:r>
            <w:r w:rsidRPr="00510579">
              <w:t>rm specific tasks in familiar contexts.</w:t>
            </w:r>
          </w:p>
          <w:p w:rsidR="00000000" w:rsidRPr="00510579" w:rsidP="00510579">
            <w:pPr>
              <w:pStyle w:val="BodyText"/>
            </w:pPr>
            <w:r w:rsidRPr="00510579">
              <w:t>No licensing, legislative or certification requirements apply to this unit at the time of publication.</w:t>
            </w:r>
          </w:p>
        </w:tc>
      </w:tr>
    </w:tbl>
    <w:p w:rsidR="00000000" w:rsidRPr="00510579" w:rsidP="00510579">
      <w:pPr>
        <w:pStyle w:val="NoPaddingFontSize1"/>
      </w:pPr>
    </w:p>
    <w:p w:rsidR="00000000" w:rsidRPr="00510579" w:rsidP="00510579">
      <w:pPr>
        <w:pStyle w:val="AllowPageBreak"/>
      </w:pPr>
    </w:p>
    <w:p w:rsidR="00000000" w:rsidRPr="00510579" w:rsidP="00510579">
      <w:pPr>
        <w:pStyle w:val="Heading1"/>
      </w:pPr>
      <w:bookmarkStart w:id="3" w:name="O_1298311"/>
      <w:bookmarkEnd w:id="3"/>
      <w:r w:rsidRPr="0051057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 w:rsidP="00510579">
            <w:pPr>
              <w:pStyle w:val="BodyText"/>
            </w:pPr>
            <w:r w:rsidRPr="00510579">
              <w:t>Not applicable</w:t>
            </w:r>
          </w:p>
        </w:tc>
      </w:tr>
    </w:tbl>
    <w:p w:rsidR="00000000" w:rsidRPr="00510579" w:rsidP="00510579">
      <w:pPr>
        <w:pStyle w:val="NoPaddingFontSize1"/>
      </w:pPr>
    </w:p>
    <w:p w:rsidR="00000000" w:rsidRPr="00510579" w:rsidP="00510579">
      <w:pPr>
        <w:pStyle w:val="AllowPageBreak"/>
      </w:pPr>
    </w:p>
    <w:p w:rsidR="00000000" w:rsidRPr="00510579" w:rsidP="00510579">
      <w:pPr>
        <w:pStyle w:val="Heading1"/>
      </w:pPr>
      <w:bookmarkStart w:id="4" w:name="O_1298310"/>
      <w:bookmarkEnd w:id="4"/>
      <w:r w:rsidRPr="0051057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 w:rsidP="00510579">
            <w:pPr>
              <w:pStyle w:val="BodyText"/>
            </w:pPr>
            <w:r w:rsidRPr="00510579">
              <w:t>Defence Public Affairs</w:t>
            </w:r>
          </w:p>
        </w:tc>
      </w:tr>
    </w:tbl>
    <w:p w:rsidR="00000000" w:rsidRPr="00510579" w:rsidP="00510579">
      <w:pPr>
        <w:pStyle w:val="NoPaddingFontSize1"/>
      </w:pPr>
    </w:p>
    <w:p w:rsidR="00000000" w:rsidRPr="00510579" w:rsidP="00510579">
      <w:pPr>
        <w:pStyle w:val="AllowPageBreak"/>
      </w:pPr>
    </w:p>
    <w:p w:rsidR="00000000" w:rsidRPr="00510579" w:rsidP="00510579">
      <w:pPr>
        <w:pStyle w:val="Heading1"/>
      </w:pPr>
      <w:bookmarkStart w:id="5" w:name="O_1298309"/>
      <w:bookmarkEnd w:id="5"/>
      <w:r w:rsidRPr="0051057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 w:rsidP="00510579">
            <w:pPr>
              <w:pStyle w:val="BodyText"/>
            </w:pPr>
            <w:r w:rsidRPr="00510579">
              <w:t>Not applicable</w:t>
            </w:r>
          </w:p>
        </w:tc>
      </w:tr>
    </w:tbl>
    <w:p w:rsidR="00000000" w:rsidRPr="00510579" w:rsidP="00510579">
      <w:pPr>
        <w:pStyle w:val="NoPaddingFontSize1"/>
      </w:pPr>
    </w:p>
    <w:p w:rsidR="00000000" w:rsidRPr="00510579" w:rsidP="00510579">
      <w:pPr>
        <w:pStyle w:val="AllowPageBreak"/>
      </w:pPr>
    </w:p>
    <w:p w:rsidR="00000000" w:rsidRPr="00510579" w:rsidP="00510579">
      <w:pPr>
        <w:pStyle w:val="Heading1"/>
      </w:pPr>
      <w:bookmarkStart w:id="6" w:name="O_1298308"/>
      <w:bookmarkEnd w:id="6"/>
      <w:r w:rsidRPr="0051057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 w:rsidP="00510579">
            <w:pPr>
              <w:pStyle w:val="BodyText"/>
            </w:pPr>
            <w:r w:rsidRPr="0051057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rPr>
                <w:rStyle w:val="SpecialBold"/>
              </w:rPr>
              <w:t>PERFORMANCE CRITERIA</w:t>
            </w:r>
          </w:p>
        </w:tc>
      </w:tr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t>Performance criteria desc</w:t>
            </w:r>
            <w:r w:rsidRPr="00510579">
              <w:t>ribe the performance needed to demonstrate achievement of the element.</w:t>
            </w:r>
          </w:p>
        </w:tc>
      </w:tr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 w:rsidP="00510579">
            <w:pPr>
              <w:pStyle w:val="BodyText"/>
            </w:pPr>
            <w:r w:rsidRPr="0051057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 w:rsidP="00510579">
            <w:pPr>
              <w:pStyle w:val="BodyText"/>
            </w:pPr>
            <w:r w:rsidRPr="00510579">
              <w:rPr>
                <w:rStyle w:val="SpecialBold"/>
              </w:rPr>
              <w:t>Define project scope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t>Clarify project aim, purpose, product and outcome</w:t>
            </w:r>
          </w:p>
        </w:tc>
      </w:tr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t>Develop project budget and confirm with relevant project stakeholders</w:t>
            </w:r>
          </w:p>
        </w:tc>
      </w:tr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t>Determine and con</w:t>
            </w:r>
            <w:r w:rsidRPr="00510579">
              <w:t>firm project resources strategy including finance, personnel, technology and equipment requirements</w:t>
            </w:r>
          </w:p>
        </w:tc>
      </w:tr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t>Determine project personnel responsibilities</w:t>
            </w:r>
          </w:p>
        </w:tc>
      </w:tr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t>Communicate responsibilities clearly to project stakeholders and personnel</w:t>
            </w:r>
          </w:p>
        </w:tc>
      </w:tr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 w:rsidP="00510579">
            <w:pPr>
              <w:pStyle w:val="BodyText"/>
            </w:pPr>
            <w:r w:rsidRPr="0051057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 w:rsidP="00510579">
            <w:pPr>
              <w:pStyle w:val="BodyText"/>
            </w:pPr>
            <w:r w:rsidRPr="00510579">
              <w:rPr>
                <w:rStyle w:val="SpecialBold"/>
              </w:rPr>
              <w:t>Develop project pla</w:t>
            </w:r>
            <w:r w:rsidRPr="00510579">
              <w:rPr>
                <w:rStyle w:val="SpecialBold"/>
              </w:rPr>
              <w:t>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t>Develop project plan including timeline, schedules, deliverables and contribution from project stakeholders</w:t>
            </w:r>
          </w:p>
        </w:tc>
      </w:tr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t>Develop project risk management strategy and resource management strategy in accordance with operational procedures</w:t>
            </w:r>
          </w:p>
        </w:tc>
      </w:tr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t>Clarify and confirm resource requirements and availability</w:t>
            </w:r>
          </w:p>
        </w:tc>
      </w:tr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t>Specify and confirm timeline and milestones</w:t>
            </w:r>
          </w:p>
        </w:tc>
      </w:tr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t>Brief relevant personnel on project plan, deadlines and responsibilities</w:t>
            </w:r>
          </w:p>
        </w:tc>
      </w:tr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 w:rsidP="00510579">
            <w:pPr>
              <w:pStyle w:val="BodyText"/>
            </w:pPr>
            <w:r w:rsidRPr="0051057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 w:rsidP="00510579">
            <w:pPr>
              <w:pStyle w:val="BodyText"/>
            </w:pPr>
            <w:r w:rsidRPr="00510579">
              <w:rPr>
                <w:rStyle w:val="SpecialBold"/>
              </w:rPr>
              <w:t>Monitor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t>Implement project plan</w:t>
            </w:r>
          </w:p>
        </w:tc>
      </w:tr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t>Support project personnel to ensure that project outcomes can be achieved</w:t>
            </w:r>
          </w:p>
        </w:tc>
      </w:tr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t>Use interpersonal skills to build trust and cooperation with project team</w:t>
            </w:r>
          </w:p>
        </w:tc>
      </w:tr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t xml:space="preserve">Assess progress against milestones and take contingency </w:t>
            </w:r>
            <w:r w:rsidRPr="00510579">
              <w:t>action as required to ensure project d</w:t>
            </w:r>
            <w:r w:rsidRPr="00510579">
              <w:t>eadlines are met</w:t>
            </w:r>
          </w:p>
        </w:tc>
      </w:tr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t>Adjust project plan in accordance with contingency plans</w:t>
            </w:r>
          </w:p>
        </w:tc>
      </w:tr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t>Establish and maintain relevant documentation and correspondence register</w:t>
            </w:r>
          </w:p>
        </w:tc>
      </w:tr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t>Provide feedback to relevant personnel coordinating sections of the project</w:t>
            </w:r>
          </w:p>
        </w:tc>
      </w:tr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t>Finalise project within agreed timelines</w:t>
            </w:r>
          </w:p>
        </w:tc>
      </w:tr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t>Provide reports to management/stakeholders, as required</w:t>
            </w:r>
          </w:p>
        </w:tc>
      </w:tr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 w:rsidP="00510579">
            <w:pPr>
              <w:pStyle w:val="BodyText"/>
            </w:pPr>
            <w:r w:rsidRPr="00510579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 w:rsidP="00510579">
            <w:pPr>
              <w:pStyle w:val="BodyText"/>
            </w:pPr>
            <w:r w:rsidRPr="00510579">
              <w:rPr>
                <w:rStyle w:val="SpecialBold"/>
              </w:rPr>
              <w:t>Evaluate project outcomes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t>Evaluate project outcomes against agreed aim and purpose</w:t>
            </w:r>
          </w:p>
        </w:tc>
      </w:tr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t>Evaluate project outcome quality</w:t>
            </w:r>
          </w:p>
        </w:tc>
      </w:tr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t>Review project plan using agreed measures</w:t>
            </w:r>
          </w:p>
        </w:tc>
      </w:tr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79">
            <w:pPr>
              <w:pStyle w:val="BodyText"/>
              <w:rPr>
                <w:lang w:val="en-NZ"/>
              </w:rPr>
            </w:pPr>
            <w:r w:rsidRPr="00510579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 w:rsidP="00510579">
            <w:pPr>
              <w:pStyle w:val="BodyText"/>
            </w:pPr>
            <w:r w:rsidRPr="00510579">
              <w:t>Communicate project evaluation outcomes with relevant personnel and incorporate recommendations into future project planning and management</w:t>
            </w:r>
          </w:p>
        </w:tc>
      </w:tr>
    </w:tbl>
    <w:p w:rsidR="00000000" w:rsidRPr="00510579" w:rsidP="00510579">
      <w:pPr>
        <w:pStyle w:val="NoPaddingFontSize1"/>
      </w:pPr>
    </w:p>
    <w:p w:rsidR="00000000" w:rsidRPr="00510579" w:rsidP="00510579">
      <w:pPr>
        <w:pStyle w:val="AllowPageBreak"/>
      </w:pPr>
    </w:p>
    <w:p w:rsidR="00000000" w:rsidRPr="00510579" w:rsidP="00510579">
      <w:pPr>
        <w:pStyle w:val="Heading1"/>
      </w:pPr>
      <w:bookmarkStart w:id="7" w:name="O_1298307"/>
      <w:bookmarkEnd w:id="7"/>
      <w:r w:rsidRPr="0051057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 w:rsidP="00510579">
            <w:pPr>
              <w:pStyle w:val="BodyText"/>
            </w:pPr>
            <w:r w:rsidRPr="00510579">
              <w:t xml:space="preserve">Foundation skills essential </w:t>
            </w:r>
            <w:r w:rsidRPr="00510579">
              <w:t>to performance are explicit in the performance criteria of this unit of competency.</w:t>
            </w:r>
          </w:p>
        </w:tc>
      </w:tr>
    </w:tbl>
    <w:p w:rsidR="00000000" w:rsidRPr="00510579" w:rsidP="00510579">
      <w:pPr>
        <w:pStyle w:val="NoPaddingFontSize1"/>
      </w:pPr>
    </w:p>
    <w:p w:rsidR="00000000" w:rsidRPr="00510579" w:rsidP="00510579">
      <w:pPr>
        <w:pStyle w:val="AllowPageBreak"/>
      </w:pPr>
    </w:p>
    <w:p w:rsidR="00000000" w:rsidRPr="00510579" w:rsidP="00510579">
      <w:pPr>
        <w:pStyle w:val="Heading1"/>
      </w:pPr>
      <w:bookmarkStart w:id="8" w:name="O_1298306"/>
      <w:bookmarkEnd w:id="8"/>
      <w:r w:rsidRPr="0051057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 w:rsidP="00510579">
            <w:pPr>
              <w:pStyle w:val="BodyText"/>
            </w:pPr>
            <w:r w:rsidRPr="00510579">
              <w:t>Range is restricted to essential operating conditions and any other variables essential to the work environment.</w:t>
            </w:r>
          </w:p>
          <w:p w:rsidR="00000000" w:rsidRPr="00510579" w:rsidP="00510579">
            <w:pPr>
              <w:pStyle w:val="BodyText"/>
            </w:pPr>
            <w:r w:rsidRPr="00510579">
              <w:t>Non-essential conditions may be found in the Companion Volume Implementation Guide.</w:t>
            </w:r>
          </w:p>
        </w:tc>
      </w:tr>
    </w:tbl>
    <w:p w:rsidR="00000000" w:rsidRPr="00510579" w:rsidP="00510579">
      <w:pPr>
        <w:pStyle w:val="NoPaddingFontSize1"/>
      </w:pPr>
    </w:p>
    <w:p w:rsidR="00000000" w:rsidRPr="00510579" w:rsidP="00510579">
      <w:pPr>
        <w:pStyle w:val="AllowPageBreak"/>
      </w:pPr>
    </w:p>
    <w:p w:rsidR="00000000" w:rsidRPr="00510579" w:rsidP="00510579">
      <w:pPr>
        <w:pStyle w:val="Heading1"/>
      </w:pPr>
      <w:bookmarkStart w:id="9" w:name="O_1298305"/>
      <w:bookmarkEnd w:id="9"/>
      <w:r w:rsidRPr="0051057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79" w:rsidP="00510579">
            <w:pPr>
              <w:pStyle w:val="BodyText"/>
            </w:pPr>
            <w:r w:rsidRPr="00510579">
              <w:t>This unit supersedes and is equivalent to DEFPA008 Manage public affairs projects.</w:t>
            </w:r>
          </w:p>
        </w:tc>
      </w:tr>
    </w:tbl>
    <w:p w:rsidR="00000000" w:rsidRPr="00510579" w:rsidP="00510579">
      <w:pPr>
        <w:pStyle w:val="NoPaddingFontSize1"/>
      </w:pPr>
    </w:p>
    <w:p w:rsidR="00000000" w:rsidRPr="00510579" w:rsidP="00510579">
      <w:pPr>
        <w:pStyle w:val="AllowPageBreak"/>
      </w:pPr>
    </w:p>
    <w:p w:rsidR="00000000" w:rsidRPr="00510579" w:rsidP="00510579">
      <w:pPr>
        <w:pStyle w:val="Heading1"/>
      </w:pPr>
      <w:bookmarkStart w:id="10" w:name="O_1298314"/>
      <w:bookmarkEnd w:id="10"/>
      <w:r w:rsidRPr="00510579">
        <w:t>Links</w:t>
      </w:r>
    </w:p>
    <w:p w:rsidR="00000000" w:rsidRPr="00510579" w:rsidP="00AD7C3C">
      <w:pPr>
        <w:pStyle w:val="BodyText"/>
      </w:pPr>
      <w:r w:rsidRPr="00510579">
        <w:t>Companion Volume</w:t>
      </w:r>
      <w:r w:rsidRPr="00510579">
        <w:t xml:space="preserve">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928E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10579" w:rsidP="00510579"/>
    <w:sectPr w:rsidSect="005105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79" w:rsidRPr="00AD7C3C" w:rsidP="00AD7C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C3C" w:rsidP="005105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D7C3C" w:rsidP="005105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D7C3C" w:rsidP="005105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C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0579" w:rsidRPr="00AD7C3C" w:rsidP="00AD7C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C3C" w:rsidRPr="002D2AF8" w:rsidP="005105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DEFDPA008 Manage public affairs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2025</w:t>
    </w:r>
    <w:r>
      <w:fldChar w:fldCharType="end"/>
    </w:r>
  </w:p>
  <w:p w:rsidR="00AD7C3C" w:rsidP="005105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609F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7EED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5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05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05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05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05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05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05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05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05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05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05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0579"/>
  </w:style>
  <w:style w:type="character" w:customStyle="1" w:styleId="Heading1Char">
    <w:name w:val="Heading 1 Char"/>
    <w:basedOn w:val="DefaultParagraphFont"/>
    <w:link w:val="Heading1"/>
    <w:rsid w:val="005105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05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05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05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0579"/>
    <w:rPr>
      <w:b/>
      <w:spacing w:val="0"/>
    </w:rPr>
  </w:style>
  <w:style w:type="paragraph" w:customStyle="1" w:styleId="SuperHeading">
    <w:name w:val="SuperHeading"/>
    <w:basedOn w:val="Normal"/>
    <w:rsid w:val="005105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05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105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05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05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05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05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05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05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05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05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05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05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05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05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05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05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05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05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05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05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05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05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05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05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05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05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05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05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05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05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05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05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05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05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0579"/>
    <w:rPr>
      <w:i/>
    </w:rPr>
  </w:style>
  <w:style w:type="paragraph" w:styleId="Caption">
    <w:name w:val="caption"/>
    <w:basedOn w:val="BodyText"/>
    <w:next w:val="Normal"/>
    <w:qFormat/>
    <w:rsid w:val="005105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05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05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0579"/>
  </w:style>
  <w:style w:type="paragraph" w:styleId="TableofFigures">
    <w:name w:val="table of figures"/>
    <w:basedOn w:val="Normal"/>
    <w:next w:val="Normal"/>
    <w:semiHidden/>
    <w:rsid w:val="005105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05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0579"/>
    <w:rPr>
      <w:rFonts w:ascii="Wingdings" w:hAnsi="Wingdings"/>
    </w:rPr>
  </w:style>
  <w:style w:type="paragraph" w:customStyle="1" w:styleId="TableHeading">
    <w:name w:val="Table Heading"/>
    <w:basedOn w:val="HeadingBase"/>
    <w:rsid w:val="005105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0579"/>
    <w:rPr>
      <w:color w:val="0033CC"/>
      <w:u w:val="none"/>
    </w:rPr>
  </w:style>
  <w:style w:type="paragraph" w:customStyle="1" w:styleId="BodyTextRight">
    <w:name w:val="Body Text Right"/>
    <w:basedOn w:val="BodyText"/>
    <w:rsid w:val="005105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05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05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05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05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05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0579"/>
    <w:rPr>
      <w:sz w:val="32"/>
    </w:rPr>
  </w:style>
  <w:style w:type="paragraph" w:customStyle="1" w:styleId="HeadingProcedure">
    <w:name w:val="Heading Procedure"/>
    <w:basedOn w:val="HeadingBase"/>
    <w:next w:val="Normal"/>
    <w:rsid w:val="005105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0579"/>
    <w:pPr>
      <w:spacing w:before="60" w:after="60"/>
    </w:pPr>
  </w:style>
  <w:style w:type="paragraph" w:styleId="ListContinue">
    <w:name w:val="List Continue"/>
    <w:basedOn w:val="List"/>
    <w:rsid w:val="00510579"/>
    <w:pPr>
      <w:ind w:firstLine="0"/>
    </w:pPr>
  </w:style>
  <w:style w:type="paragraph" w:customStyle="1" w:styleId="ListNote">
    <w:name w:val="List Note"/>
    <w:basedOn w:val="List"/>
    <w:rsid w:val="005105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05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05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0579"/>
    <w:rPr>
      <w:rFonts w:ascii="Courier New" w:hAnsi="Courier New"/>
    </w:rPr>
  </w:style>
  <w:style w:type="paragraph" w:customStyle="1" w:styleId="NoteBullet">
    <w:name w:val="Note Bullet"/>
    <w:basedOn w:val="Note"/>
    <w:rsid w:val="005105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05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05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05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05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05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05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0579"/>
    <w:rPr>
      <w:b/>
      <w:smallCaps/>
    </w:rPr>
  </w:style>
  <w:style w:type="paragraph" w:customStyle="1" w:styleId="TableListNumber">
    <w:name w:val="Table List Number"/>
    <w:basedOn w:val="ListNumber"/>
    <w:rsid w:val="005105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05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0579"/>
    <w:pPr>
      <w:numPr>
        <w:numId w:val="8"/>
      </w:numPr>
    </w:pPr>
  </w:style>
  <w:style w:type="paragraph" w:customStyle="1" w:styleId="ListAlpha2">
    <w:name w:val="List Alpha 2"/>
    <w:basedOn w:val="List2"/>
    <w:rsid w:val="00510579"/>
    <w:pPr>
      <w:numPr>
        <w:numId w:val="7"/>
      </w:numPr>
    </w:pPr>
  </w:style>
  <w:style w:type="paragraph" w:styleId="List2">
    <w:name w:val="List 2"/>
    <w:basedOn w:val="BodyText"/>
    <w:rsid w:val="005105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05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05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05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05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05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0579"/>
    <w:pPr>
      <w:numPr>
        <w:numId w:val="3"/>
      </w:numPr>
    </w:pPr>
  </w:style>
  <w:style w:type="paragraph" w:styleId="ListContinue2">
    <w:name w:val="List Continue 2"/>
    <w:basedOn w:val="List2"/>
    <w:rsid w:val="00510579"/>
    <w:pPr>
      <w:ind w:firstLine="0"/>
    </w:pPr>
  </w:style>
  <w:style w:type="paragraph" w:styleId="ListContinue3">
    <w:name w:val="List Continue 3"/>
    <w:basedOn w:val="List3"/>
    <w:rsid w:val="00510579"/>
    <w:pPr>
      <w:ind w:left="1021" w:firstLine="0"/>
    </w:pPr>
  </w:style>
  <w:style w:type="paragraph" w:styleId="ListContinue4">
    <w:name w:val="List Continue 4"/>
    <w:basedOn w:val="List4"/>
    <w:rsid w:val="00510579"/>
    <w:pPr>
      <w:ind w:firstLine="0"/>
    </w:pPr>
  </w:style>
  <w:style w:type="paragraph" w:styleId="ListContinue5">
    <w:name w:val="List Continue 5"/>
    <w:basedOn w:val="List5"/>
    <w:rsid w:val="00510579"/>
    <w:pPr>
      <w:ind w:firstLine="0"/>
    </w:pPr>
  </w:style>
  <w:style w:type="paragraph" w:styleId="ListNumber3">
    <w:name w:val="List Number 3"/>
    <w:basedOn w:val="List3"/>
    <w:rsid w:val="00510579"/>
    <w:pPr>
      <w:numPr>
        <w:numId w:val="4"/>
      </w:numPr>
    </w:pPr>
  </w:style>
  <w:style w:type="paragraph" w:styleId="ListNumber4">
    <w:name w:val="List Number 4"/>
    <w:basedOn w:val="List4"/>
    <w:rsid w:val="00510579"/>
    <w:pPr>
      <w:numPr>
        <w:numId w:val="5"/>
      </w:numPr>
    </w:pPr>
  </w:style>
  <w:style w:type="paragraph" w:styleId="ListNumber5">
    <w:name w:val="List Number 5"/>
    <w:basedOn w:val="List5"/>
    <w:rsid w:val="00510579"/>
    <w:pPr>
      <w:numPr>
        <w:numId w:val="6"/>
      </w:numPr>
    </w:pPr>
  </w:style>
  <w:style w:type="paragraph" w:styleId="BlockText">
    <w:name w:val="Block Text"/>
    <w:basedOn w:val="Normal"/>
    <w:rsid w:val="005105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05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0579"/>
    <w:rPr>
      <w:sz w:val="16"/>
      <w:vertAlign w:val="superscript"/>
    </w:rPr>
  </w:style>
  <w:style w:type="character" w:customStyle="1" w:styleId="Symbols">
    <w:name w:val="Symbols"/>
    <w:basedOn w:val="DefaultParagraphFont"/>
    <w:rsid w:val="00510579"/>
    <w:rPr>
      <w:rFonts w:ascii="Symbol" w:hAnsi="Symbol"/>
    </w:rPr>
  </w:style>
  <w:style w:type="character" w:customStyle="1" w:styleId="MenuOptions">
    <w:name w:val="Menu Options"/>
    <w:basedOn w:val="DefaultParagraphFont"/>
    <w:rsid w:val="005105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0579"/>
    <w:rPr>
      <w:b/>
    </w:rPr>
  </w:style>
  <w:style w:type="character" w:customStyle="1" w:styleId="Underlined">
    <w:name w:val="Underlined"/>
    <w:basedOn w:val="DefaultParagraphFont"/>
    <w:rsid w:val="00510579"/>
    <w:rPr>
      <w:u w:val="single"/>
    </w:rPr>
  </w:style>
  <w:style w:type="paragraph" w:customStyle="1" w:styleId="TableBodyTextRight">
    <w:name w:val="Table Body Text Right"/>
    <w:basedOn w:val="TableBodyText"/>
    <w:rsid w:val="005105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0579"/>
    <w:rPr>
      <w:sz w:val="18"/>
    </w:rPr>
  </w:style>
  <w:style w:type="paragraph" w:customStyle="1" w:styleId="BodySmallRight">
    <w:name w:val="Body Small Right"/>
    <w:basedOn w:val="BodyTextRight"/>
    <w:rsid w:val="00510579"/>
    <w:rPr>
      <w:sz w:val="18"/>
      <w:szCs w:val="18"/>
    </w:rPr>
  </w:style>
  <w:style w:type="paragraph" w:customStyle="1" w:styleId="MarginEdition">
    <w:name w:val="Margin Edition"/>
    <w:basedOn w:val="MarginNote"/>
    <w:rsid w:val="005105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0579"/>
    <w:rPr>
      <w:sz w:val="2"/>
      <w:szCs w:val="2"/>
    </w:rPr>
  </w:style>
  <w:style w:type="character" w:customStyle="1" w:styleId="Small">
    <w:name w:val="Small"/>
    <w:basedOn w:val="DefaultParagraphFont"/>
    <w:rsid w:val="00510579"/>
    <w:rPr>
      <w:sz w:val="16"/>
    </w:rPr>
  </w:style>
  <w:style w:type="paragraph" w:customStyle="1" w:styleId="WideTable">
    <w:name w:val="Wide Table"/>
    <w:basedOn w:val="Normal"/>
    <w:rsid w:val="005105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0579"/>
  </w:style>
  <w:style w:type="paragraph" w:styleId="Quote">
    <w:name w:val="Quote"/>
    <w:basedOn w:val="Heading1"/>
    <w:link w:val="QuoteChar"/>
    <w:qFormat/>
    <w:rsid w:val="005105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05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0579"/>
    <w:pPr>
      <w:pageBreakBefore/>
    </w:pPr>
  </w:style>
  <w:style w:type="paragraph" w:customStyle="1" w:styleId="Border">
    <w:name w:val="Border"/>
    <w:basedOn w:val="Normal"/>
    <w:qFormat/>
    <w:rsid w:val="005105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05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5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5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05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05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05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05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05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0579"/>
    <w:rPr>
      <w:u w:val="single"/>
    </w:rPr>
  </w:style>
  <w:style w:type="character" w:customStyle="1" w:styleId="BoldandItalics">
    <w:name w:val="Bold and Italics"/>
    <w:qFormat/>
    <w:rsid w:val="00510579"/>
    <w:rPr>
      <w:b/>
      <w:i/>
      <w:u w:val="none"/>
    </w:rPr>
  </w:style>
  <w:style w:type="paragraph" w:styleId="BalloonText">
    <w:name w:val="Balloon Text"/>
    <w:basedOn w:val="Normal"/>
    <w:link w:val="BalloonTextChar"/>
    <w:rsid w:val="005105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05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05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05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05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05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0579"/>
    <w:pPr>
      <w:spacing w:before="0" w:after="0"/>
    </w:pPr>
  </w:style>
  <w:style w:type="paragraph" w:customStyle="1" w:styleId="BodyTextBold">
    <w:name w:val="Body Text Bold"/>
    <w:basedOn w:val="BodyText"/>
    <w:qFormat/>
    <w:rsid w:val="00510579"/>
    <w:rPr>
      <w:b/>
    </w:rPr>
  </w:style>
  <w:style w:type="character" w:styleId="Hyperlink">
    <w:name w:val="Hyperlink"/>
    <w:basedOn w:val="DefaultParagraphFont"/>
    <w:uiPriority w:val="99"/>
    <w:unhideWhenUsed/>
    <w:rsid w:val="00AD7C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553</Words>
  <Characters>3596</Characters>
  <Application>Microsoft Office Word</Application>
  <DocSecurity>0</DocSecurity>
  <Lines>199</Lines>
  <Paragraphs>115</Paragraphs>
  <ScaleCrop>false</ScaleCrop>
  <Company>Author-it Software Corporation Ltd.</Company>
  <LinksUpToDate>false</LinksUpToDate>
  <CharactersWithSpaces>4034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DEFDPA008 Manage public affairs projects</dc:title>
  <dc:subject>Approved</dc:subject>
  <dc:creator>Public Skills Australia</dc:creator>
  <cp:keywords>Release 2</cp:keywords>
  <dc:description>Review Date: 12 April 2008</dc:description>
  <cp:lastModifiedBy>HSD_TPCMSd.prod</cp:lastModifiedBy>
  <cp:revision>3</cp:revision>
  <dcterms:created xsi:type="dcterms:W3CDTF">2025-04-14T17:19:53Z</dcterms:created>
  <dcterms:modified xsi:type="dcterms:W3CDTF">2025-03-07T10:23:00Z</dcterms:modified>
</cp:coreProperties>
</file>